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0DEA2649" w:rsidR="004D7193" w:rsidRPr="00243170" w:rsidRDefault="004D7193" w:rsidP="0089282B">
      <w:pPr>
        <w:pStyle w:val="berschrift2"/>
      </w:pPr>
      <w:bookmarkStart w:id="0" w:name="OLE_LINK1"/>
      <w:r w:rsidRPr="00243170">
        <w:t xml:space="preserve">Source: </w:t>
      </w:r>
      <w:r w:rsidRPr="00243170">
        <w:tab/>
      </w:r>
      <w:r w:rsidR="004F7EC6">
        <w:t>Fraunhofer IIS</w:t>
      </w:r>
    </w:p>
    <w:p w14:paraId="4D4379B3" w14:textId="6DDD8E1A" w:rsidR="00067A8B" w:rsidRPr="00067A8B" w:rsidRDefault="004D7193" w:rsidP="00283F7C">
      <w:pPr>
        <w:pStyle w:val="berschrift2"/>
        <w:ind w:right="-287"/>
      </w:pPr>
      <w:r w:rsidRPr="00243170">
        <w:t xml:space="preserve">Title: </w:t>
      </w:r>
      <w:r w:rsidRPr="00243170">
        <w:tab/>
      </w:r>
      <w:r w:rsidR="001C7561">
        <w:t xml:space="preserve">IVAS </w:t>
      </w:r>
      <w:r w:rsidR="00A22FBD">
        <w:t xml:space="preserve">High-Level </w:t>
      </w:r>
      <w:r w:rsidR="001C7561">
        <w:t xml:space="preserve">Codec </w:t>
      </w:r>
      <w:r w:rsidR="00BB197B">
        <w:t>Elements</w:t>
      </w:r>
      <w:r w:rsidR="00A22FBD">
        <w:t xml:space="preserve"> and Definitions</w:t>
      </w:r>
    </w:p>
    <w:p w14:paraId="30A0B43A" w14:textId="389691A1" w:rsidR="004D7193" w:rsidRPr="00243170" w:rsidRDefault="00D60D86" w:rsidP="68F86CDC">
      <w:pPr>
        <w:pStyle w:val="berschrift2"/>
        <w:rPr>
          <w:lang w:val="en-GB"/>
        </w:rPr>
      </w:pPr>
      <w:r>
        <w:rPr>
          <w:lang w:val="en-GB"/>
        </w:rPr>
        <w:t xml:space="preserve">Document for: </w:t>
      </w:r>
      <w:r>
        <w:rPr>
          <w:lang w:val="en-GB"/>
        </w:rPr>
        <w:tab/>
      </w:r>
      <w:r w:rsidR="00AF2D9C">
        <w:rPr>
          <w:lang w:val="en-GB"/>
        </w:rPr>
        <w:t>A</w:t>
      </w:r>
      <w:r w:rsidR="00600B81">
        <w:rPr>
          <w:lang w:val="en-GB"/>
        </w:rPr>
        <w:t>greement</w:t>
      </w:r>
    </w:p>
    <w:p w14:paraId="202ED3A3" w14:textId="6E7F23CE" w:rsidR="004D7193" w:rsidRPr="00243170" w:rsidRDefault="004D7193" w:rsidP="68F86CDC">
      <w:pPr>
        <w:pStyle w:val="berschrift2"/>
        <w:rPr>
          <w:lang w:val="en-GB"/>
        </w:rPr>
      </w:pPr>
      <w:r w:rsidRPr="00243170">
        <w:rPr>
          <w:lang w:val="en-GB"/>
        </w:rPr>
        <w:t xml:space="preserve">Agenda Item: </w:t>
      </w:r>
      <w:r w:rsidR="001A599C">
        <w:rPr>
          <w:lang w:val="en-GB"/>
        </w:rPr>
        <w:tab/>
      </w:r>
      <w:r w:rsidRPr="00243170">
        <w:rPr>
          <w:lang w:val="en-GB"/>
        </w:rPr>
        <w:t>7.5</w:t>
      </w:r>
      <w:r w:rsidRPr="00243170">
        <w:rPr>
          <w:lang w:val="en-GB"/>
        </w:rPr>
        <w:tab/>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0DBACDF4" w:rsidR="00E17872" w:rsidRPr="00D542DC" w:rsidRDefault="00E17872" w:rsidP="00FD4191">
      <w:pPr>
        <w:pStyle w:val="berschrift1"/>
      </w:pPr>
      <w:r w:rsidRPr="00D542DC">
        <w:t xml:space="preserve">1 </w:t>
      </w:r>
      <w:r w:rsidR="00720F95">
        <w:t>Summary</w:t>
      </w:r>
    </w:p>
    <w:p w14:paraId="37971AA8" w14:textId="1DB34DBC" w:rsidR="00035FC4" w:rsidRDefault="00E17872" w:rsidP="00E17872">
      <w:pPr>
        <w:rPr>
          <w:rFonts w:ascii="Times New Roman" w:hAnsi="Times New Roman"/>
        </w:rPr>
      </w:pPr>
      <w:r w:rsidRPr="00D542DC">
        <w:rPr>
          <w:rFonts w:ascii="Times New Roman" w:hAnsi="Times New Roman"/>
        </w:rPr>
        <w:t xml:space="preserve">This contribution </w:t>
      </w:r>
      <w:r w:rsidR="00A74796">
        <w:rPr>
          <w:rFonts w:ascii="Times New Roman" w:hAnsi="Times New Roman"/>
        </w:rPr>
        <w:t xml:space="preserve">proposes </w:t>
      </w:r>
      <w:r w:rsidR="009F5D71">
        <w:rPr>
          <w:rFonts w:ascii="Times New Roman" w:hAnsi="Times New Roman"/>
        </w:rPr>
        <w:t>definition</w:t>
      </w:r>
      <w:r w:rsidR="00A22FBD">
        <w:rPr>
          <w:rFonts w:ascii="Times New Roman" w:hAnsi="Times New Roman"/>
        </w:rPr>
        <w:t xml:space="preserve">s, both </w:t>
      </w:r>
      <w:r w:rsidR="00E33992">
        <w:rPr>
          <w:rFonts w:ascii="Times New Roman" w:hAnsi="Times New Roman"/>
        </w:rPr>
        <w:t>on the usual level as in 3GPP’s documents and</w:t>
      </w:r>
      <w:r w:rsidR="009F5D71">
        <w:rPr>
          <w:rFonts w:ascii="Times New Roman" w:hAnsi="Times New Roman"/>
        </w:rPr>
        <w:t xml:space="preserve"> for the </w:t>
      </w:r>
      <w:r w:rsidR="00A74796">
        <w:rPr>
          <w:rFonts w:ascii="Times New Roman" w:hAnsi="Times New Roman"/>
        </w:rPr>
        <w:t xml:space="preserve">high-level architecture </w:t>
      </w:r>
      <w:r w:rsidR="00245DD9">
        <w:rPr>
          <w:rFonts w:ascii="Times New Roman" w:hAnsi="Times New Roman"/>
        </w:rPr>
        <w:t xml:space="preserve">elements </w:t>
      </w:r>
      <w:r w:rsidR="009F5D71">
        <w:rPr>
          <w:rFonts w:ascii="Times New Roman" w:hAnsi="Times New Roman"/>
        </w:rPr>
        <w:t>in the</w:t>
      </w:r>
      <w:r w:rsidR="00A74796">
        <w:rPr>
          <w:rFonts w:ascii="Times New Roman" w:hAnsi="Times New Roman"/>
        </w:rPr>
        <w:t xml:space="preserve"> IVAS Codec. The main purpose of such </w:t>
      </w:r>
      <w:r w:rsidR="00245DD9">
        <w:rPr>
          <w:rFonts w:ascii="Times New Roman" w:hAnsi="Times New Roman"/>
        </w:rPr>
        <w:t>elements</w:t>
      </w:r>
      <w:r w:rsidR="00FE2199">
        <w:rPr>
          <w:rFonts w:ascii="Times New Roman" w:hAnsi="Times New Roman"/>
        </w:rPr>
        <w:t xml:space="preserve"> is to define a common understanding within SA4 what the IVAS codec will offer</w:t>
      </w:r>
      <w:r w:rsidR="00245DD9">
        <w:rPr>
          <w:rFonts w:ascii="Times New Roman" w:hAnsi="Times New Roman"/>
        </w:rPr>
        <w:t xml:space="preserve"> and what its components are</w:t>
      </w:r>
      <w:r w:rsidR="00FE2199">
        <w:rPr>
          <w:rFonts w:ascii="Times New Roman" w:hAnsi="Times New Roman"/>
        </w:rPr>
        <w:t>.</w:t>
      </w:r>
      <w:r w:rsidR="00720F95">
        <w:rPr>
          <w:rFonts w:ascii="Times New Roman" w:hAnsi="Times New Roman"/>
        </w:rPr>
        <w:t xml:space="preserve"> The source is of the opinion that definitions of commonly used terms and elements should be documented in a central place, e.g. a permanent document.</w:t>
      </w:r>
    </w:p>
    <w:p w14:paraId="61D9765F" w14:textId="5A9FC84F" w:rsidR="00720F95" w:rsidRDefault="00720F95" w:rsidP="00E17872">
      <w:pPr>
        <w:rPr>
          <w:rFonts w:ascii="Times New Roman" w:hAnsi="Times New Roman"/>
        </w:rPr>
      </w:pPr>
      <w:r>
        <w:rPr>
          <w:rFonts w:ascii="Times New Roman" w:hAnsi="Times New Roman"/>
        </w:rPr>
        <w:t>The source proposes</w:t>
      </w:r>
    </w:p>
    <w:p w14:paraId="2C64E2E9" w14:textId="1E544C38" w:rsidR="00720F95" w:rsidRDefault="68F86CDC" w:rsidP="68F86CDC">
      <w:pPr>
        <w:pStyle w:val="Listenabsatz"/>
        <w:numPr>
          <w:ilvl w:val="0"/>
          <w:numId w:val="38"/>
        </w:numPr>
        <w:rPr>
          <w:rFonts w:ascii="Times New Roman" w:hAnsi="Times New Roman"/>
        </w:rPr>
      </w:pPr>
      <w:r w:rsidRPr="68F86CDC">
        <w:rPr>
          <w:rFonts w:ascii="Times New Roman" w:hAnsi="Times New Roman"/>
        </w:rPr>
        <w:t>To start a permanent document on IVAS Codec Definitions, e.g. “IVAS Terms</w:t>
      </w:r>
      <w:r w:rsidR="003D0597">
        <w:rPr>
          <w:rFonts w:ascii="Times New Roman" w:hAnsi="Times New Roman"/>
        </w:rPr>
        <w:t>,</w:t>
      </w:r>
      <w:r w:rsidR="007B581A">
        <w:rPr>
          <w:rFonts w:ascii="Times New Roman" w:hAnsi="Times New Roman"/>
        </w:rPr>
        <w:t xml:space="preserve"> </w:t>
      </w:r>
      <w:r w:rsidRPr="68F86CDC">
        <w:rPr>
          <w:rFonts w:ascii="Times New Roman" w:hAnsi="Times New Roman"/>
        </w:rPr>
        <w:t>Definitions</w:t>
      </w:r>
      <w:r w:rsidR="003D0597">
        <w:rPr>
          <w:rFonts w:ascii="Times New Roman" w:hAnsi="Times New Roman"/>
        </w:rPr>
        <w:t xml:space="preserve"> and High-Level Elements</w:t>
      </w:r>
      <w:r w:rsidRPr="68F86CDC">
        <w:rPr>
          <w:rFonts w:ascii="Times New Roman" w:hAnsi="Times New Roman"/>
        </w:rPr>
        <w:t xml:space="preserve"> (IVAS-10)”</w:t>
      </w:r>
    </w:p>
    <w:p w14:paraId="761FD1D1" w14:textId="31C90093" w:rsidR="00004684" w:rsidRPr="00720F95" w:rsidRDefault="00720F95" w:rsidP="00004684">
      <w:pPr>
        <w:pStyle w:val="Listenabsatz"/>
        <w:numPr>
          <w:ilvl w:val="0"/>
          <w:numId w:val="38"/>
        </w:numPr>
        <w:rPr>
          <w:rFonts w:ascii="Times New Roman" w:hAnsi="Times New Roman"/>
        </w:rPr>
      </w:pPr>
      <w:r w:rsidRPr="00720F95">
        <w:rPr>
          <w:rFonts w:ascii="Times New Roman" w:hAnsi="Times New Roman"/>
        </w:rPr>
        <w:t>T</w:t>
      </w:r>
      <w:r w:rsidR="001C1E1E" w:rsidRPr="00720F95">
        <w:rPr>
          <w:rFonts w:ascii="Times New Roman" w:hAnsi="Times New Roman"/>
        </w:rPr>
        <w:t xml:space="preserve">o </w:t>
      </w:r>
      <w:r w:rsidR="009F5D71" w:rsidRPr="00720F95">
        <w:rPr>
          <w:rFonts w:ascii="Times New Roman" w:hAnsi="Times New Roman"/>
        </w:rPr>
        <w:t>agree</w:t>
      </w:r>
      <w:r w:rsidR="001C1E1E" w:rsidRPr="00720F95">
        <w:rPr>
          <w:rFonts w:ascii="Times New Roman" w:hAnsi="Times New Roman"/>
        </w:rPr>
        <w:t xml:space="preserve"> Annex A</w:t>
      </w:r>
      <w:r>
        <w:rPr>
          <w:rFonts w:ascii="Times New Roman" w:hAnsi="Times New Roman"/>
        </w:rPr>
        <w:t xml:space="preserve"> </w:t>
      </w:r>
      <w:r w:rsidR="00864E42">
        <w:rPr>
          <w:rFonts w:ascii="Times New Roman" w:hAnsi="Times New Roman"/>
        </w:rPr>
        <w:t xml:space="preserve">of this document </w:t>
      </w:r>
      <w:r>
        <w:rPr>
          <w:rFonts w:ascii="Times New Roman" w:hAnsi="Times New Roman"/>
        </w:rPr>
        <w:t>and include its content in the proposed permanent document</w:t>
      </w:r>
    </w:p>
    <w:p w14:paraId="120AF112" w14:textId="77777777" w:rsidR="00035FC4" w:rsidRDefault="00035FC4">
      <w:pPr>
        <w:widowControl/>
        <w:spacing w:before="0" w:after="0" w:line="240" w:lineRule="auto"/>
        <w:rPr>
          <w:rFonts w:ascii="Times New Roman" w:hAnsi="Times New Roman"/>
        </w:rPr>
      </w:pPr>
      <w:r>
        <w:rPr>
          <w:rFonts w:ascii="Times New Roman" w:hAnsi="Times New Roman"/>
        </w:rPr>
        <w:br w:type="page"/>
      </w:r>
    </w:p>
    <w:p w14:paraId="347DE3D2" w14:textId="77777777" w:rsidR="00EF1584" w:rsidRDefault="00EF1584" w:rsidP="00E17872">
      <w:pPr>
        <w:rPr>
          <w:rFonts w:ascii="Times New Roman" w:hAnsi="Times New Roman"/>
        </w:rPr>
      </w:pPr>
    </w:p>
    <w:p w14:paraId="2CD3E896" w14:textId="5336A30A" w:rsidR="00EF1584" w:rsidRDefault="001C1E1E" w:rsidP="001C1E1E">
      <w:pPr>
        <w:pStyle w:val="berschrift1"/>
      </w:pPr>
      <w:r>
        <w:t>Annex A</w:t>
      </w:r>
    </w:p>
    <w:p w14:paraId="6F66915F" w14:textId="5F356BEA" w:rsidR="000B24ED" w:rsidRPr="000B24ED" w:rsidRDefault="000B24ED" w:rsidP="000B24ED">
      <w:pPr>
        <w:keepNext/>
        <w:keepLines/>
        <w:widowControl/>
        <w:spacing w:before="180" w:after="180" w:line="240" w:lineRule="auto"/>
        <w:ind w:left="1134" w:hanging="1134"/>
        <w:outlineLvl w:val="1"/>
        <w:rPr>
          <w:sz w:val="32"/>
        </w:rPr>
      </w:pPr>
      <w:bookmarkStart w:id="1" w:name="_Toc530734748"/>
      <w:r>
        <w:rPr>
          <w:sz w:val="32"/>
        </w:rPr>
        <w:t>X</w:t>
      </w:r>
      <w:r w:rsidRPr="000B24ED">
        <w:rPr>
          <w:sz w:val="32"/>
        </w:rPr>
        <w:t>.1</w:t>
      </w:r>
      <w:r w:rsidRPr="000B24ED">
        <w:rPr>
          <w:sz w:val="32"/>
        </w:rPr>
        <w:tab/>
        <w:t>Definitions</w:t>
      </w:r>
      <w:bookmarkEnd w:id="1"/>
    </w:p>
    <w:p w14:paraId="4CE3E8D0" w14:textId="77777777" w:rsidR="000B24ED" w:rsidRPr="000B24ED" w:rsidRDefault="000B24ED" w:rsidP="000B24ED">
      <w:pPr>
        <w:widowControl/>
        <w:spacing w:before="0" w:after="180" w:line="240" w:lineRule="auto"/>
        <w:rPr>
          <w:rFonts w:ascii="Times New Roman" w:hAnsi="Times New Roman"/>
          <w:sz w:val="20"/>
        </w:rPr>
      </w:pPr>
      <w:r w:rsidRPr="000B24ED">
        <w:rPr>
          <w:rFonts w:ascii="Times New Roman" w:hAnsi="Times New Roman"/>
          <w:sz w:val="20"/>
        </w:rPr>
        <w:t xml:space="preserve">For the purposes of the present document, the terms and definitions given in </w:t>
      </w:r>
      <w:bookmarkStart w:id="2" w:name="OLE_LINK2"/>
      <w:bookmarkStart w:id="3" w:name="OLE_LINK3"/>
      <w:bookmarkStart w:id="4" w:name="OLE_LINK4"/>
      <w:bookmarkStart w:id="5" w:name="OLE_LINK5"/>
      <w:r w:rsidRPr="000B24ED">
        <w:rPr>
          <w:rFonts w:ascii="Times New Roman" w:hAnsi="Times New Roman"/>
          <w:sz w:val="20"/>
        </w:rPr>
        <w:t xml:space="preserve">3GPP </w:t>
      </w:r>
      <w:bookmarkEnd w:id="2"/>
      <w:bookmarkEnd w:id="3"/>
      <w:bookmarkEnd w:id="4"/>
      <w:bookmarkEnd w:id="5"/>
      <w:r w:rsidRPr="000B24ED">
        <w:rPr>
          <w:rFonts w:ascii="Times New Roman" w:hAnsi="Times New Roman"/>
          <w:sz w:val="20"/>
        </w:rPr>
        <w:t>TR 21.905 [1] and the following apply. A term defined in the present document takes precedence over the definition of the same term, if any, in 3GPP TR 21.905 [1].</w:t>
      </w:r>
    </w:p>
    <w:p w14:paraId="09586B21" w14:textId="77D9099B" w:rsidR="000B24ED" w:rsidRDefault="000B24ED" w:rsidP="000B24ED">
      <w:pPr>
        <w:widowControl/>
        <w:spacing w:before="0" w:after="180" w:line="240" w:lineRule="auto"/>
        <w:rPr>
          <w:rFonts w:ascii="Times New Roman" w:hAnsi="Times New Roman"/>
          <w:sz w:val="20"/>
        </w:rPr>
      </w:pPr>
      <w:r>
        <w:rPr>
          <w:rFonts w:ascii="Times New Roman" w:hAnsi="Times New Roman"/>
          <w:b/>
          <w:sz w:val="20"/>
        </w:rPr>
        <w:t>IVAS Encoder</w:t>
      </w:r>
      <w:r w:rsidRPr="000B24ED">
        <w:rPr>
          <w:rFonts w:ascii="Times New Roman" w:hAnsi="Times New Roman"/>
          <w:b/>
          <w:sz w:val="20"/>
        </w:rPr>
        <w:t>:</w:t>
      </w:r>
      <w:r w:rsidRPr="000B24ED">
        <w:rPr>
          <w:rFonts w:ascii="Times New Roman" w:hAnsi="Times New Roman"/>
          <w:sz w:val="20"/>
        </w:rPr>
        <w:t xml:space="preserve"> </w:t>
      </w:r>
      <w:r w:rsidR="00690DCE">
        <w:rPr>
          <w:rFonts w:ascii="Times New Roman" w:hAnsi="Times New Roman"/>
          <w:sz w:val="20"/>
        </w:rPr>
        <w:t>Encoding part of the IVAS codec, which converts input audio signals to an encoded representation</w:t>
      </w:r>
      <w:r w:rsidR="00C6014A">
        <w:rPr>
          <w:rFonts w:ascii="Times New Roman" w:hAnsi="Times New Roman"/>
          <w:sz w:val="20"/>
        </w:rPr>
        <w:t xml:space="preserve"> with the goal of compressing the input data. The encoded representation</w:t>
      </w:r>
      <w:r w:rsidR="00690DCE">
        <w:rPr>
          <w:rFonts w:ascii="Times New Roman" w:hAnsi="Times New Roman"/>
          <w:sz w:val="20"/>
        </w:rPr>
        <w:t xml:space="preserve"> can be decoded by the IVAS decoder.</w:t>
      </w:r>
    </w:p>
    <w:p w14:paraId="5775D584" w14:textId="6EE26614" w:rsidR="000B24ED" w:rsidRDefault="000B24ED" w:rsidP="000B24ED">
      <w:pPr>
        <w:widowControl/>
        <w:spacing w:before="0" w:after="180" w:line="240" w:lineRule="auto"/>
        <w:rPr>
          <w:rFonts w:ascii="Times New Roman" w:hAnsi="Times New Roman"/>
          <w:sz w:val="20"/>
        </w:rPr>
      </w:pPr>
      <w:r>
        <w:rPr>
          <w:rFonts w:ascii="Times New Roman" w:hAnsi="Times New Roman"/>
          <w:b/>
          <w:sz w:val="20"/>
        </w:rPr>
        <w:t>IVAS Decoder</w:t>
      </w:r>
      <w:r w:rsidRPr="000B24ED">
        <w:rPr>
          <w:rFonts w:ascii="Times New Roman" w:hAnsi="Times New Roman"/>
          <w:b/>
          <w:sz w:val="20"/>
        </w:rPr>
        <w:t>:</w:t>
      </w:r>
      <w:r w:rsidRPr="000B24ED">
        <w:rPr>
          <w:rFonts w:ascii="Times New Roman" w:hAnsi="Times New Roman"/>
          <w:sz w:val="20"/>
        </w:rPr>
        <w:t xml:space="preserve"> </w:t>
      </w:r>
      <w:r w:rsidR="00690DCE">
        <w:rPr>
          <w:rFonts w:ascii="Times New Roman" w:hAnsi="Times New Roman"/>
          <w:sz w:val="20"/>
        </w:rPr>
        <w:t xml:space="preserve">Decoding part of the IVAS codec, which converts a </w:t>
      </w:r>
      <w:r w:rsidR="00C6014A">
        <w:rPr>
          <w:rFonts w:ascii="Times New Roman" w:hAnsi="Times New Roman"/>
          <w:sz w:val="20"/>
        </w:rPr>
        <w:t>compressed en</w:t>
      </w:r>
      <w:r w:rsidR="00690DCE">
        <w:rPr>
          <w:rFonts w:ascii="Times New Roman" w:hAnsi="Times New Roman"/>
          <w:sz w:val="20"/>
        </w:rPr>
        <w:t>coded representation (encoded by the IVAS Encoder) to an output audio signal.</w:t>
      </w:r>
    </w:p>
    <w:p w14:paraId="204C6B9F" w14:textId="0419B6A2" w:rsidR="000B24ED" w:rsidRDefault="000B24ED" w:rsidP="000B24ED">
      <w:pPr>
        <w:widowControl/>
        <w:spacing w:before="0" w:after="180" w:line="240" w:lineRule="auto"/>
        <w:rPr>
          <w:rFonts w:ascii="Times New Roman" w:hAnsi="Times New Roman"/>
          <w:sz w:val="20"/>
        </w:rPr>
      </w:pPr>
      <w:r>
        <w:rPr>
          <w:rFonts w:ascii="Times New Roman" w:hAnsi="Times New Roman"/>
          <w:b/>
          <w:sz w:val="20"/>
        </w:rPr>
        <w:t>Loudspeaker signals</w:t>
      </w:r>
      <w:r w:rsidRPr="000B24ED">
        <w:rPr>
          <w:rFonts w:ascii="Times New Roman" w:hAnsi="Times New Roman"/>
          <w:b/>
          <w:sz w:val="20"/>
        </w:rPr>
        <w:t>:</w:t>
      </w:r>
      <w:r w:rsidRPr="000B24ED">
        <w:rPr>
          <w:rFonts w:ascii="Times New Roman" w:hAnsi="Times New Roman"/>
          <w:sz w:val="20"/>
        </w:rPr>
        <w:t xml:space="preserve"> </w:t>
      </w:r>
      <w:r w:rsidR="00690DCE">
        <w:rPr>
          <w:rFonts w:ascii="Times New Roman" w:hAnsi="Times New Roman"/>
          <w:sz w:val="20"/>
        </w:rPr>
        <w:t xml:space="preserve">multi-channel </w:t>
      </w:r>
      <w:r>
        <w:rPr>
          <w:rFonts w:ascii="Times New Roman" w:hAnsi="Times New Roman"/>
          <w:sz w:val="20"/>
        </w:rPr>
        <w:t>audio signals that can be readily listened to over a loudspeaker setup with the loudspeaker positions of the signals</w:t>
      </w:r>
      <w:r w:rsidR="00283D3B">
        <w:rPr>
          <w:rFonts w:ascii="Times New Roman" w:hAnsi="Times New Roman"/>
          <w:sz w:val="20"/>
        </w:rPr>
        <w:t>.</w:t>
      </w:r>
    </w:p>
    <w:p w14:paraId="5BCB9167" w14:textId="0013FEF7" w:rsidR="000B24ED" w:rsidRDefault="000B24ED" w:rsidP="000B24ED">
      <w:pPr>
        <w:widowControl/>
        <w:spacing w:before="0" w:after="180" w:line="240" w:lineRule="auto"/>
        <w:rPr>
          <w:rFonts w:ascii="Times New Roman" w:hAnsi="Times New Roman"/>
          <w:sz w:val="20"/>
        </w:rPr>
      </w:pPr>
      <w:r>
        <w:rPr>
          <w:rFonts w:ascii="Times New Roman" w:hAnsi="Times New Roman"/>
          <w:b/>
          <w:sz w:val="20"/>
        </w:rPr>
        <w:t>Headphone Signals</w:t>
      </w:r>
      <w:r w:rsidRPr="000B24ED">
        <w:rPr>
          <w:rFonts w:ascii="Times New Roman" w:hAnsi="Times New Roman"/>
          <w:b/>
          <w:sz w:val="20"/>
        </w:rPr>
        <w:t>:</w:t>
      </w:r>
      <w:r w:rsidRPr="000B24ED">
        <w:rPr>
          <w:rFonts w:ascii="Times New Roman" w:hAnsi="Times New Roman"/>
          <w:sz w:val="20"/>
        </w:rPr>
        <w:t xml:space="preserve"> </w:t>
      </w:r>
      <w:r w:rsidR="00690DCE">
        <w:rPr>
          <w:rFonts w:ascii="Times New Roman" w:hAnsi="Times New Roman"/>
          <w:sz w:val="20"/>
        </w:rPr>
        <w:t xml:space="preserve">dichotic </w:t>
      </w:r>
      <w:r>
        <w:rPr>
          <w:rFonts w:ascii="Times New Roman" w:hAnsi="Times New Roman"/>
          <w:sz w:val="20"/>
        </w:rPr>
        <w:t>audio signals</w:t>
      </w:r>
      <w:r w:rsidR="00690DCE">
        <w:rPr>
          <w:rFonts w:ascii="Times New Roman" w:hAnsi="Times New Roman"/>
          <w:sz w:val="20"/>
        </w:rPr>
        <w:t xml:space="preserve"> (for left and right ear) for direct headphone listening</w:t>
      </w:r>
    </w:p>
    <w:p w14:paraId="0D00667D" w14:textId="5459BC64" w:rsidR="000B24ED" w:rsidRDefault="000B24ED" w:rsidP="000B24ED">
      <w:pPr>
        <w:widowControl/>
        <w:spacing w:before="0" w:after="180" w:line="240" w:lineRule="auto"/>
        <w:rPr>
          <w:rFonts w:ascii="Times New Roman" w:hAnsi="Times New Roman"/>
          <w:sz w:val="20"/>
        </w:rPr>
      </w:pPr>
      <w:r>
        <w:rPr>
          <w:rFonts w:ascii="Times New Roman" w:hAnsi="Times New Roman"/>
          <w:b/>
          <w:sz w:val="20"/>
        </w:rPr>
        <w:t>Binaural Audio</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TBD</w:t>
      </w:r>
    </w:p>
    <w:p w14:paraId="63688D12" w14:textId="5B658586" w:rsidR="000B24ED" w:rsidRPr="00532311" w:rsidRDefault="000B24ED" w:rsidP="00532311">
      <w:pPr>
        <w:widowControl/>
        <w:spacing w:before="0" w:after="180" w:line="240" w:lineRule="auto"/>
        <w:rPr>
          <w:rFonts w:ascii="Times New Roman" w:hAnsi="Times New Roman"/>
          <w:sz w:val="20"/>
        </w:rPr>
      </w:pPr>
      <w:r w:rsidRPr="003E53D4">
        <w:rPr>
          <w:rFonts w:ascii="Times New Roman" w:hAnsi="Times New Roman"/>
          <w:b/>
          <w:bCs/>
          <w:sz w:val="20"/>
        </w:rPr>
        <w:t>Pass-Through Mode:</w:t>
      </w:r>
      <w:r w:rsidRPr="2E6A3F73">
        <w:rPr>
          <w:rFonts w:ascii="Times New Roman" w:hAnsi="Times New Roman"/>
          <w:sz w:val="20"/>
        </w:rPr>
        <w:t xml:space="preserve"> </w:t>
      </w:r>
      <w:r w:rsidR="00690DCE" w:rsidRPr="2E6A3F73">
        <w:rPr>
          <w:rFonts w:ascii="Times New Roman" w:hAnsi="Times New Roman"/>
          <w:sz w:val="20"/>
        </w:rPr>
        <w:t>Operation Mode of the IVAS Decoder to create an output audio signal in the same format as the input audio signal.</w:t>
      </w:r>
    </w:p>
    <w:p w14:paraId="4BF00E37" w14:textId="1F1247A7" w:rsidR="008A3AE7" w:rsidRDefault="000B24ED" w:rsidP="00690DCE">
      <w:pPr>
        <w:widowControl/>
        <w:spacing w:before="0" w:after="180" w:line="240" w:lineRule="auto"/>
        <w:rPr>
          <w:rFonts w:ascii="Times New Roman" w:hAnsi="Times New Roman"/>
          <w:sz w:val="20"/>
        </w:rPr>
      </w:pPr>
      <w:r>
        <w:rPr>
          <w:rFonts w:ascii="Times New Roman" w:hAnsi="Times New Roman"/>
          <w:b/>
          <w:sz w:val="20"/>
        </w:rPr>
        <w:t>External Renderer</w:t>
      </w:r>
      <w:r w:rsidRPr="000B24ED">
        <w:rPr>
          <w:rFonts w:ascii="Times New Roman" w:hAnsi="Times New Roman"/>
          <w:b/>
          <w:sz w:val="20"/>
        </w:rPr>
        <w:t>:</w:t>
      </w:r>
      <w:r w:rsidRPr="000B24ED">
        <w:rPr>
          <w:rFonts w:ascii="Times New Roman" w:hAnsi="Times New Roman"/>
          <w:sz w:val="20"/>
        </w:rPr>
        <w:t xml:space="preserve"> </w:t>
      </w:r>
      <w:r w:rsidR="00690DCE" w:rsidRPr="00690DCE">
        <w:rPr>
          <w:rFonts w:ascii="Times New Roman" w:hAnsi="Times New Roman"/>
          <w:sz w:val="20"/>
        </w:rPr>
        <w:t>The external renderer for the IVAS codec is an option for rendering, which allows rendering of any signal provided by the IVAS decoder via the IVAS external rendering interface. Its main purpose is to provide a target-device specific alternative (e.g. for an optimized sound reproduction system) to the IVAS decoder output signals for loudspeakers and headphones.</w:t>
      </w:r>
    </w:p>
    <w:p w14:paraId="72BC7958" w14:textId="5293898B" w:rsidR="00283D3B" w:rsidRDefault="00283D3B" w:rsidP="00283D3B">
      <w:pPr>
        <w:widowControl/>
        <w:spacing w:before="0" w:after="180" w:line="240" w:lineRule="auto"/>
        <w:rPr>
          <w:rFonts w:ascii="Times New Roman" w:hAnsi="Times New Roman"/>
          <w:sz w:val="20"/>
        </w:rPr>
      </w:pPr>
      <w:r>
        <w:rPr>
          <w:rFonts w:ascii="Times New Roman" w:hAnsi="Times New Roman"/>
          <w:b/>
          <w:sz w:val="20"/>
        </w:rPr>
        <w:t>Rendering</w:t>
      </w:r>
      <w:r w:rsidRPr="000B24ED">
        <w:rPr>
          <w:rFonts w:ascii="Times New Roman" w:hAnsi="Times New Roman"/>
          <w:b/>
          <w:sz w:val="20"/>
        </w:rPr>
        <w:t>:</w:t>
      </w:r>
      <w:r w:rsidRPr="000B24ED">
        <w:rPr>
          <w:rFonts w:ascii="Times New Roman" w:hAnsi="Times New Roman"/>
          <w:sz w:val="20"/>
        </w:rPr>
        <w:t xml:space="preserve"> </w:t>
      </w:r>
      <w:r w:rsidR="008C23DE">
        <w:rPr>
          <w:rFonts w:ascii="Times New Roman" w:hAnsi="Times New Roman"/>
          <w:sz w:val="20"/>
        </w:rPr>
        <w:t>Process of creating an output audio signal in a specific format (e.g. 5.1 multi-channel) or for a specific playback device.</w:t>
      </w:r>
    </w:p>
    <w:p w14:paraId="1B53A3B8" w14:textId="66ED2A8D" w:rsidR="00283D3B" w:rsidRPr="00532311" w:rsidRDefault="00283D3B" w:rsidP="00532311">
      <w:pPr>
        <w:widowControl/>
        <w:spacing w:before="0" w:after="180" w:line="240" w:lineRule="auto"/>
        <w:rPr>
          <w:rFonts w:ascii="Times New Roman" w:hAnsi="Times New Roman"/>
          <w:sz w:val="20"/>
        </w:rPr>
      </w:pPr>
      <w:r w:rsidRPr="003E53D4">
        <w:rPr>
          <w:rFonts w:ascii="Times New Roman" w:hAnsi="Times New Roman"/>
          <w:b/>
          <w:bCs/>
          <w:sz w:val="20"/>
        </w:rPr>
        <w:t>Internal Rendering:</w:t>
      </w:r>
      <w:r w:rsidRPr="025F6865">
        <w:rPr>
          <w:rFonts w:ascii="Times New Roman" w:hAnsi="Times New Roman"/>
          <w:sz w:val="20"/>
        </w:rPr>
        <w:t xml:space="preserve"> </w:t>
      </w:r>
      <w:r w:rsidR="008C23DE" w:rsidRPr="025F6865">
        <w:rPr>
          <w:rFonts w:ascii="Times New Roman" w:hAnsi="Times New Roman"/>
          <w:sz w:val="20"/>
        </w:rPr>
        <w:t>Rendering included as part of the IVAS Decoder.</w:t>
      </w:r>
    </w:p>
    <w:p w14:paraId="33864215" w14:textId="57211148" w:rsidR="00E118C3" w:rsidRPr="00690DCE" w:rsidRDefault="00E118C3" w:rsidP="00690DCE">
      <w:pPr>
        <w:widowControl/>
        <w:spacing w:before="0" w:after="180" w:line="240" w:lineRule="auto"/>
        <w:rPr>
          <w:rFonts w:ascii="Times New Roman" w:hAnsi="Times New Roman"/>
          <w:sz w:val="20"/>
        </w:rPr>
      </w:pPr>
      <w:r>
        <w:rPr>
          <w:rFonts w:ascii="Times New Roman" w:hAnsi="Times New Roman"/>
          <w:b/>
          <w:sz w:val="20"/>
        </w:rPr>
        <w:t>Binaural Rendering</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 xml:space="preserve">Rendering specifically for headphone listening, potentially including </w:t>
      </w:r>
      <w:proofErr w:type="spellStart"/>
      <w:r>
        <w:rPr>
          <w:rFonts w:ascii="Times New Roman" w:hAnsi="Times New Roman"/>
          <w:sz w:val="20"/>
        </w:rPr>
        <w:t>spatialization</w:t>
      </w:r>
      <w:proofErr w:type="spellEnd"/>
      <w:r>
        <w:rPr>
          <w:rFonts w:ascii="Times New Roman" w:hAnsi="Times New Roman"/>
          <w:sz w:val="20"/>
        </w:rPr>
        <w:t xml:space="preserve"> techniques.</w:t>
      </w:r>
    </w:p>
    <w:p w14:paraId="6203FF8E" w14:textId="52325FD0"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Channel-based Audio</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TBD</w:t>
      </w:r>
    </w:p>
    <w:p w14:paraId="4E6FE492" w14:textId="07B6267C"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Scene-based Audio</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TBD</w:t>
      </w:r>
    </w:p>
    <w:p w14:paraId="388AA0B7" w14:textId="0C132A96"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Object-based Audio</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TBD</w:t>
      </w:r>
    </w:p>
    <w:p w14:paraId="39446FFC" w14:textId="71929A62"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Mixed-format Audio</w:t>
      </w:r>
      <w:r w:rsidRPr="000B24ED">
        <w:rPr>
          <w:rFonts w:ascii="Times New Roman" w:hAnsi="Times New Roman"/>
          <w:b/>
          <w:sz w:val="20"/>
        </w:rPr>
        <w:t>:</w:t>
      </w:r>
      <w:r w:rsidRPr="000B24ED">
        <w:rPr>
          <w:rFonts w:ascii="Times New Roman" w:hAnsi="Times New Roman"/>
          <w:sz w:val="20"/>
        </w:rPr>
        <w:t xml:space="preserve"> </w:t>
      </w:r>
      <w:r>
        <w:rPr>
          <w:rFonts w:ascii="Times New Roman" w:hAnsi="Times New Roman"/>
          <w:sz w:val="20"/>
        </w:rPr>
        <w:t>TBD</w:t>
      </w:r>
    </w:p>
    <w:p w14:paraId="5A71F6A7" w14:textId="16AFECCC"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Stereo</w:t>
      </w:r>
      <w:r w:rsidRPr="000B24ED">
        <w:rPr>
          <w:rFonts w:ascii="Times New Roman" w:hAnsi="Times New Roman"/>
          <w:b/>
          <w:sz w:val="20"/>
        </w:rPr>
        <w:t>:</w:t>
      </w:r>
      <w:r w:rsidRPr="000B24ED">
        <w:rPr>
          <w:rFonts w:ascii="Times New Roman" w:hAnsi="Times New Roman"/>
          <w:sz w:val="20"/>
        </w:rPr>
        <w:t xml:space="preserve"> </w:t>
      </w:r>
      <w:r w:rsidR="004475E6">
        <w:rPr>
          <w:rFonts w:ascii="Times New Roman" w:hAnsi="Times New Roman"/>
          <w:sz w:val="20"/>
        </w:rPr>
        <w:t>Stereophonic audio consisting of a left and right channel</w:t>
      </w:r>
    </w:p>
    <w:p w14:paraId="39FD406F" w14:textId="79AAC6BB"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Mono</w:t>
      </w:r>
      <w:r w:rsidRPr="000B24ED">
        <w:rPr>
          <w:rFonts w:ascii="Times New Roman" w:hAnsi="Times New Roman"/>
          <w:b/>
          <w:sz w:val="20"/>
        </w:rPr>
        <w:t>:</w:t>
      </w:r>
      <w:r w:rsidRPr="000B24ED">
        <w:rPr>
          <w:rFonts w:ascii="Times New Roman" w:hAnsi="Times New Roman"/>
          <w:sz w:val="20"/>
        </w:rPr>
        <w:t xml:space="preserve"> </w:t>
      </w:r>
      <w:r w:rsidR="004475E6">
        <w:rPr>
          <w:rFonts w:ascii="Times New Roman" w:hAnsi="Times New Roman"/>
          <w:sz w:val="20"/>
        </w:rPr>
        <w:t>Monophonic audio consisting of a single channel</w:t>
      </w:r>
    </w:p>
    <w:p w14:paraId="7809ED24" w14:textId="23FEA5F1" w:rsidR="008A3AE7" w:rsidRDefault="008A3AE7" w:rsidP="008A3AE7">
      <w:pPr>
        <w:widowControl/>
        <w:spacing w:before="0" w:after="180" w:line="240" w:lineRule="auto"/>
        <w:rPr>
          <w:rFonts w:ascii="Times New Roman" w:hAnsi="Times New Roman"/>
          <w:sz w:val="20"/>
        </w:rPr>
      </w:pPr>
      <w:r>
        <w:rPr>
          <w:rFonts w:ascii="Times New Roman" w:hAnsi="Times New Roman"/>
          <w:b/>
          <w:sz w:val="20"/>
        </w:rPr>
        <w:t>Surround</w:t>
      </w:r>
      <w:r w:rsidRPr="000B24ED">
        <w:rPr>
          <w:rFonts w:ascii="Times New Roman" w:hAnsi="Times New Roman"/>
          <w:b/>
          <w:sz w:val="20"/>
        </w:rPr>
        <w:t>:</w:t>
      </w:r>
      <w:r w:rsidRPr="000B24ED">
        <w:rPr>
          <w:rFonts w:ascii="Times New Roman" w:hAnsi="Times New Roman"/>
          <w:sz w:val="20"/>
        </w:rPr>
        <w:t xml:space="preserve"> </w:t>
      </w:r>
      <w:r w:rsidR="004475E6">
        <w:rPr>
          <w:rFonts w:ascii="Times New Roman" w:hAnsi="Times New Roman"/>
          <w:sz w:val="20"/>
        </w:rPr>
        <w:t>Multi-Channel audio, creating the effect of ‘surrounding’ the listener</w:t>
      </w:r>
    </w:p>
    <w:p w14:paraId="79852B40" w14:textId="2DD6471B" w:rsidR="00197286" w:rsidRDefault="00901363" w:rsidP="00197286">
      <w:pPr>
        <w:widowControl/>
        <w:spacing w:before="0" w:after="180" w:line="240" w:lineRule="auto"/>
        <w:rPr>
          <w:rFonts w:ascii="Times New Roman" w:hAnsi="Times New Roman"/>
          <w:sz w:val="20"/>
        </w:rPr>
      </w:pPr>
      <w:r>
        <w:rPr>
          <w:rFonts w:ascii="Times New Roman" w:hAnsi="Times New Roman"/>
          <w:b/>
          <w:sz w:val="20"/>
        </w:rPr>
        <w:t>d</w:t>
      </w:r>
      <w:r w:rsidR="00197286">
        <w:rPr>
          <w:rFonts w:ascii="Times New Roman" w:hAnsi="Times New Roman"/>
          <w:b/>
          <w:sz w:val="20"/>
        </w:rPr>
        <w:t>iegetic</w:t>
      </w:r>
      <w:r w:rsidR="00197286" w:rsidRPr="000B24ED">
        <w:rPr>
          <w:rFonts w:ascii="Times New Roman" w:hAnsi="Times New Roman"/>
          <w:b/>
          <w:sz w:val="20"/>
        </w:rPr>
        <w:t>:</w:t>
      </w:r>
      <w:r w:rsidR="00197286" w:rsidRPr="000B24ED">
        <w:rPr>
          <w:rFonts w:ascii="Times New Roman" w:hAnsi="Times New Roman"/>
          <w:sz w:val="20"/>
        </w:rPr>
        <w:t xml:space="preserve"> </w:t>
      </w:r>
      <w:r w:rsidRPr="00901363">
        <w:rPr>
          <w:rFonts w:ascii="Times New Roman" w:hAnsi="Times New Roman"/>
          <w:sz w:val="20"/>
        </w:rPr>
        <w:t xml:space="preserve">part of the </w:t>
      </w:r>
      <w:r w:rsidR="0065188E">
        <w:rPr>
          <w:rFonts w:ascii="Times New Roman" w:hAnsi="Times New Roman"/>
          <w:sz w:val="20"/>
        </w:rPr>
        <w:t>immersive audio</w:t>
      </w:r>
      <w:r w:rsidRPr="00901363">
        <w:rPr>
          <w:rFonts w:ascii="Times New Roman" w:hAnsi="Times New Roman"/>
          <w:sz w:val="20"/>
        </w:rPr>
        <w:t xml:space="preserve"> scene and rendered according to</w:t>
      </w:r>
      <w:r w:rsidR="0065188E">
        <w:rPr>
          <w:rFonts w:ascii="Times New Roman" w:hAnsi="Times New Roman"/>
          <w:sz w:val="20"/>
        </w:rPr>
        <w:t xml:space="preserve"> scene-displacement</w:t>
      </w:r>
      <w:r w:rsidRPr="00901363">
        <w:rPr>
          <w:rFonts w:ascii="Times New Roman" w:hAnsi="Times New Roman"/>
          <w:sz w:val="20"/>
        </w:rPr>
        <w:t xml:space="preserve"> informatio</w:t>
      </w:r>
      <w:r>
        <w:rPr>
          <w:rFonts w:ascii="Times New Roman" w:hAnsi="Times New Roman"/>
          <w:sz w:val="20"/>
        </w:rPr>
        <w:t>n</w:t>
      </w:r>
    </w:p>
    <w:p w14:paraId="5E810495" w14:textId="355D3744" w:rsidR="00197286" w:rsidRDefault="00901363" w:rsidP="008A3AE7">
      <w:pPr>
        <w:widowControl/>
        <w:spacing w:before="0" w:after="180" w:line="240" w:lineRule="auto"/>
        <w:rPr>
          <w:rFonts w:ascii="Times New Roman" w:hAnsi="Times New Roman"/>
          <w:sz w:val="20"/>
        </w:rPr>
      </w:pPr>
      <w:r>
        <w:rPr>
          <w:rFonts w:ascii="Times New Roman" w:hAnsi="Times New Roman"/>
          <w:b/>
          <w:sz w:val="20"/>
        </w:rPr>
        <w:t>n</w:t>
      </w:r>
      <w:r w:rsidR="00197286">
        <w:rPr>
          <w:rFonts w:ascii="Times New Roman" w:hAnsi="Times New Roman"/>
          <w:b/>
          <w:sz w:val="20"/>
        </w:rPr>
        <w:t>on-</w:t>
      </w:r>
      <w:r>
        <w:rPr>
          <w:rFonts w:ascii="Times New Roman" w:hAnsi="Times New Roman"/>
          <w:b/>
          <w:sz w:val="20"/>
        </w:rPr>
        <w:t>d</w:t>
      </w:r>
      <w:r w:rsidR="00197286">
        <w:rPr>
          <w:rFonts w:ascii="Times New Roman" w:hAnsi="Times New Roman"/>
          <w:b/>
          <w:sz w:val="20"/>
        </w:rPr>
        <w:t>iegetic</w:t>
      </w:r>
      <w:r w:rsidR="00197286" w:rsidRPr="000B24ED">
        <w:rPr>
          <w:rFonts w:ascii="Times New Roman" w:hAnsi="Times New Roman"/>
          <w:b/>
          <w:sz w:val="20"/>
        </w:rPr>
        <w:t>:</w:t>
      </w:r>
      <w:r w:rsidR="00197286" w:rsidRPr="000B24ED">
        <w:rPr>
          <w:rFonts w:ascii="Times New Roman" w:hAnsi="Times New Roman"/>
          <w:sz w:val="20"/>
        </w:rPr>
        <w:t xml:space="preserve"> </w:t>
      </w:r>
      <w:r w:rsidRPr="00901363">
        <w:rPr>
          <w:rFonts w:ascii="Times New Roman" w:hAnsi="Times New Roman"/>
          <w:sz w:val="20"/>
        </w:rPr>
        <w:t xml:space="preserve">independent of the </w:t>
      </w:r>
      <w:r w:rsidR="0065188E">
        <w:rPr>
          <w:rFonts w:ascii="Times New Roman" w:hAnsi="Times New Roman"/>
          <w:sz w:val="20"/>
        </w:rPr>
        <w:t>immersive audio</w:t>
      </w:r>
      <w:r w:rsidRPr="00901363">
        <w:rPr>
          <w:rFonts w:ascii="Times New Roman" w:hAnsi="Times New Roman"/>
          <w:sz w:val="20"/>
        </w:rPr>
        <w:t xml:space="preserve"> scene and rendered independently of </w:t>
      </w:r>
      <w:r w:rsidR="0065188E">
        <w:rPr>
          <w:rFonts w:ascii="Times New Roman" w:hAnsi="Times New Roman"/>
          <w:sz w:val="20"/>
        </w:rPr>
        <w:t>scene-displacement</w:t>
      </w:r>
      <w:r w:rsidRPr="00901363">
        <w:rPr>
          <w:rFonts w:ascii="Times New Roman" w:hAnsi="Times New Roman"/>
          <w:sz w:val="20"/>
        </w:rPr>
        <w:t xml:space="preserve"> information</w:t>
      </w:r>
    </w:p>
    <w:p w14:paraId="2B604E86" w14:textId="7FAC63E4" w:rsidR="00E118C3" w:rsidRPr="00E118C3" w:rsidRDefault="00E118C3" w:rsidP="00E118C3">
      <w:pPr>
        <w:keepNext/>
        <w:keepLines/>
        <w:widowControl/>
        <w:spacing w:before="180" w:after="180" w:line="240" w:lineRule="auto"/>
        <w:ind w:left="1134" w:hanging="1134"/>
        <w:outlineLvl w:val="1"/>
        <w:rPr>
          <w:sz w:val="32"/>
        </w:rPr>
      </w:pPr>
      <w:bookmarkStart w:id="6" w:name="_Toc530734750"/>
      <w:r>
        <w:rPr>
          <w:sz w:val="32"/>
        </w:rPr>
        <w:lastRenderedPageBreak/>
        <w:t>X</w:t>
      </w:r>
      <w:r w:rsidRPr="00E118C3">
        <w:rPr>
          <w:sz w:val="32"/>
        </w:rPr>
        <w:t>.</w:t>
      </w:r>
      <w:r>
        <w:rPr>
          <w:sz w:val="32"/>
        </w:rPr>
        <w:t>2</w:t>
      </w:r>
      <w:r w:rsidRPr="00E118C3">
        <w:rPr>
          <w:sz w:val="32"/>
        </w:rPr>
        <w:tab/>
        <w:t>Abbreviations</w:t>
      </w:r>
      <w:bookmarkEnd w:id="6"/>
    </w:p>
    <w:p w14:paraId="28B146D8" w14:textId="77777777" w:rsidR="00E118C3" w:rsidRPr="00E118C3" w:rsidRDefault="00E118C3" w:rsidP="00E118C3">
      <w:pPr>
        <w:keepNext/>
        <w:widowControl/>
        <w:spacing w:before="0" w:after="180" w:line="240" w:lineRule="auto"/>
        <w:rPr>
          <w:rFonts w:ascii="Times New Roman" w:hAnsi="Times New Roman"/>
          <w:sz w:val="20"/>
        </w:rPr>
      </w:pPr>
      <w:r w:rsidRPr="00E118C3">
        <w:rPr>
          <w:rFonts w:ascii="Times New Roman" w:hAnsi="Times New Roman"/>
          <w:sz w:val="20"/>
        </w:rPr>
        <w:t>For the purposes of the present document, the abbreviations given in 3GPP TR 21.905 [1] and the following apply. An abbreviation defined in the present document takes precedence over the definition of the same abbreviation, if any, in 3GPP TR 21.905 [1].</w:t>
      </w:r>
    </w:p>
    <w:p w14:paraId="33F78FFB" w14:textId="77777777" w:rsidR="00E118C3" w:rsidRPr="00E118C3" w:rsidRDefault="00E118C3" w:rsidP="00E118C3">
      <w:pPr>
        <w:keepNext/>
        <w:widowControl/>
        <w:spacing w:before="0" w:after="180" w:line="240" w:lineRule="auto"/>
        <w:rPr>
          <w:rFonts w:ascii="Times New Roman" w:hAnsi="Times New Roman"/>
          <w:i/>
          <w:color w:val="0000FF"/>
          <w:sz w:val="20"/>
        </w:rPr>
      </w:pPr>
      <w:r w:rsidRPr="00E118C3">
        <w:rPr>
          <w:rFonts w:ascii="Times New Roman" w:hAnsi="Times New Roman"/>
          <w:i/>
          <w:color w:val="0000FF"/>
          <w:sz w:val="20"/>
        </w:rPr>
        <w:t>Abbreviation format (EW)</w:t>
      </w:r>
    </w:p>
    <w:p w14:paraId="10A11D3E" w14:textId="288EA550" w:rsidR="00E118C3" w:rsidRDefault="00E118C3" w:rsidP="00532311">
      <w:pPr>
        <w:keepLines/>
        <w:widowControl/>
        <w:spacing w:before="0" w:after="0" w:line="240" w:lineRule="auto"/>
        <w:ind w:left="1702" w:hanging="1418"/>
        <w:rPr>
          <w:rFonts w:ascii="Times New Roman" w:hAnsi="Times New Roman"/>
          <w:sz w:val="20"/>
        </w:rPr>
      </w:pPr>
      <w:r w:rsidRPr="00532311">
        <w:rPr>
          <w:rFonts w:ascii="Times New Roman" w:hAnsi="Times New Roman"/>
          <w:sz w:val="20"/>
        </w:rPr>
        <w:t>JBM</w:t>
      </w:r>
      <w:r>
        <w:rPr>
          <w:rFonts w:ascii="Times New Roman" w:hAnsi="Times New Roman"/>
          <w:sz w:val="20"/>
        </w:rPr>
        <w:tab/>
        <w:t xml:space="preserve">Jitter Buffer Management </w:t>
      </w:r>
    </w:p>
    <w:p w14:paraId="5AD1CF38" w14:textId="7E89311C" w:rsidR="00E118C3" w:rsidRDefault="00E118C3" w:rsidP="00532311">
      <w:pPr>
        <w:keepLines/>
        <w:widowControl/>
        <w:spacing w:before="0" w:after="0" w:line="240" w:lineRule="auto"/>
        <w:ind w:left="1702" w:hanging="1418"/>
        <w:rPr>
          <w:rFonts w:ascii="Times New Roman" w:hAnsi="Times New Roman"/>
          <w:sz w:val="20"/>
        </w:rPr>
      </w:pPr>
      <w:r>
        <w:rPr>
          <w:rFonts w:ascii="Times New Roman" w:hAnsi="Times New Roman"/>
          <w:sz w:val="20"/>
        </w:rPr>
        <w:t>PLC</w:t>
      </w:r>
      <w:r>
        <w:rPr>
          <w:rFonts w:ascii="Times New Roman" w:hAnsi="Times New Roman"/>
          <w:sz w:val="20"/>
        </w:rPr>
        <w:tab/>
      </w:r>
      <w:r w:rsidRPr="00532311">
        <w:rPr>
          <w:rFonts w:ascii="Times New Roman" w:hAnsi="Times New Roman"/>
          <w:sz w:val="20"/>
        </w:rPr>
        <w:t>Packet Loss Concealment</w:t>
      </w:r>
    </w:p>
    <w:p w14:paraId="3E079081" w14:textId="482BEA9F" w:rsidR="00E118C3" w:rsidRDefault="00E118C3" w:rsidP="00532311">
      <w:pPr>
        <w:keepLines/>
        <w:widowControl/>
        <w:spacing w:before="0" w:after="0" w:line="240" w:lineRule="auto"/>
        <w:ind w:left="1702" w:hanging="1418"/>
        <w:rPr>
          <w:rFonts w:ascii="Times New Roman" w:hAnsi="Times New Roman"/>
          <w:sz w:val="20"/>
        </w:rPr>
      </w:pPr>
      <w:r w:rsidRPr="00532311">
        <w:rPr>
          <w:rFonts w:ascii="Times New Roman" w:hAnsi="Times New Roman"/>
          <w:sz w:val="20"/>
        </w:rPr>
        <w:t>RTP</w:t>
      </w:r>
      <w:r>
        <w:rPr>
          <w:rFonts w:ascii="Times New Roman" w:hAnsi="Times New Roman"/>
          <w:sz w:val="20"/>
        </w:rPr>
        <w:tab/>
        <w:t>Real-Time Transport Protocol</w:t>
      </w:r>
      <w:r w:rsidR="003D0597">
        <w:rPr>
          <w:rFonts w:ascii="Times New Roman" w:hAnsi="Times New Roman"/>
          <w:sz w:val="20"/>
        </w:rPr>
        <w:t xml:space="preserve"> (NOTE: wrong in </w:t>
      </w:r>
      <w:r w:rsidR="00A15444">
        <w:rPr>
          <w:rFonts w:ascii="Times New Roman" w:hAnsi="Times New Roman"/>
          <w:sz w:val="20"/>
        </w:rPr>
        <w:t xml:space="preserve">TR </w:t>
      </w:r>
      <w:r w:rsidR="003D0597">
        <w:rPr>
          <w:rFonts w:ascii="Times New Roman" w:hAnsi="Times New Roman"/>
          <w:sz w:val="20"/>
        </w:rPr>
        <w:t>21.905)</w:t>
      </w:r>
    </w:p>
    <w:p w14:paraId="3D171E46" w14:textId="5A33E5B6" w:rsidR="00E118C3" w:rsidRDefault="00E118C3" w:rsidP="00532311">
      <w:pPr>
        <w:keepLines/>
        <w:widowControl/>
        <w:spacing w:before="0" w:after="0" w:line="240" w:lineRule="auto"/>
        <w:ind w:left="1702" w:hanging="1418"/>
        <w:rPr>
          <w:rFonts w:ascii="Times New Roman" w:hAnsi="Times New Roman"/>
          <w:sz w:val="20"/>
        </w:rPr>
      </w:pPr>
      <w:r w:rsidRPr="00532311">
        <w:rPr>
          <w:rFonts w:ascii="Times New Roman" w:hAnsi="Times New Roman"/>
          <w:sz w:val="20"/>
        </w:rPr>
        <w:t>HRTF</w:t>
      </w:r>
      <w:r>
        <w:rPr>
          <w:rFonts w:ascii="Times New Roman" w:hAnsi="Times New Roman"/>
          <w:sz w:val="20"/>
        </w:rPr>
        <w:tab/>
        <w:t>Head-Related Transfer Function</w:t>
      </w:r>
    </w:p>
    <w:p w14:paraId="3AF14776" w14:textId="1A819A18" w:rsidR="00E118C3" w:rsidRDefault="00E118C3" w:rsidP="00532311">
      <w:pPr>
        <w:keepLines/>
        <w:widowControl/>
        <w:spacing w:before="0" w:after="0" w:line="240" w:lineRule="auto"/>
        <w:ind w:left="1702" w:hanging="1418"/>
        <w:rPr>
          <w:rFonts w:ascii="Times New Roman" w:hAnsi="Times New Roman"/>
          <w:sz w:val="20"/>
        </w:rPr>
      </w:pPr>
      <w:r w:rsidRPr="00532311">
        <w:rPr>
          <w:rFonts w:ascii="Times New Roman" w:hAnsi="Times New Roman"/>
          <w:sz w:val="20"/>
        </w:rPr>
        <w:t>HRIR</w:t>
      </w:r>
      <w:r>
        <w:rPr>
          <w:rFonts w:ascii="Times New Roman" w:hAnsi="Times New Roman"/>
          <w:sz w:val="20"/>
        </w:rPr>
        <w:tab/>
        <w:t>Head-Related Impulse Response</w:t>
      </w:r>
    </w:p>
    <w:p w14:paraId="7082F395" w14:textId="79821945" w:rsidR="00283D3B" w:rsidRDefault="00E118C3" w:rsidP="00532311">
      <w:pPr>
        <w:keepLines/>
        <w:widowControl/>
        <w:spacing w:before="0" w:after="0" w:line="240" w:lineRule="auto"/>
        <w:ind w:left="1702" w:hanging="1418"/>
        <w:rPr>
          <w:rFonts w:ascii="Times New Roman" w:hAnsi="Times New Roman"/>
          <w:sz w:val="20"/>
        </w:rPr>
      </w:pPr>
      <w:r w:rsidRPr="00532311">
        <w:rPr>
          <w:rFonts w:ascii="Times New Roman" w:hAnsi="Times New Roman"/>
          <w:sz w:val="20"/>
        </w:rPr>
        <w:t>BRIR</w:t>
      </w:r>
      <w:r>
        <w:rPr>
          <w:rFonts w:ascii="Times New Roman" w:hAnsi="Times New Roman"/>
          <w:sz w:val="20"/>
        </w:rPr>
        <w:tab/>
        <w:t>Binaural Room Impulse Response</w:t>
      </w:r>
    </w:p>
    <w:p w14:paraId="1E0BF07E" w14:textId="3C0FDF5C" w:rsidR="00A275AD" w:rsidRPr="00E118C3" w:rsidRDefault="00A275AD" w:rsidP="00A275AD">
      <w:pPr>
        <w:keepNext/>
        <w:keepLines/>
        <w:widowControl/>
        <w:spacing w:before="180" w:after="180" w:line="240" w:lineRule="auto"/>
        <w:ind w:left="1134" w:hanging="1134"/>
        <w:outlineLvl w:val="1"/>
        <w:rPr>
          <w:sz w:val="32"/>
        </w:rPr>
      </w:pPr>
      <w:r>
        <w:rPr>
          <w:sz w:val="32"/>
        </w:rPr>
        <w:t>X</w:t>
      </w:r>
      <w:r w:rsidRPr="00E118C3">
        <w:rPr>
          <w:sz w:val="32"/>
        </w:rPr>
        <w:t>.</w:t>
      </w:r>
      <w:r w:rsidR="00F4791F">
        <w:rPr>
          <w:sz w:val="32"/>
        </w:rPr>
        <w:t>3</w:t>
      </w:r>
      <w:r w:rsidRPr="00E118C3">
        <w:rPr>
          <w:sz w:val="32"/>
        </w:rPr>
        <w:tab/>
      </w:r>
      <w:r>
        <w:rPr>
          <w:sz w:val="32"/>
        </w:rPr>
        <w:t>High-Level Codec Elements</w:t>
      </w:r>
    </w:p>
    <w:p w14:paraId="1FAA6760" w14:textId="674C9D99" w:rsidR="00E902BC" w:rsidRDefault="00E902BC" w:rsidP="008A3AE7">
      <w:pPr>
        <w:widowControl/>
        <w:spacing w:before="0" w:after="180" w:line="240" w:lineRule="auto"/>
        <w:rPr>
          <w:rFonts w:ascii="Times New Roman" w:hAnsi="Times New Roman"/>
          <w:sz w:val="20"/>
        </w:rPr>
      </w:pPr>
    </w:p>
    <w:p w14:paraId="492FA61E" w14:textId="7C8EF57E" w:rsidR="00C91966" w:rsidRDefault="00FD4191" w:rsidP="00C91966">
      <w:pPr>
        <w:pStyle w:val="berschrift2"/>
      </w:pPr>
      <w:r>
        <w:t>IVAS Encoder</w:t>
      </w:r>
    </w:p>
    <w:p w14:paraId="6A8169E5" w14:textId="2A22AD18" w:rsidR="00F71259" w:rsidRDefault="00C91966" w:rsidP="00C91966">
      <w:pPr>
        <w:rPr>
          <w:rFonts w:ascii="Times New Roman" w:hAnsi="Times New Roman"/>
        </w:rPr>
      </w:pPr>
      <w:r w:rsidRPr="00D542DC">
        <w:rPr>
          <w:rFonts w:ascii="Times New Roman" w:hAnsi="Times New Roman"/>
        </w:rPr>
        <w:t>Th</w:t>
      </w:r>
      <w:r>
        <w:rPr>
          <w:rFonts w:ascii="Times New Roman" w:hAnsi="Times New Roman"/>
        </w:rPr>
        <w:t>e IVAS encoder provides the interface to encode audio signals in the IVAS input formats.</w:t>
      </w:r>
      <w:r w:rsidR="006E64B3">
        <w:rPr>
          <w:rFonts w:ascii="Times New Roman" w:hAnsi="Times New Roman"/>
        </w:rPr>
        <w:t xml:space="preserve"> It produces IVAS frames, that the IVAS decoder will decode.</w:t>
      </w:r>
    </w:p>
    <w:p w14:paraId="7F36F79B" w14:textId="2532FE05" w:rsidR="00F71259" w:rsidRDefault="00F71259" w:rsidP="00532311">
      <w:pPr>
        <w:jc w:val="center"/>
        <w:rPr>
          <w:rFonts w:ascii="Times New Roman" w:hAnsi="Times New Roman"/>
        </w:rPr>
      </w:pPr>
      <w:r w:rsidRPr="00F71259">
        <w:rPr>
          <w:rFonts w:ascii="Times New Roman" w:hAnsi="Times New Roman"/>
          <w:noProof/>
          <w:lang w:val="de-DE" w:eastAsia="de-DE"/>
        </w:rPr>
        <w:drawing>
          <wp:inline distT="0" distB="0" distL="0" distR="0" wp14:anchorId="6563B91D" wp14:editId="55CF96E0">
            <wp:extent cx="2336400" cy="12564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36400" cy="1256400"/>
                    </a:xfrm>
                    <a:prstGeom prst="rect">
                      <a:avLst/>
                    </a:prstGeom>
                  </pic:spPr>
                </pic:pic>
              </a:graphicData>
            </a:graphic>
          </wp:inline>
        </w:drawing>
      </w:r>
    </w:p>
    <w:p w14:paraId="03C5DEF8" w14:textId="0CD25E8B" w:rsidR="006E64B3" w:rsidRDefault="006E64B3" w:rsidP="006E64B3">
      <w:pPr>
        <w:jc w:val="center"/>
        <w:rPr>
          <w:rFonts w:ascii="Times New Roman" w:hAnsi="Times New Roman"/>
        </w:rPr>
      </w:pPr>
      <w:r>
        <w:rPr>
          <w:rFonts w:ascii="Times New Roman" w:hAnsi="Times New Roman"/>
        </w:rPr>
        <w:t>Figure 1: IVAS Encoder Interfaces</w:t>
      </w:r>
    </w:p>
    <w:p w14:paraId="3047BE8A" w14:textId="7C43BAA4" w:rsidR="006E64B3" w:rsidRDefault="006E64B3" w:rsidP="00C91966">
      <w:pPr>
        <w:rPr>
          <w:rFonts w:ascii="Times New Roman" w:hAnsi="Times New Roman"/>
        </w:rPr>
      </w:pPr>
    </w:p>
    <w:p w14:paraId="4D5C16F2" w14:textId="2FC6DD1A" w:rsidR="006E64B3" w:rsidRPr="00532311" w:rsidRDefault="006E64B3" w:rsidP="00532311">
      <w:pPr>
        <w:pStyle w:val="berschrift2"/>
      </w:pPr>
      <w:r>
        <w:t>IVAS Decoder</w:t>
      </w:r>
    </w:p>
    <w:p w14:paraId="0E18003E" w14:textId="09F87362" w:rsidR="00C91966" w:rsidRDefault="006E64B3" w:rsidP="00C91966">
      <w:pPr>
        <w:rPr>
          <w:rFonts w:ascii="Times New Roman" w:hAnsi="Times New Roman"/>
        </w:rPr>
      </w:pPr>
      <w:r>
        <w:rPr>
          <w:rFonts w:ascii="Times New Roman" w:hAnsi="Times New Roman"/>
        </w:rPr>
        <w:t>The</w:t>
      </w:r>
      <w:r w:rsidR="00C91966">
        <w:rPr>
          <w:rFonts w:ascii="Times New Roman" w:hAnsi="Times New Roman"/>
        </w:rPr>
        <w:t xml:space="preserve"> IVAS decoder decode</w:t>
      </w:r>
      <w:r>
        <w:rPr>
          <w:rFonts w:ascii="Times New Roman" w:hAnsi="Times New Roman"/>
        </w:rPr>
        <w:t>s</w:t>
      </w:r>
      <w:r w:rsidR="00C91966">
        <w:rPr>
          <w:rFonts w:ascii="Times New Roman" w:hAnsi="Times New Roman"/>
        </w:rPr>
        <w:t xml:space="preserve"> </w:t>
      </w:r>
      <w:r>
        <w:rPr>
          <w:rFonts w:ascii="Times New Roman" w:hAnsi="Times New Roman"/>
        </w:rPr>
        <w:t xml:space="preserve">IVAS frames </w:t>
      </w:r>
      <w:r w:rsidR="00C91966">
        <w:rPr>
          <w:rFonts w:ascii="Times New Roman" w:hAnsi="Times New Roman"/>
        </w:rPr>
        <w:t>and offer</w:t>
      </w:r>
      <w:r>
        <w:rPr>
          <w:rFonts w:ascii="Times New Roman" w:hAnsi="Times New Roman"/>
        </w:rPr>
        <w:t>s</w:t>
      </w:r>
      <w:r w:rsidR="00C91966">
        <w:rPr>
          <w:rFonts w:ascii="Times New Roman" w:hAnsi="Times New Roman"/>
        </w:rPr>
        <w:t xml:space="preserve"> the decoded signals </w:t>
      </w:r>
      <w:r w:rsidR="00F8150A">
        <w:rPr>
          <w:rFonts w:ascii="Times New Roman" w:hAnsi="Times New Roman"/>
        </w:rPr>
        <w:t>as</w:t>
      </w:r>
      <w:r w:rsidR="00C91966">
        <w:rPr>
          <w:rFonts w:ascii="Times New Roman" w:hAnsi="Times New Roman"/>
        </w:rPr>
        <w:t xml:space="preserve"> either</w:t>
      </w:r>
    </w:p>
    <w:p w14:paraId="1DF5C038" w14:textId="3365C855" w:rsidR="00364436" w:rsidRDefault="009B6730" w:rsidP="00364436">
      <w:pPr>
        <w:pStyle w:val="Listenabsatz"/>
        <w:numPr>
          <w:ilvl w:val="0"/>
          <w:numId w:val="37"/>
        </w:numPr>
        <w:rPr>
          <w:rFonts w:ascii="Times New Roman" w:hAnsi="Times New Roman"/>
        </w:rPr>
      </w:pPr>
      <w:r>
        <w:rPr>
          <w:rFonts w:ascii="Times New Roman" w:hAnsi="Times New Roman"/>
        </w:rPr>
        <w:t>Louds</w:t>
      </w:r>
      <w:r w:rsidR="007911DA">
        <w:rPr>
          <w:rFonts w:ascii="Times New Roman" w:hAnsi="Times New Roman"/>
        </w:rPr>
        <w:t xml:space="preserve">peaker signals, </w:t>
      </w:r>
      <w:r w:rsidR="00C91966" w:rsidRPr="005E6D0D">
        <w:rPr>
          <w:rFonts w:ascii="Times New Roman" w:hAnsi="Times New Roman"/>
        </w:rPr>
        <w:t>“ready for listening on loudspeakers</w:t>
      </w:r>
      <w:r w:rsidR="00364436">
        <w:rPr>
          <w:rFonts w:ascii="Times New Roman" w:hAnsi="Times New Roman"/>
        </w:rPr>
        <w:t>”</w:t>
      </w:r>
      <w:r w:rsidR="00E17493">
        <w:rPr>
          <w:rFonts w:ascii="Times New Roman" w:hAnsi="Times New Roman"/>
        </w:rPr>
        <w:t xml:space="preserve">, </w:t>
      </w:r>
      <w:r w:rsidR="00564591">
        <w:rPr>
          <w:rFonts w:ascii="Times New Roman" w:hAnsi="Times New Roman"/>
        </w:rPr>
        <w:t>using the loudspeaker positions provided to the decoder</w:t>
      </w:r>
    </w:p>
    <w:p w14:paraId="29657B77" w14:textId="14DEC4EE" w:rsidR="00C91966" w:rsidRPr="005E6D0D" w:rsidRDefault="001A0D1E" w:rsidP="00364436">
      <w:pPr>
        <w:pStyle w:val="Listenabsatz"/>
        <w:numPr>
          <w:ilvl w:val="0"/>
          <w:numId w:val="37"/>
        </w:numPr>
        <w:rPr>
          <w:rFonts w:ascii="Times New Roman" w:hAnsi="Times New Roman"/>
        </w:rPr>
      </w:pPr>
      <w:r>
        <w:rPr>
          <w:rFonts w:ascii="Times New Roman" w:hAnsi="Times New Roman"/>
        </w:rPr>
        <w:t xml:space="preserve">Headphone Signals, </w:t>
      </w:r>
      <w:r w:rsidR="00364436">
        <w:rPr>
          <w:rFonts w:ascii="Times New Roman" w:hAnsi="Times New Roman"/>
        </w:rPr>
        <w:t xml:space="preserve">“ready for listening on </w:t>
      </w:r>
      <w:r w:rsidR="00C91966" w:rsidRPr="005E6D0D">
        <w:rPr>
          <w:rFonts w:ascii="Times New Roman" w:hAnsi="Times New Roman"/>
        </w:rPr>
        <w:t>headphones”</w:t>
      </w:r>
      <w:r w:rsidR="00364436">
        <w:rPr>
          <w:rFonts w:ascii="Times New Roman" w:hAnsi="Times New Roman"/>
        </w:rPr>
        <w:t xml:space="preserve">, taking </w:t>
      </w:r>
      <w:r w:rsidR="008E3893">
        <w:rPr>
          <w:rFonts w:ascii="Times New Roman" w:hAnsi="Times New Roman"/>
        </w:rPr>
        <w:t xml:space="preserve">the control data </w:t>
      </w:r>
      <w:r>
        <w:rPr>
          <w:rFonts w:ascii="Times New Roman" w:hAnsi="Times New Roman"/>
        </w:rPr>
        <w:t xml:space="preserve">for binaural audio rendering </w:t>
      </w:r>
      <w:r w:rsidR="00E17493">
        <w:rPr>
          <w:rFonts w:ascii="Times New Roman" w:hAnsi="Times New Roman"/>
        </w:rPr>
        <w:t>into account</w:t>
      </w:r>
    </w:p>
    <w:p w14:paraId="069DB782" w14:textId="30DBE9C6" w:rsidR="00C91966" w:rsidRPr="005E6D0D" w:rsidRDefault="533A3864" w:rsidP="533A3864">
      <w:pPr>
        <w:pStyle w:val="Listenabsatz"/>
        <w:numPr>
          <w:ilvl w:val="0"/>
          <w:numId w:val="37"/>
        </w:numPr>
        <w:rPr>
          <w:rFonts w:ascii="Times New Roman" w:hAnsi="Times New Roman"/>
        </w:rPr>
      </w:pPr>
      <w:r w:rsidRPr="533A3864">
        <w:rPr>
          <w:rFonts w:ascii="Times New Roman" w:hAnsi="Times New Roman"/>
        </w:rPr>
        <w:t xml:space="preserve">pass-through signals, </w:t>
      </w:r>
      <w:proofErr w:type="spellStart"/>
      <w:r w:rsidR="00DA12FE">
        <w:rPr>
          <w:rFonts w:ascii="Times New Roman" w:hAnsi="Times New Roman"/>
        </w:rPr>
        <w:t>restituting</w:t>
      </w:r>
      <w:proofErr w:type="spellEnd"/>
      <w:r w:rsidRPr="533A3864">
        <w:rPr>
          <w:rFonts w:ascii="Times New Roman" w:hAnsi="Times New Roman"/>
        </w:rPr>
        <w:t xml:space="preserve"> the input si</w:t>
      </w:r>
      <w:bookmarkStart w:id="7" w:name="_GoBack"/>
      <w:bookmarkEnd w:id="7"/>
      <w:r w:rsidRPr="533A3864">
        <w:rPr>
          <w:rFonts w:ascii="Times New Roman" w:hAnsi="Times New Roman"/>
        </w:rPr>
        <w:t xml:space="preserve">gnals at the IVAS encoder in their respective formats </w:t>
      </w:r>
    </w:p>
    <w:p w14:paraId="33C2D4B0" w14:textId="65CBB857" w:rsidR="00C91966" w:rsidRDefault="00C91966" w:rsidP="00364436">
      <w:pPr>
        <w:pStyle w:val="Listenabsatz"/>
        <w:numPr>
          <w:ilvl w:val="0"/>
          <w:numId w:val="37"/>
        </w:numPr>
        <w:rPr>
          <w:rFonts w:ascii="Times New Roman" w:hAnsi="Times New Roman"/>
        </w:rPr>
      </w:pPr>
      <w:r w:rsidRPr="005E6D0D">
        <w:rPr>
          <w:rFonts w:ascii="Times New Roman" w:hAnsi="Times New Roman"/>
        </w:rPr>
        <w:t xml:space="preserve">external renderer </w:t>
      </w:r>
      <w:r w:rsidR="001A0D1E">
        <w:rPr>
          <w:rFonts w:ascii="Times New Roman" w:hAnsi="Times New Roman"/>
        </w:rPr>
        <w:t>signals</w:t>
      </w:r>
      <w:r w:rsidRPr="005E6D0D">
        <w:rPr>
          <w:rFonts w:ascii="Times New Roman" w:hAnsi="Times New Roman"/>
        </w:rPr>
        <w:t>, providing the data in a</w:t>
      </w:r>
      <w:r w:rsidR="005E6D0D" w:rsidRPr="005E6D0D">
        <w:rPr>
          <w:rFonts w:ascii="Times New Roman" w:hAnsi="Times New Roman"/>
        </w:rPr>
        <w:t xml:space="preserve"> to be defined format for an external renderer</w:t>
      </w:r>
    </w:p>
    <w:p w14:paraId="1526FDA5" w14:textId="28A11E9F" w:rsidR="00364436" w:rsidRDefault="00364436" w:rsidP="00364436">
      <w:pPr>
        <w:rPr>
          <w:rFonts w:ascii="Times New Roman" w:hAnsi="Times New Roman"/>
        </w:rPr>
      </w:pPr>
      <w:r>
        <w:rPr>
          <w:rFonts w:ascii="Times New Roman" w:hAnsi="Times New Roman"/>
        </w:rPr>
        <w:t xml:space="preserve">While a) </w:t>
      </w:r>
      <w:r w:rsidR="00564591">
        <w:rPr>
          <w:rFonts w:ascii="Times New Roman" w:hAnsi="Times New Roman"/>
        </w:rPr>
        <w:t xml:space="preserve">and b) </w:t>
      </w:r>
      <w:r w:rsidR="009147F8">
        <w:rPr>
          <w:rFonts w:ascii="Times New Roman" w:hAnsi="Times New Roman"/>
        </w:rPr>
        <w:t>allow</w:t>
      </w:r>
      <w:r>
        <w:rPr>
          <w:rFonts w:ascii="Times New Roman" w:hAnsi="Times New Roman"/>
        </w:rPr>
        <w:t xml:space="preserve"> direct listening </w:t>
      </w:r>
      <w:r w:rsidR="00564591">
        <w:rPr>
          <w:rFonts w:ascii="Times New Roman" w:hAnsi="Times New Roman"/>
        </w:rPr>
        <w:t xml:space="preserve">of the decoded IVAS frames on </w:t>
      </w:r>
      <w:r w:rsidR="00C44DA9">
        <w:rPr>
          <w:rFonts w:ascii="Times New Roman" w:hAnsi="Times New Roman"/>
        </w:rPr>
        <w:t>loud</w:t>
      </w:r>
      <w:r w:rsidR="00564591">
        <w:rPr>
          <w:rFonts w:ascii="Times New Roman" w:hAnsi="Times New Roman"/>
        </w:rPr>
        <w:t xml:space="preserve">speakers and headphones, respectively, c) and d) </w:t>
      </w:r>
      <w:r w:rsidR="001A0D1E">
        <w:rPr>
          <w:rFonts w:ascii="Times New Roman" w:hAnsi="Times New Roman"/>
        </w:rPr>
        <w:t xml:space="preserve">may </w:t>
      </w:r>
      <w:r w:rsidR="00564591">
        <w:rPr>
          <w:rFonts w:ascii="Times New Roman" w:hAnsi="Times New Roman"/>
        </w:rPr>
        <w:t>need to be rendered by external means.</w:t>
      </w:r>
    </w:p>
    <w:p w14:paraId="45F1B5CF" w14:textId="1B6F3CE3" w:rsidR="00EF1584" w:rsidRDefault="006E64B3" w:rsidP="00DB1F9A">
      <w:pPr>
        <w:jc w:val="center"/>
        <w:rPr>
          <w:rFonts w:ascii="Times New Roman" w:hAnsi="Times New Roman"/>
        </w:rPr>
      </w:pPr>
      <w:r w:rsidRPr="006E64B3">
        <w:rPr>
          <w:noProof/>
        </w:rPr>
        <w:t xml:space="preserve"> </w:t>
      </w:r>
      <w:r w:rsidRPr="006E64B3">
        <w:rPr>
          <w:rFonts w:ascii="Times New Roman" w:hAnsi="Times New Roman"/>
          <w:noProof/>
          <w:lang w:val="de-DE" w:eastAsia="de-DE"/>
        </w:rPr>
        <w:drawing>
          <wp:inline distT="0" distB="0" distL="0" distR="0" wp14:anchorId="133A4FE0" wp14:editId="251877E4">
            <wp:extent cx="3862800" cy="131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2800" cy="1310400"/>
                    </a:xfrm>
                    <a:prstGeom prst="rect">
                      <a:avLst/>
                    </a:prstGeom>
                  </pic:spPr>
                </pic:pic>
              </a:graphicData>
            </a:graphic>
          </wp:inline>
        </w:drawing>
      </w:r>
    </w:p>
    <w:p w14:paraId="16BEBBF3" w14:textId="58C4D426" w:rsidR="00DB1F9A" w:rsidRDefault="00DB1F9A" w:rsidP="00DB1F9A">
      <w:pPr>
        <w:jc w:val="center"/>
        <w:rPr>
          <w:rFonts w:ascii="Times New Roman" w:hAnsi="Times New Roman"/>
        </w:rPr>
      </w:pPr>
      <w:r>
        <w:rPr>
          <w:rFonts w:ascii="Times New Roman" w:hAnsi="Times New Roman"/>
        </w:rPr>
        <w:t>Figure 1: IVAS Decoder</w:t>
      </w:r>
      <w:r w:rsidR="003B499F">
        <w:rPr>
          <w:rFonts w:ascii="Times New Roman" w:hAnsi="Times New Roman"/>
        </w:rPr>
        <w:t xml:space="preserve"> Interfaces</w:t>
      </w:r>
    </w:p>
    <w:p w14:paraId="31B4CBDA" w14:textId="6971BB4B" w:rsidR="00DB1F9A" w:rsidRDefault="00DB1F9A" w:rsidP="00FD4191">
      <w:pPr>
        <w:pStyle w:val="berschrift2"/>
      </w:pPr>
      <w:r>
        <w:lastRenderedPageBreak/>
        <w:t>External Renderer</w:t>
      </w:r>
    </w:p>
    <w:p w14:paraId="319F0A39" w14:textId="59B1EF0A" w:rsidR="00DB1F9A" w:rsidRDefault="533A3864" w:rsidP="533A3864">
      <w:pPr>
        <w:rPr>
          <w:rFonts w:ascii="Times New Roman" w:hAnsi="Times New Roman"/>
        </w:rPr>
      </w:pPr>
      <w:r w:rsidRPr="533A3864">
        <w:rPr>
          <w:rFonts w:ascii="Times New Roman" w:hAnsi="Times New Roman"/>
        </w:rPr>
        <w:t>The external renderer for the IVAS codec is an option for rendering, which allows any signal provided by the IVAS decoder via the IVAS external rendering interface to be rendered. Its main purpose is to provide a target-device specific alternative (e.g. for an optimized sound reproduction system) to the IVAS decoder output signals for loudspeakers and headphones.</w:t>
      </w:r>
    </w:p>
    <w:p w14:paraId="414C8296" w14:textId="688DCAD3" w:rsidR="00DB1F9A" w:rsidRDefault="0013628E" w:rsidP="00FD4191">
      <w:pPr>
        <w:jc w:val="center"/>
        <w:rPr>
          <w:rFonts w:ascii="Times New Roman" w:hAnsi="Times New Roman"/>
        </w:rPr>
      </w:pPr>
      <w:r w:rsidRPr="0013628E">
        <w:rPr>
          <w:rFonts w:ascii="Times New Roman" w:hAnsi="Times New Roman"/>
          <w:noProof/>
          <w:lang w:val="de-DE" w:eastAsia="de-DE"/>
        </w:rPr>
        <w:drawing>
          <wp:inline distT="0" distB="0" distL="0" distR="0" wp14:anchorId="3DA2DE31" wp14:editId="6CD1FCCE">
            <wp:extent cx="2628000" cy="871200"/>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8000" cy="871200"/>
                    </a:xfrm>
                    <a:prstGeom prst="rect">
                      <a:avLst/>
                    </a:prstGeom>
                  </pic:spPr>
                </pic:pic>
              </a:graphicData>
            </a:graphic>
          </wp:inline>
        </w:drawing>
      </w:r>
    </w:p>
    <w:p w14:paraId="30D34021" w14:textId="15388423" w:rsidR="00FD4191" w:rsidRDefault="00FD4191" w:rsidP="00FD4191">
      <w:pPr>
        <w:jc w:val="center"/>
        <w:rPr>
          <w:rFonts w:ascii="Times New Roman" w:hAnsi="Times New Roman"/>
        </w:rPr>
      </w:pPr>
      <w:r>
        <w:rPr>
          <w:rFonts w:ascii="Times New Roman" w:hAnsi="Times New Roman"/>
        </w:rPr>
        <w:t>Figure 2: External Renderer for IVAS</w:t>
      </w:r>
    </w:p>
    <w:p w14:paraId="79B524F5" w14:textId="77777777" w:rsidR="00FD4191" w:rsidRPr="00A60BBD" w:rsidRDefault="00FD4191" w:rsidP="00B565A9">
      <w:pPr>
        <w:spacing w:before="120" w:after="0" w:line="240" w:lineRule="auto"/>
        <w:ind w:right="57"/>
        <w:rPr>
          <w:szCs w:val="22"/>
        </w:rPr>
      </w:pPr>
    </w:p>
    <w:sectPr w:rsidR="00FD4191" w:rsidRPr="00A60BBD" w:rsidSect="003E53D4">
      <w:headerReference w:type="default"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44966" w14:textId="77777777" w:rsidR="0047784E" w:rsidRDefault="0047784E">
      <w:r>
        <w:separator/>
      </w:r>
    </w:p>
  </w:endnote>
  <w:endnote w:type="continuationSeparator" w:id="0">
    <w:p w14:paraId="3D8EBB31" w14:textId="77777777" w:rsidR="0047784E" w:rsidRDefault="0047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ymbol"/>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6B1105F3"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15444">
      <w:rPr>
        <w:rStyle w:val="Seitenzahl"/>
        <w:b/>
        <w:noProof/>
        <w:sz w:val="18"/>
      </w:rPr>
      <w:t>2</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15444">
      <w:rPr>
        <w:rStyle w:val="Seitenzahl"/>
        <w:b/>
        <w:noProof/>
        <w:sz w:val="18"/>
      </w:rPr>
      <w:t>4</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356FF925"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15444">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15444">
      <w:rPr>
        <w:rStyle w:val="Seitenzahl"/>
        <w:b/>
        <w:noProof/>
        <w:sz w:val="18"/>
      </w:rPr>
      <w:t>4</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86500" w14:textId="77777777" w:rsidR="0047784E" w:rsidRDefault="0047784E">
      <w:r>
        <w:separator/>
      </w:r>
    </w:p>
  </w:footnote>
  <w:footnote w:type="continuationSeparator" w:id="0">
    <w:p w14:paraId="7DB414E6" w14:textId="77777777" w:rsidR="0047784E" w:rsidRDefault="0047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51E75" w:rsidRDefault="00151E7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6B96F48B" w:rsidR="0076667A" w:rsidRPr="00EC5191" w:rsidRDefault="0076667A" w:rsidP="533A3864">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533A3864">
      <w:rPr>
        <w:rFonts w:cs="Arial"/>
        <w:b/>
        <w:bCs/>
        <w:i/>
        <w:iCs/>
        <w:sz w:val="28"/>
        <w:szCs w:val="28"/>
        <w:lang w:val="en-US"/>
      </w:rPr>
      <w:t>Tdoc</w:t>
    </w:r>
    <w:proofErr w:type="spellEnd"/>
    <w:r w:rsidRPr="533A3864">
      <w:rPr>
        <w:rFonts w:cs="Arial"/>
        <w:b/>
        <w:bCs/>
        <w:i/>
        <w:iCs/>
        <w:sz w:val="28"/>
        <w:szCs w:val="28"/>
        <w:lang w:val="en-US"/>
      </w:rPr>
      <w:t xml:space="preserve"> S4 (19</w:t>
    </w:r>
    <w:r w:rsidRPr="533A3864">
      <w:rPr>
        <w:rFonts w:cs="Arial"/>
        <w:b/>
        <w:bCs/>
        <w:i/>
        <w:iCs/>
        <w:color w:val="000000"/>
        <w:sz w:val="28"/>
        <w:szCs w:val="28"/>
        <w:lang w:val="en-US"/>
      </w:rPr>
      <w:t>)0415</w:t>
    </w:r>
  </w:p>
  <w:p w14:paraId="7542D8A7" w14:textId="77777777" w:rsidR="0076667A" w:rsidRDefault="0076667A" w:rsidP="0076667A">
    <w:pPr>
      <w:tabs>
        <w:tab w:val="right" w:pos="9360"/>
      </w:tabs>
      <w:spacing w:after="0"/>
      <w:rPr>
        <w:rFonts w:cs="Arial"/>
        <w:lang w:val="en-US" w:eastAsia="zh-CN"/>
      </w:rPr>
    </w:pPr>
    <w:r>
      <w:rPr>
        <w:rFonts w:cs="Arial"/>
        <w:lang w:val="en-US" w:eastAsia="zh-CN"/>
      </w:rPr>
      <w:t>8-12 April 201</w:t>
    </w:r>
    <w:r w:rsidRPr="00C2493C">
      <w:rPr>
        <w:rFonts w:cs="Arial"/>
        <w:lang w:val="en-US" w:eastAsia="zh-CN"/>
      </w:rPr>
      <w:t>9, Newport Beach, California, U.S.A.</w:t>
    </w:r>
  </w:p>
  <w:p w14:paraId="3471FAE6" w14:textId="77777777" w:rsidR="00151E75" w:rsidRPr="0076667A" w:rsidRDefault="00151E75" w:rsidP="0076667A">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4695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600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F87F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B6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D4B8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04AA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C212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7E16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1CF9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50BB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15" w15:restartNumberingAfterBreak="0">
    <w:nsid w:val="131B2F64"/>
    <w:multiLevelType w:val="hybridMultilevel"/>
    <w:tmpl w:val="9E14E9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B5873"/>
    <w:multiLevelType w:val="hybridMultilevel"/>
    <w:tmpl w:val="10AC1E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6957C10"/>
    <w:multiLevelType w:val="hybridMultilevel"/>
    <w:tmpl w:val="8580E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9C5BC9"/>
    <w:multiLevelType w:val="hybridMultilevel"/>
    <w:tmpl w:val="0B9E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1EAA0589"/>
    <w:multiLevelType w:val="hybridMultilevel"/>
    <w:tmpl w:val="75DC07FA"/>
    <w:lvl w:ilvl="0" w:tplc="4AFC0A58">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572C68"/>
    <w:multiLevelType w:val="hybridMultilevel"/>
    <w:tmpl w:val="B2BA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6" w15:restartNumberingAfterBreak="0">
    <w:nsid w:val="31FB2E66"/>
    <w:multiLevelType w:val="hybridMultilevel"/>
    <w:tmpl w:val="5F4EA1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BB6B9D"/>
    <w:multiLevelType w:val="hybridMultilevel"/>
    <w:tmpl w:val="920A24A2"/>
    <w:lvl w:ilvl="0" w:tplc="5E3ED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46132"/>
    <w:multiLevelType w:val="hybridMultilevel"/>
    <w:tmpl w:val="64B4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03720"/>
    <w:multiLevelType w:val="hybridMultilevel"/>
    <w:tmpl w:val="FBCA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99499D"/>
    <w:multiLevelType w:val="hybridMultilevel"/>
    <w:tmpl w:val="B14E8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D851A48"/>
    <w:multiLevelType w:val="hybridMultilevel"/>
    <w:tmpl w:val="FA9C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7B7B9E"/>
    <w:multiLevelType w:val="hybridMultilevel"/>
    <w:tmpl w:val="3B80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38" w15:restartNumberingAfterBreak="0">
    <w:nsid w:val="535A6FC2"/>
    <w:multiLevelType w:val="hybridMultilevel"/>
    <w:tmpl w:val="9AAE9A42"/>
    <w:lvl w:ilvl="0" w:tplc="AECC6F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1"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6285D"/>
    <w:multiLevelType w:val="hybridMultilevel"/>
    <w:tmpl w:val="9432B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957B8"/>
    <w:multiLevelType w:val="hybridMultilevel"/>
    <w:tmpl w:val="0F5C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FE2476"/>
    <w:multiLevelType w:val="hybridMultilevel"/>
    <w:tmpl w:val="85ACB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6"/>
  </w:num>
  <w:num w:numId="4">
    <w:abstractNumId w:val="25"/>
  </w:num>
  <w:num w:numId="5">
    <w:abstractNumId w:val="37"/>
  </w:num>
  <w:num w:numId="6">
    <w:abstractNumId w:val="14"/>
  </w:num>
  <w:num w:numId="7">
    <w:abstractNumId w:val="21"/>
  </w:num>
  <w:num w:numId="8">
    <w:abstractNumId w:val="31"/>
  </w:num>
  <w:num w:numId="9">
    <w:abstractNumId w:val="45"/>
  </w:num>
  <w:num w:numId="10">
    <w:abstractNumId w:val="41"/>
  </w:num>
  <w:num w:numId="11">
    <w:abstractNumId w:val="32"/>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0"/>
  </w:num>
  <w:num w:numId="16">
    <w:abstractNumId w:val="40"/>
  </w:num>
  <w:num w:numId="17">
    <w:abstractNumId w:val="33"/>
  </w:num>
  <w:num w:numId="18">
    <w:abstractNumId w:val="28"/>
  </w:num>
  <w:num w:numId="19">
    <w:abstractNumId w:val="19"/>
  </w:num>
  <w:num w:numId="20">
    <w:abstractNumId w:val="17"/>
  </w:num>
  <w:num w:numId="21">
    <w:abstractNumId w:val="22"/>
  </w:num>
  <w:num w:numId="22">
    <w:abstractNumId w:val="29"/>
  </w:num>
  <w:num w:numId="23">
    <w:abstractNumId w:val="34"/>
  </w:num>
  <w:num w:numId="24">
    <w:abstractNumId w:val="36"/>
  </w:num>
  <w:num w:numId="25">
    <w:abstractNumId w:val="18"/>
  </w:num>
  <w:num w:numId="26">
    <w:abstractNumId w:val="44"/>
  </w:num>
  <w:num w:numId="27">
    <w:abstractNumId w:val="26"/>
  </w:num>
  <w:num w:numId="28">
    <w:abstractNumId w:val="42"/>
  </w:num>
  <w:num w:numId="29">
    <w:abstractNumId w:val="35"/>
  </w:num>
  <w:num w:numId="30">
    <w:abstractNumId w:val="43"/>
  </w:num>
  <w:num w:numId="31">
    <w:abstractNumId w:val="23"/>
  </w:num>
  <w:num w:numId="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39"/>
  </w:num>
  <w:num w:numId="36">
    <w:abstractNumId w:val="27"/>
  </w:num>
  <w:num w:numId="37">
    <w:abstractNumId w:val="15"/>
  </w:num>
  <w:num w:numId="38">
    <w:abstractNumId w:val="38"/>
  </w:num>
  <w:num w:numId="39">
    <w:abstractNumId w:val="0"/>
  </w:num>
  <w:num w:numId="40">
    <w:abstractNumId w:val="1"/>
  </w:num>
  <w:num w:numId="41">
    <w:abstractNumId w:val="2"/>
  </w:num>
  <w:num w:numId="42">
    <w:abstractNumId w:val="3"/>
  </w:num>
  <w:num w:numId="43">
    <w:abstractNumId w:val="8"/>
  </w:num>
  <w:num w:numId="44">
    <w:abstractNumId w:val="4"/>
  </w:num>
  <w:num w:numId="45">
    <w:abstractNumId w:val="5"/>
  </w:num>
  <w:num w:numId="46">
    <w:abstractNumId w:val="6"/>
  </w:num>
  <w:num w:numId="47">
    <w:abstractNumId w:val="7"/>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24E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4A4A"/>
    <w:rsid w:val="000F6828"/>
    <w:rsid w:val="00100198"/>
    <w:rsid w:val="0010041E"/>
    <w:rsid w:val="0010135B"/>
    <w:rsid w:val="00101AB1"/>
    <w:rsid w:val="00102465"/>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286"/>
    <w:rsid w:val="00197A66"/>
    <w:rsid w:val="00197F7E"/>
    <w:rsid w:val="001A0D1E"/>
    <w:rsid w:val="001A1BF8"/>
    <w:rsid w:val="001A3389"/>
    <w:rsid w:val="001A3393"/>
    <w:rsid w:val="001A4131"/>
    <w:rsid w:val="001A4660"/>
    <w:rsid w:val="001A4A64"/>
    <w:rsid w:val="001A5847"/>
    <w:rsid w:val="001A58BB"/>
    <w:rsid w:val="001A599C"/>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D3B"/>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5215"/>
    <w:rsid w:val="002A5BA9"/>
    <w:rsid w:val="002A7155"/>
    <w:rsid w:val="002A7A20"/>
    <w:rsid w:val="002B34B0"/>
    <w:rsid w:val="002B3A58"/>
    <w:rsid w:val="002B762F"/>
    <w:rsid w:val="002C1B6C"/>
    <w:rsid w:val="002C2464"/>
    <w:rsid w:val="002C2BE7"/>
    <w:rsid w:val="002C2BED"/>
    <w:rsid w:val="002C2CE1"/>
    <w:rsid w:val="002C3E1C"/>
    <w:rsid w:val="002C5CFB"/>
    <w:rsid w:val="002C78AA"/>
    <w:rsid w:val="002C7C63"/>
    <w:rsid w:val="002D0A98"/>
    <w:rsid w:val="002D0D1B"/>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597"/>
    <w:rsid w:val="003D0627"/>
    <w:rsid w:val="003D0F47"/>
    <w:rsid w:val="003D3073"/>
    <w:rsid w:val="003D5354"/>
    <w:rsid w:val="003D5603"/>
    <w:rsid w:val="003E02CD"/>
    <w:rsid w:val="003E0B44"/>
    <w:rsid w:val="003E28F5"/>
    <w:rsid w:val="003E2D46"/>
    <w:rsid w:val="003E3F82"/>
    <w:rsid w:val="003E50A5"/>
    <w:rsid w:val="003E53D4"/>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475E6"/>
    <w:rsid w:val="00451064"/>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D1826"/>
    <w:rsid w:val="004D1BAB"/>
    <w:rsid w:val="004D28EA"/>
    <w:rsid w:val="004D554A"/>
    <w:rsid w:val="004D682E"/>
    <w:rsid w:val="004D7193"/>
    <w:rsid w:val="004E0BE9"/>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7AD2"/>
    <w:rsid w:val="005304F0"/>
    <w:rsid w:val="005308E3"/>
    <w:rsid w:val="00531DCB"/>
    <w:rsid w:val="00531E41"/>
    <w:rsid w:val="0053231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80722"/>
    <w:rsid w:val="00580D50"/>
    <w:rsid w:val="00583533"/>
    <w:rsid w:val="0058364D"/>
    <w:rsid w:val="005850CF"/>
    <w:rsid w:val="00586505"/>
    <w:rsid w:val="0058678C"/>
    <w:rsid w:val="005867DB"/>
    <w:rsid w:val="00592E30"/>
    <w:rsid w:val="00595B34"/>
    <w:rsid w:val="00596DD6"/>
    <w:rsid w:val="005A07EE"/>
    <w:rsid w:val="005A3B58"/>
    <w:rsid w:val="005A536D"/>
    <w:rsid w:val="005A5A6E"/>
    <w:rsid w:val="005A7FE6"/>
    <w:rsid w:val="005B1054"/>
    <w:rsid w:val="005B14F9"/>
    <w:rsid w:val="005B3B63"/>
    <w:rsid w:val="005B43C1"/>
    <w:rsid w:val="005B49C6"/>
    <w:rsid w:val="005B66A0"/>
    <w:rsid w:val="005C0B63"/>
    <w:rsid w:val="005C0FD5"/>
    <w:rsid w:val="005C18D2"/>
    <w:rsid w:val="005C1AC7"/>
    <w:rsid w:val="005C24F2"/>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88E"/>
    <w:rsid w:val="00651EA9"/>
    <w:rsid w:val="00652EAB"/>
    <w:rsid w:val="006533D0"/>
    <w:rsid w:val="00653FAE"/>
    <w:rsid w:val="00654C3A"/>
    <w:rsid w:val="0065505D"/>
    <w:rsid w:val="0065574D"/>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DCE"/>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BE5"/>
    <w:rsid w:val="006E1DF7"/>
    <w:rsid w:val="006E28BC"/>
    <w:rsid w:val="006E3B9B"/>
    <w:rsid w:val="006E4CA4"/>
    <w:rsid w:val="006E5C9E"/>
    <w:rsid w:val="006E64B3"/>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581A"/>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AE7"/>
    <w:rsid w:val="008A3FEB"/>
    <w:rsid w:val="008A4071"/>
    <w:rsid w:val="008A4171"/>
    <w:rsid w:val="008B09D4"/>
    <w:rsid w:val="008B4DF4"/>
    <w:rsid w:val="008B584F"/>
    <w:rsid w:val="008C066A"/>
    <w:rsid w:val="008C23DE"/>
    <w:rsid w:val="008C3CA3"/>
    <w:rsid w:val="008C52CB"/>
    <w:rsid w:val="008C6962"/>
    <w:rsid w:val="008D1554"/>
    <w:rsid w:val="008D2439"/>
    <w:rsid w:val="008D3B0B"/>
    <w:rsid w:val="008D3EBC"/>
    <w:rsid w:val="008D3FB1"/>
    <w:rsid w:val="008D7035"/>
    <w:rsid w:val="008D7482"/>
    <w:rsid w:val="008E1289"/>
    <w:rsid w:val="008E249F"/>
    <w:rsid w:val="008E3893"/>
    <w:rsid w:val="008E3B2E"/>
    <w:rsid w:val="008E6C9C"/>
    <w:rsid w:val="008F09AA"/>
    <w:rsid w:val="008F2E97"/>
    <w:rsid w:val="008F37E3"/>
    <w:rsid w:val="008F3EAA"/>
    <w:rsid w:val="008F4BAD"/>
    <w:rsid w:val="008F549F"/>
    <w:rsid w:val="008F55A8"/>
    <w:rsid w:val="008F6B94"/>
    <w:rsid w:val="00900E70"/>
    <w:rsid w:val="009012D5"/>
    <w:rsid w:val="00901363"/>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60DC"/>
    <w:rsid w:val="009A6F3E"/>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26A8"/>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5AE"/>
    <w:rsid w:val="00A1179D"/>
    <w:rsid w:val="00A11BE4"/>
    <w:rsid w:val="00A142DD"/>
    <w:rsid w:val="00A14971"/>
    <w:rsid w:val="00A15444"/>
    <w:rsid w:val="00A15643"/>
    <w:rsid w:val="00A15E09"/>
    <w:rsid w:val="00A17603"/>
    <w:rsid w:val="00A20718"/>
    <w:rsid w:val="00A22FBD"/>
    <w:rsid w:val="00A2522C"/>
    <w:rsid w:val="00A25638"/>
    <w:rsid w:val="00A2678A"/>
    <w:rsid w:val="00A271EE"/>
    <w:rsid w:val="00A275AD"/>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55B"/>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E23"/>
    <w:rsid w:val="00AF113C"/>
    <w:rsid w:val="00AF2A56"/>
    <w:rsid w:val="00AF2D9C"/>
    <w:rsid w:val="00AF3740"/>
    <w:rsid w:val="00AF5654"/>
    <w:rsid w:val="00AF5A7D"/>
    <w:rsid w:val="00AF7F13"/>
    <w:rsid w:val="00B01875"/>
    <w:rsid w:val="00B024CA"/>
    <w:rsid w:val="00B02F89"/>
    <w:rsid w:val="00B040ED"/>
    <w:rsid w:val="00B042A5"/>
    <w:rsid w:val="00B056E3"/>
    <w:rsid w:val="00B0685B"/>
    <w:rsid w:val="00B06BDD"/>
    <w:rsid w:val="00B1034F"/>
    <w:rsid w:val="00B10FF5"/>
    <w:rsid w:val="00B12048"/>
    <w:rsid w:val="00B1447E"/>
    <w:rsid w:val="00B16A9C"/>
    <w:rsid w:val="00B175F0"/>
    <w:rsid w:val="00B17645"/>
    <w:rsid w:val="00B1765B"/>
    <w:rsid w:val="00B20B9B"/>
    <w:rsid w:val="00B2445D"/>
    <w:rsid w:val="00B2502F"/>
    <w:rsid w:val="00B267E2"/>
    <w:rsid w:val="00B3686C"/>
    <w:rsid w:val="00B3780B"/>
    <w:rsid w:val="00B379FF"/>
    <w:rsid w:val="00B41276"/>
    <w:rsid w:val="00B4127C"/>
    <w:rsid w:val="00B4148D"/>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60BC"/>
    <w:rsid w:val="00C169E6"/>
    <w:rsid w:val="00C20225"/>
    <w:rsid w:val="00C202AD"/>
    <w:rsid w:val="00C21194"/>
    <w:rsid w:val="00C21BA6"/>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14A"/>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2074"/>
    <w:rsid w:val="00D323C7"/>
    <w:rsid w:val="00D32B77"/>
    <w:rsid w:val="00D3528A"/>
    <w:rsid w:val="00D3597B"/>
    <w:rsid w:val="00D41A8C"/>
    <w:rsid w:val="00D44279"/>
    <w:rsid w:val="00D44F44"/>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12FE"/>
    <w:rsid w:val="00DA2457"/>
    <w:rsid w:val="00DA305E"/>
    <w:rsid w:val="00DA4828"/>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200A"/>
    <w:rsid w:val="00E027D4"/>
    <w:rsid w:val="00E02E2A"/>
    <w:rsid w:val="00E05870"/>
    <w:rsid w:val="00E05EDF"/>
    <w:rsid w:val="00E118C3"/>
    <w:rsid w:val="00E13820"/>
    <w:rsid w:val="00E17304"/>
    <w:rsid w:val="00E17462"/>
    <w:rsid w:val="00E17493"/>
    <w:rsid w:val="00E17872"/>
    <w:rsid w:val="00E17B98"/>
    <w:rsid w:val="00E17CAF"/>
    <w:rsid w:val="00E216B6"/>
    <w:rsid w:val="00E23E48"/>
    <w:rsid w:val="00E2433B"/>
    <w:rsid w:val="00E257CD"/>
    <w:rsid w:val="00E3132B"/>
    <w:rsid w:val="00E33992"/>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1097"/>
    <w:rsid w:val="00E63457"/>
    <w:rsid w:val="00E63E45"/>
    <w:rsid w:val="00E64F3A"/>
    <w:rsid w:val="00E664D2"/>
    <w:rsid w:val="00E66ADB"/>
    <w:rsid w:val="00E66BF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BC"/>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661"/>
    <w:rsid w:val="00F15C80"/>
    <w:rsid w:val="00F1689C"/>
    <w:rsid w:val="00F20602"/>
    <w:rsid w:val="00F22B59"/>
    <w:rsid w:val="00F22D7E"/>
    <w:rsid w:val="00F24E32"/>
    <w:rsid w:val="00F24E88"/>
    <w:rsid w:val="00F26835"/>
    <w:rsid w:val="00F26F84"/>
    <w:rsid w:val="00F306F6"/>
    <w:rsid w:val="00F30B95"/>
    <w:rsid w:val="00F32F7C"/>
    <w:rsid w:val="00F408F7"/>
    <w:rsid w:val="00F410CA"/>
    <w:rsid w:val="00F42B89"/>
    <w:rsid w:val="00F46EC4"/>
    <w:rsid w:val="00F4791F"/>
    <w:rsid w:val="00F47C64"/>
    <w:rsid w:val="00F517B8"/>
    <w:rsid w:val="00F52A7E"/>
    <w:rsid w:val="00F5451C"/>
    <w:rsid w:val="00F550FD"/>
    <w:rsid w:val="00F55211"/>
    <w:rsid w:val="00F63D42"/>
    <w:rsid w:val="00F63EA3"/>
    <w:rsid w:val="00F6729E"/>
    <w:rsid w:val="00F6796B"/>
    <w:rsid w:val="00F71259"/>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025F6865"/>
    <w:rsid w:val="2E6A3F73"/>
    <w:rsid w:val="533A3864"/>
    <w:rsid w:val="68F86C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9282B"/>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Standard"/>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Standard"/>
    <w:rsid w:val="00551BA2"/>
    <w:pPr>
      <w:widowControl/>
      <w:spacing w:before="0" w:after="0" w:line="240" w:lineRule="auto"/>
    </w:pPr>
    <w:rPr>
      <w:rFonts w:cs="Arial"/>
      <w:color w:val="000000"/>
      <w:sz w:val="20"/>
      <w:lang w:val="en-US"/>
    </w:rPr>
  </w:style>
  <w:style w:type="paragraph" w:customStyle="1" w:styleId="rowhead">
    <w:name w:val="rowhead"/>
    <w:basedOn w:val="Standard"/>
    <w:rsid w:val="00551BA2"/>
    <w:pPr>
      <w:widowControl/>
      <w:spacing w:before="0" w:after="0" w:line="240" w:lineRule="auto"/>
    </w:pPr>
    <w:rPr>
      <w:rFonts w:cs="Arial"/>
      <w:color w:val="FFFFF0"/>
      <w:sz w:val="20"/>
      <w:lang w:val="en-US"/>
    </w:rPr>
  </w:style>
  <w:style w:type="paragraph" w:customStyle="1" w:styleId="errormessage">
    <w:name w:val="errormessage"/>
    <w:basedOn w:val="Standard"/>
    <w:rsid w:val="00551BA2"/>
    <w:pPr>
      <w:widowControl/>
      <w:spacing w:before="0" w:after="0" w:line="240" w:lineRule="auto"/>
    </w:pPr>
    <w:rPr>
      <w:rFonts w:cs="Arial"/>
      <w:color w:val="FF0000"/>
      <w:sz w:val="30"/>
      <w:szCs w:val="30"/>
      <w:lang w:val="en-US"/>
    </w:rPr>
  </w:style>
  <w:style w:type="paragraph" w:customStyle="1" w:styleId="pagetitle">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Standard"/>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Standard"/>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Standard"/>
    <w:rsid w:val="00551BA2"/>
    <w:pPr>
      <w:widowControl/>
      <w:spacing w:before="0" w:after="0" w:line="240" w:lineRule="auto"/>
    </w:pPr>
    <w:rPr>
      <w:rFonts w:cs="Arial"/>
      <w:color w:val="000000"/>
      <w:sz w:val="18"/>
      <w:szCs w:val="18"/>
      <w:lang w:val="en-US"/>
    </w:rPr>
  </w:style>
  <w:style w:type="paragraph" w:customStyle="1" w:styleId="pagesubheader">
    <w:name w:val="pagesubheader"/>
    <w:basedOn w:val="Standard"/>
    <w:rsid w:val="00551BA2"/>
    <w:pPr>
      <w:widowControl/>
      <w:spacing w:before="0" w:after="0" w:line="240" w:lineRule="auto"/>
      <w:jc w:val="center"/>
    </w:pPr>
    <w:rPr>
      <w:rFonts w:cs="Arial"/>
      <w:color w:val="53AF13"/>
      <w:sz w:val="20"/>
      <w:lang w:val="en-US"/>
    </w:rPr>
  </w:style>
  <w:style w:type="paragraph" w:customStyle="1" w:styleId="xsmalltext">
    <w:name w:val="xsmalltext"/>
    <w:basedOn w:val="Standard"/>
    <w:rsid w:val="00551BA2"/>
    <w:pPr>
      <w:widowControl/>
      <w:spacing w:before="0" w:after="0" w:line="240" w:lineRule="auto"/>
    </w:pPr>
    <w:rPr>
      <w:rFonts w:cs="Arial"/>
      <w:color w:val="000000"/>
      <w:sz w:val="16"/>
      <w:szCs w:val="16"/>
      <w:lang w:val="en-US"/>
    </w:rPr>
  </w:style>
  <w:style w:type="paragraph" w:customStyle="1" w:styleId="head">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Standard"/>
    <w:rsid w:val="00551BA2"/>
    <w:pPr>
      <w:widowControl/>
      <w:spacing w:before="0" w:after="0" w:line="240" w:lineRule="auto"/>
    </w:pPr>
    <w:rPr>
      <w:rFonts w:cs="Arial"/>
      <w:color w:val="FF0000"/>
      <w:sz w:val="24"/>
      <w:szCs w:val="24"/>
      <w:lang w:val="en-US"/>
    </w:rPr>
  </w:style>
  <w:style w:type="paragraph" w:customStyle="1" w:styleId="largetext">
    <w:name w:val="largetext"/>
    <w:basedOn w:val="Standard"/>
    <w:rsid w:val="00551BA2"/>
    <w:pPr>
      <w:widowControl/>
      <w:spacing w:before="0" w:after="0" w:line="240" w:lineRule="auto"/>
    </w:pPr>
    <w:rPr>
      <w:rFonts w:cs="Arial"/>
      <w:color w:val="000000"/>
      <w:szCs w:val="22"/>
      <w:lang w:val="en-US"/>
    </w:rPr>
  </w:style>
  <w:style w:type="paragraph" w:customStyle="1" w:styleId="xlargetext">
    <w:name w:val="xlargetext"/>
    <w:basedOn w:val="Standard"/>
    <w:rsid w:val="00551BA2"/>
    <w:pPr>
      <w:widowControl/>
      <w:spacing w:before="0" w:after="0" w:line="240" w:lineRule="auto"/>
    </w:pPr>
    <w:rPr>
      <w:rFonts w:cs="Arial"/>
      <w:color w:val="000000"/>
      <w:sz w:val="24"/>
      <w:szCs w:val="24"/>
      <w:lang w:val="en-US"/>
    </w:rPr>
  </w:style>
  <w:style w:type="paragraph" w:customStyle="1" w:styleId="normal1">
    <w:name w:val="normal1"/>
    <w:basedOn w:val="Standard"/>
    <w:rsid w:val="00551BA2"/>
    <w:pPr>
      <w:widowControl/>
      <w:spacing w:before="0" w:after="0" w:line="240" w:lineRule="auto"/>
    </w:pPr>
    <w:rPr>
      <w:rFonts w:cs="Arial"/>
      <w:color w:val="FBC157"/>
      <w:sz w:val="20"/>
      <w:lang w:val="en-US"/>
    </w:rPr>
  </w:style>
  <w:style w:type="paragraph" w:customStyle="1" w:styleId="xxlargetext">
    <w:name w:val="xxlargetext"/>
    <w:basedOn w:val="Standard"/>
    <w:rsid w:val="00551BA2"/>
    <w:pPr>
      <w:widowControl/>
      <w:spacing w:before="0" w:after="0" w:line="240" w:lineRule="auto"/>
    </w:pPr>
    <w:rPr>
      <w:rFonts w:cs="Arial"/>
      <w:color w:val="000000"/>
      <w:sz w:val="30"/>
      <w:szCs w:val="30"/>
      <w:lang w:val="en-US"/>
    </w:rPr>
  </w:style>
  <w:style w:type="paragraph" w:customStyle="1" w:styleId="xsmalltext1">
    <w:name w:val="xsmalltext1"/>
    <w:basedOn w:val="Standard"/>
    <w:rsid w:val="00551BA2"/>
    <w:pPr>
      <w:widowControl/>
      <w:spacing w:before="0" w:after="0" w:line="240" w:lineRule="auto"/>
    </w:pPr>
    <w:rPr>
      <w:rFonts w:cs="Arial"/>
      <w:color w:val="FFFFF0"/>
      <w:sz w:val="16"/>
      <w:szCs w:val="16"/>
      <w:lang w:val="en-US"/>
    </w:rPr>
  </w:style>
  <w:style w:type="paragraph" w:customStyle="1" w:styleId="rowhead1">
    <w:name w:val="row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Standard"/>
    <w:rsid w:val="00551BA2"/>
    <w:pPr>
      <w:widowControl/>
      <w:spacing w:before="0" w:after="0" w:line="240" w:lineRule="auto"/>
    </w:pPr>
    <w:rPr>
      <w:rFonts w:cs="Arial"/>
      <w:color w:val="FFFFF0"/>
      <w:sz w:val="18"/>
      <w:szCs w:val="18"/>
      <w:lang w:val="en-US"/>
    </w:rPr>
  </w:style>
  <w:style w:type="paragraph" w:customStyle="1" w:styleId="xxsmalltext">
    <w:name w:val="xxsmalltext"/>
    <w:basedOn w:val="Standard"/>
    <w:rsid w:val="00551BA2"/>
    <w:pPr>
      <w:widowControl/>
      <w:spacing w:before="0" w:after="0" w:line="240" w:lineRule="auto"/>
    </w:pPr>
    <w:rPr>
      <w:rFonts w:cs="Arial"/>
      <w:color w:val="000000"/>
      <w:sz w:val="14"/>
      <w:szCs w:val="14"/>
      <w:lang w:val="en-US"/>
    </w:rPr>
  </w:style>
  <w:style w:type="paragraph" w:customStyle="1" w:styleId="largetext1">
    <w:name w:val="largetext1"/>
    <w:basedOn w:val="Standard"/>
    <w:rsid w:val="00551BA2"/>
    <w:pPr>
      <w:widowControl/>
      <w:spacing w:before="0" w:after="0" w:line="240" w:lineRule="auto"/>
    </w:pPr>
    <w:rPr>
      <w:rFonts w:cs="Arial"/>
      <w:color w:val="FFFFF0"/>
      <w:szCs w:val="22"/>
      <w:lang w:val="en-US"/>
    </w:rPr>
  </w:style>
  <w:style w:type="paragraph" w:customStyle="1" w:styleId="xlargetext1">
    <w:name w:val="xlargetext1"/>
    <w:basedOn w:val="Standard"/>
    <w:rsid w:val="00551BA2"/>
    <w:pPr>
      <w:widowControl/>
      <w:spacing w:before="0" w:after="0" w:line="240" w:lineRule="auto"/>
    </w:pPr>
    <w:rPr>
      <w:rFonts w:cs="Arial"/>
      <w:color w:val="FFFFF0"/>
      <w:sz w:val="24"/>
      <w:szCs w:val="24"/>
      <w:lang w:val="en-US"/>
    </w:rPr>
  </w:style>
  <w:style w:type="paragraph" w:customStyle="1" w:styleId="rowhead2">
    <w:name w:val="rowhead2"/>
    <w:basedOn w:val="Standard"/>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Standard"/>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Standard"/>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widowControl/>
      <w:spacing w:before="60" w:after="180" w:line="240" w:lineRule="auto"/>
      <w:jc w:val="center"/>
    </w:pPr>
    <w:rPr>
      <w:b/>
      <w:sz w:val="20"/>
    </w:rPr>
  </w:style>
  <w:style w:type="paragraph" w:customStyle="1" w:styleId="TAC">
    <w:name w:val="TAC"/>
    <w:basedOn w:val="Standard"/>
    <w:rsid w:val="005456B9"/>
    <w:pPr>
      <w:keepNext/>
      <w:keepLines/>
      <w:widowControl/>
      <w:spacing w:before="0" w:after="0" w:line="240" w:lineRule="auto"/>
      <w:jc w:val="center"/>
    </w:pPr>
    <w:rPr>
      <w:sz w:val="18"/>
    </w:rPr>
  </w:style>
  <w:style w:type="character" w:customStyle="1" w:styleId="Textkrper-ZeileneinzugZchn">
    <w:name w:val="Textkörper-Zeileneinzug Zchn"/>
    <w:basedOn w:val="Absatz-Standardschriftart"/>
    <w:link w:val="Textkrper-Zeileneinzug"/>
    <w:rsid w:val="00E118C3"/>
    <w:rPr>
      <w:rFonts w:ascii="Arial" w:hAnsi="Arial"/>
      <w:color w:val="000000"/>
      <w:sz w:val="16"/>
      <w:lang w:val="en-US"/>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E118C3"/>
    <w:rPr>
      <w:rFonts w:ascii="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756</Words>
  <Characters>4231</Characters>
  <Application>Microsoft Office Word</Application>
  <DocSecurity>0</DocSecurity>
  <Lines>35</Lines>
  <Paragraphs>9</Paragraphs>
  <ScaleCrop>false</ScaleCrop>
  <Company>ETSI</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31</cp:revision>
  <cp:lastPrinted>2019-02-15T10:13:00Z</cp:lastPrinted>
  <dcterms:created xsi:type="dcterms:W3CDTF">2019-02-18T12:14:00Z</dcterms:created>
  <dcterms:modified xsi:type="dcterms:W3CDTF">2019-04-02T21:07:00Z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