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75E24" w14:textId="5EBA9C10" w:rsidR="001F13C6" w:rsidRDefault="001F13C6">
      <w:pPr>
        <w:tabs>
          <w:tab w:val="left" w:pos="2127"/>
        </w:tabs>
        <w:spacing w:before="240"/>
        <w:ind w:left="2131" w:hanging="2131"/>
        <w:rPr>
          <w:b/>
          <w:sz w:val="24"/>
        </w:rPr>
      </w:pPr>
      <w:bookmarkStart w:id="0" w:name="OLE_LINK1"/>
      <w:bookmarkStart w:id="1" w:name="OLE_LINK2"/>
      <w:r>
        <w:rPr>
          <w:b/>
          <w:sz w:val="24"/>
        </w:rPr>
        <w:t>Source:</w:t>
      </w:r>
      <w:r>
        <w:rPr>
          <w:b/>
          <w:sz w:val="24"/>
        </w:rPr>
        <w:tab/>
      </w:r>
      <w:r w:rsidR="00F72680" w:rsidRPr="00F72680">
        <w:rPr>
          <w:b/>
          <w:sz w:val="24"/>
          <w:lang w:val="en-CA"/>
        </w:rPr>
        <w:t>Qualcomm</w:t>
      </w:r>
      <w:r w:rsidR="005A678B">
        <w:rPr>
          <w:b/>
          <w:sz w:val="24"/>
          <w:lang w:val="en-CA"/>
        </w:rPr>
        <w:t xml:space="preserve"> Incorporated</w:t>
      </w:r>
      <w:r w:rsidR="00F72680" w:rsidRPr="00F72680">
        <w:rPr>
          <w:b/>
          <w:sz w:val="24"/>
          <w:lang w:val="en-CA"/>
        </w:rPr>
        <w:t>.</w:t>
      </w:r>
    </w:p>
    <w:p w14:paraId="74C577E7" w14:textId="13F6A289" w:rsidR="0060455D" w:rsidRPr="006D5CB2" w:rsidRDefault="001F13C6" w:rsidP="0060455D">
      <w:pPr>
        <w:tabs>
          <w:tab w:val="left" w:pos="2127"/>
        </w:tabs>
        <w:spacing w:line="240" w:lineRule="auto"/>
        <w:ind w:left="2131" w:hanging="2131"/>
        <w:rPr>
          <w:b/>
          <w:sz w:val="24"/>
          <w:lang w:eastAsia="zh-CN"/>
        </w:rPr>
      </w:pPr>
      <w:r>
        <w:rPr>
          <w:b/>
          <w:sz w:val="24"/>
        </w:rPr>
        <w:t>Title:</w:t>
      </w:r>
      <w:r>
        <w:rPr>
          <w:b/>
          <w:sz w:val="24"/>
        </w:rPr>
        <w:tab/>
      </w:r>
      <w:bookmarkStart w:id="2" w:name="OLE_LINK108"/>
      <w:bookmarkStart w:id="3" w:name="OLE_LINK109"/>
      <w:r w:rsidR="005A678B">
        <w:rPr>
          <w:b/>
          <w:sz w:val="24"/>
        </w:rPr>
        <w:t>On UEs using Display as Receiver</w:t>
      </w:r>
    </w:p>
    <w:bookmarkEnd w:id="0"/>
    <w:bookmarkEnd w:id="1"/>
    <w:bookmarkEnd w:id="2"/>
    <w:bookmarkEnd w:id="3"/>
    <w:p w14:paraId="7C952932" w14:textId="77777777" w:rsidR="00EA3C2B" w:rsidRDefault="00EA3C2B">
      <w:pPr>
        <w:tabs>
          <w:tab w:val="left" w:pos="2127"/>
        </w:tabs>
        <w:ind w:left="2131" w:hanging="2131"/>
        <w:rPr>
          <w:b/>
          <w:sz w:val="24"/>
        </w:rPr>
      </w:pPr>
      <w:r>
        <w:rPr>
          <w:b/>
          <w:sz w:val="24"/>
        </w:rPr>
        <w:t>Document for:</w:t>
      </w:r>
      <w:r>
        <w:rPr>
          <w:b/>
          <w:sz w:val="24"/>
        </w:rPr>
        <w:tab/>
      </w:r>
      <w:bookmarkStart w:id="4" w:name="OLE_LINK47"/>
      <w:bookmarkStart w:id="5" w:name="OLE_LINK48"/>
      <w:r>
        <w:rPr>
          <w:b/>
          <w:sz w:val="24"/>
        </w:rPr>
        <w:t>Discussion and Agreement</w:t>
      </w:r>
      <w:bookmarkEnd w:id="4"/>
      <w:bookmarkEnd w:id="5"/>
    </w:p>
    <w:p w14:paraId="015A66AB" w14:textId="32F0D1FF" w:rsidR="001F13C6" w:rsidRDefault="00B27DF6">
      <w:pPr>
        <w:tabs>
          <w:tab w:val="left" w:pos="2127"/>
        </w:tabs>
        <w:ind w:left="2131" w:hanging="2131"/>
        <w:rPr>
          <w:b/>
          <w:sz w:val="24"/>
        </w:rPr>
      </w:pPr>
      <w:r>
        <w:rPr>
          <w:b/>
          <w:sz w:val="24"/>
        </w:rPr>
        <w:t>Agenda Item:</w:t>
      </w:r>
      <w:r>
        <w:rPr>
          <w:b/>
          <w:sz w:val="24"/>
        </w:rPr>
        <w:tab/>
      </w:r>
      <w:r w:rsidR="005A678B">
        <w:rPr>
          <w:b/>
          <w:sz w:val="24"/>
        </w:rPr>
        <w:t>9.7</w:t>
      </w:r>
    </w:p>
    <w:p w14:paraId="04215935" w14:textId="77777777" w:rsidR="001F13C6" w:rsidRDefault="001F13C6">
      <w:pPr>
        <w:pBdr>
          <w:top w:val="single" w:sz="12" w:space="1" w:color="auto"/>
        </w:pBdr>
      </w:pPr>
    </w:p>
    <w:p w14:paraId="683FD67A" w14:textId="77777777" w:rsidR="007C2F1F" w:rsidRDefault="007C2F1F" w:rsidP="005E011D">
      <w:pPr>
        <w:rPr>
          <w:b/>
          <w:sz w:val="24"/>
        </w:rPr>
      </w:pPr>
      <w:r>
        <w:rPr>
          <w:b/>
          <w:sz w:val="24"/>
        </w:rPr>
        <w:t>Abstract</w:t>
      </w:r>
    </w:p>
    <w:p w14:paraId="30D9265B" w14:textId="5043C7D6" w:rsidR="007C2F1F" w:rsidRPr="007C2F1F" w:rsidRDefault="007C2F1F" w:rsidP="007C2F1F">
      <w:pPr>
        <w:rPr>
          <w:b/>
          <w:sz w:val="24"/>
        </w:rPr>
      </w:pPr>
      <w:bookmarkStart w:id="6" w:name="OLE_LINK99"/>
      <w:bookmarkStart w:id="7" w:name="OLE_LINK100"/>
      <w:bookmarkStart w:id="8" w:name="OLE_LINK101"/>
      <w:r>
        <w:rPr>
          <w:lang w:val="en-US"/>
        </w:rPr>
        <w:t>Th</w:t>
      </w:r>
      <w:r w:rsidR="00DB4FE6">
        <w:rPr>
          <w:lang w:val="en-US"/>
        </w:rPr>
        <w:t>e present</w:t>
      </w:r>
      <w:r>
        <w:rPr>
          <w:lang w:val="en-US"/>
        </w:rPr>
        <w:t xml:space="preserve"> document</w:t>
      </w:r>
      <w:r w:rsidR="00DB4FE6">
        <w:rPr>
          <w:lang w:val="en-US"/>
        </w:rPr>
        <w:t xml:space="preserve">: (1) </w:t>
      </w:r>
      <w:r w:rsidR="005A678B">
        <w:rPr>
          <w:lang w:val="en-US"/>
        </w:rPr>
        <w:t xml:space="preserve">reports on </w:t>
      </w:r>
      <w:r w:rsidR="00DB4FE6">
        <w:rPr>
          <w:lang w:val="en-US"/>
        </w:rPr>
        <w:t>a</w:t>
      </w:r>
      <w:r w:rsidR="005A678B">
        <w:rPr>
          <w:lang w:val="en-US"/>
        </w:rPr>
        <w:t xml:space="preserve"> recent trend </w:t>
      </w:r>
      <w:r w:rsidR="00DB4FE6">
        <w:rPr>
          <w:lang w:val="en-US"/>
        </w:rPr>
        <w:t>by OEMs to use</w:t>
      </w:r>
      <w:r w:rsidR="005A678B">
        <w:rPr>
          <w:lang w:val="en-US"/>
        </w:rPr>
        <w:t xml:space="preserve"> </w:t>
      </w:r>
      <w:r w:rsidR="00DB4FE6">
        <w:rPr>
          <w:lang w:val="en-US"/>
        </w:rPr>
        <w:t>the</w:t>
      </w:r>
      <w:r w:rsidR="005A678B">
        <w:rPr>
          <w:lang w:val="en-US"/>
        </w:rPr>
        <w:t xml:space="preserve"> UE display</w:t>
      </w:r>
      <w:r w:rsidR="00DB4FE6">
        <w:rPr>
          <w:lang w:val="en-US"/>
        </w:rPr>
        <w:t>, combined with an actuator,</w:t>
      </w:r>
      <w:r w:rsidR="005A678B">
        <w:rPr>
          <w:lang w:val="en-US"/>
        </w:rPr>
        <w:t xml:space="preserve"> to radiate sound into the ear canal</w:t>
      </w:r>
      <w:r w:rsidR="00DB4FE6">
        <w:rPr>
          <w:lang w:val="en-US"/>
        </w:rPr>
        <w:t xml:space="preserve">. (2) proposes a study item to verify if any changes to 3GPP specs are necessary to accommodate testing/requirements for these devices. </w:t>
      </w:r>
    </w:p>
    <w:bookmarkEnd w:id="6"/>
    <w:bookmarkEnd w:id="7"/>
    <w:bookmarkEnd w:id="8"/>
    <w:p w14:paraId="0E680ABE" w14:textId="70D15F5E" w:rsidR="00FC0951" w:rsidRDefault="00EA3C2B" w:rsidP="00326A63">
      <w:pPr>
        <w:numPr>
          <w:ilvl w:val="0"/>
          <w:numId w:val="1"/>
        </w:numPr>
        <w:rPr>
          <w:b/>
          <w:sz w:val="24"/>
        </w:rPr>
      </w:pPr>
      <w:r>
        <w:rPr>
          <w:b/>
          <w:sz w:val="24"/>
        </w:rPr>
        <w:t>Introduction</w:t>
      </w:r>
      <w:r w:rsidR="000C2958">
        <w:rPr>
          <w:b/>
          <w:sz w:val="24"/>
        </w:rPr>
        <w:t>/Background</w:t>
      </w:r>
    </w:p>
    <w:p w14:paraId="6D18CA8E" w14:textId="687C6016" w:rsidR="00DB4FE6" w:rsidRDefault="00DB4FE6" w:rsidP="00DB4FE6">
      <w:r>
        <w:t xml:space="preserve">Mobile phones in handset mode have traditionally used electrodynamic transducers to radiate sound waves into the user’s ear canal. An acoustic port and other </w:t>
      </w:r>
      <w:r w:rsidR="00E54736">
        <w:t>form factor features</w:t>
      </w:r>
      <w:r>
        <w:t xml:space="preserve"> designed to optimize the acoustic coupling </w:t>
      </w:r>
      <w:r w:rsidR="00E54736">
        <w:t>between the transducer and the ear canal were also commonly employed, often on a flip design.</w:t>
      </w:r>
      <w:r>
        <w:t xml:space="preserve"> Figure 1 shows an example of a</w:t>
      </w:r>
      <w:r w:rsidR="00E54736">
        <w:t xml:space="preserve"> device from 1996 featuring such</w:t>
      </w:r>
      <w:r>
        <w:t xml:space="preserve"> </w:t>
      </w:r>
      <w:r w:rsidR="00E54736">
        <w:t>design:</w:t>
      </w:r>
    </w:p>
    <w:p w14:paraId="7A167253" w14:textId="77777777" w:rsidR="00E54736" w:rsidRDefault="00E54736" w:rsidP="00E54736">
      <w:pPr>
        <w:keepNext/>
        <w:jc w:val="center"/>
      </w:pPr>
      <w:r>
        <w:rPr>
          <w:rFonts w:ascii="Proxima Nova" w:hAnsi="Proxima Nova" w:cs="Arial"/>
          <w:noProof/>
          <w:sz w:val="26"/>
          <w:szCs w:val="26"/>
          <w:lang w:val="en"/>
        </w:rPr>
        <w:drawing>
          <wp:inline distT="0" distB="0" distL="0" distR="0" wp14:anchorId="2ACBEAEB" wp14:editId="10B51E59">
            <wp:extent cx="1009540" cy="1166061"/>
            <wp:effectExtent l="0" t="0" r="635" b="0"/>
            <wp:docPr id="3" name="Picture 3" descr="Motorola Star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torola Startac"/>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40281" r="10961"/>
                    <a:stretch/>
                  </pic:blipFill>
                  <pic:spPr bwMode="auto">
                    <a:xfrm>
                      <a:off x="0" y="0"/>
                      <a:ext cx="1019142" cy="1177152"/>
                    </a:xfrm>
                    <a:prstGeom prst="rect">
                      <a:avLst/>
                    </a:prstGeom>
                    <a:noFill/>
                    <a:ln>
                      <a:noFill/>
                    </a:ln>
                    <a:extLst>
                      <a:ext uri="{53640926-AAD7-44D8-BBD7-CCE9431645EC}">
                        <a14:shadowObscured xmlns:a14="http://schemas.microsoft.com/office/drawing/2010/main"/>
                      </a:ext>
                    </a:extLst>
                  </pic:spPr>
                </pic:pic>
              </a:graphicData>
            </a:graphic>
          </wp:inline>
        </w:drawing>
      </w:r>
    </w:p>
    <w:p w14:paraId="1FB33557" w14:textId="283F1059" w:rsidR="00DB4FE6" w:rsidRDefault="00E54736" w:rsidP="00E54736">
      <w:pPr>
        <w:pStyle w:val="Caption"/>
        <w:jc w:val="center"/>
      </w:pPr>
      <w:r>
        <w:t xml:space="preserve">Figure </w:t>
      </w:r>
      <w:r>
        <w:fldChar w:fldCharType="begin"/>
      </w:r>
      <w:r>
        <w:instrText xml:space="preserve"> SEQ Figure \* ARABIC </w:instrText>
      </w:r>
      <w:r>
        <w:fldChar w:fldCharType="separate"/>
      </w:r>
      <w:r w:rsidR="00811145">
        <w:rPr>
          <w:noProof/>
        </w:rPr>
        <w:t>1</w:t>
      </w:r>
      <w:r>
        <w:fldChar w:fldCharType="end"/>
      </w:r>
      <w:r>
        <w:t xml:space="preserve"> - Motorola </w:t>
      </w:r>
      <w:proofErr w:type="spellStart"/>
      <w:r>
        <w:t>StarTac</w:t>
      </w:r>
      <w:proofErr w:type="spellEnd"/>
      <w:r>
        <w:t xml:space="preserve"> (1996)</w:t>
      </w:r>
    </w:p>
    <w:p w14:paraId="1220862D" w14:textId="39CFC1A1" w:rsidR="00E54736" w:rsidRDefault="00E54736" w:rsidP="00E54736">
      <w:r>
        <w:t xml:space="preserve">With voice communication being the primary function for </w:t>
      </w:r>
      <w:r w:rsidR="00C6459B">
        <w:t>a</w:t>
      </w:r>
      <w:r>
        <w:t xml:space="preserve"> UE, even when a flip design was not employed the earpiece structure would occupy a significant portion of the device. Figure 2 shows an example of a device from 1998.</w:t>
      </w:r>
    </w:p>
    <w:p w14:paraId="27FEE811" w14:textId="77777777" w:rsidR="00E54736" w:rsidRDefault="00E54736" w:rsidP="00E54736">
      <w:pPr>
        <w:keepNext/>
        <w:jc w:val="center"/>
      </w:pPr>
      <w:r>
        <w:rPr>
          <w:rFonts w:ascii="Proxima Nova" w:hAnsi="Proxima Nova" w:cs="Arial"/>
          <w:noProof/>
          <w:sz w:val="26"/>
          <w:szCs w:val="26"/>
          <w:lang w:val="en"/>
        </w:rPr>
        <w:drawing>
          <wp:inline distT="0" distB="0" distL="0" distR="0" wp14:anchorId="72319478" wp14:editId="69C469C2">
            <wp:extent cx="2452495" cy="1642126"/>
            <wp:effectExtent l="0" t="0" r="5080" b="0"/>
            <wp:docPr id="4" name="Picture 4" descr="Nokia 5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okia 5110"/>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6597" t="8902" r="15883" b="10819"/>
                    <a:stretch/>
                  </pic:blipFill>
                  <pic:spPr bwMode="auto">
                    <a:xfrm>
                      <a:off x="0" y="0"/>
                      <a:ext cx="2459085" cy="1646539"/>
                    </a:xfrm>
                    <a:prstGeom prst="rect">
                      <a:avLst/>
                    </a:prstGeom>
                    <a:noFill/>
                    <a:ln>
                      <a:noFill/>
                    </a:ln>
                    <a:extLst>
                      <a:ext uri="{53640926-AAD7-44D8-BBD7-CCE9431645EC}">
                        <a14:shadowObscured xmlns:a14="http://schemas.microsoft.com/office/drawing/2010/main"/>
                      </a:ext>
                    </a:extLst>
                  </pic:spPr>
                </pic:pic>
              </a:graphicData>
            </a:graphic>
          </wp:inline>
        </w:drawing>
      </w:r>
    </w:p>
    <w:p w14:paraId="43D59C20" w14:textId="7629D6DB" w:rsidR="00E54736" w:rsidRDefault="00E54736" w:rsidP="00E54736">
      <w:pPr>
        <w:pStyle w:val="Caption"/>
        <w:jc w:val="center"/>
      </w:pPr>
      <w:r>
        <w:t xml:space="preserve">Figure </w:t>
      </w:r>
      <w:r>
        <w:fldChar w:fldCharType="begin"/>
      </w:r>
      <w:r>
        <w:instrText xml:space="preserve"> SEQ Figure \* ARABIC </w:instrText>
      </w:r>
      <w:r>
        <w:fldChar w:fldCharType="separate"/>
      </w:r>
      <w:r w:rsidR="00811145">
        <w:rPr>
          <w:noProof/>
        </w:rPr>
        <w:t>2</w:t>
      </w:r>
      <w:r>
        <w:fldChar w:fldCharType="end"/>
      </w:r>
      <w:r>
        <w:t xml:space="preserve"> - Nokia 5110 (1998)</w:t>
      </w:r>
    </w:p>
    <w:p w14:paraId="24A03BC0" w14:textId="627D954D" w:rsidR="00C6459B" w:rsidRDefault="00E54736" w:rsidP="00E54736">
      <w:r>
        <w:t xml:space="preserve">As </w:t>
      </w:r>
      <w:r w:rsidR="00C6459B">
        <w:t>UEs increasingly incorporated other functionalities, the display increased in size and the space allocated for the earpiece reduced. Figure 3 shows an example of a device from 2000.</w:t>
      </w:r>
    </w:p>
    <w:p w14:paraId="23DEFAAE" w14:textId="77777777" w:rsidR="00C6459B" w:rsidRDefault="00C6459B" w:rsidP="00C6459B">
      <w:pPr>
        <w:keepNext/>
        <w:jc w:val="center"/>
      </w:pPr>
      <w:r>
        <w:rPr>
          <w:rFonts w:ascii="Proxima Nova" w:hAnsi="Proxima Nova" w:cs="Arial"/>
          <w:noProof/>
          <w:sz w:val="26"/>
          <w:szCs w:val="26"/>
          <w:lang w:val="en"/>
        </w:rPr>
        <w:lastRenderedPageBreak/>
        <w:drawing>
          <wp:inline distT="0" distB="0" distL="0" distR="0" wp14:anchorId="4B1E0A5B" wp14:editId="2C8D5B34">
            <wp:extent cx="2658631" cy="1497255"/>
            <wp:effectExtent l="0" t="0" r="8890" b="8255"/>
            <wp:docPr id="5" name="Picture 5" descr="Sharp J-SH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harp J-SH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2148" cy="1499236"/>
                    </a:xfrm>
                    <a:prstGeom prst="rect">
                      <a:avLst/>
                    </a:prstGeom>
                    <a:noFill/>
                    <a:ln>
                      <a:noFill/>
                    </a:ln>
                  </pic:spPr>
                </pic:pic>
              </a:graphicData>
            </a:graphic>
          </wp:inline>
        </w:drawing>
      </w:r>
    </w:p>
    <w:p w14:paraId="69A9B248" w14:textId="21996CA2" w:rsidR="00C6459B" w:rsidRDefault="00C6459B" w:rsidP="00C6459B">
      <w:pPr>
        <w:pStyle w:val="Caption"/>
        <w:jc w:val="center"/>
      </w:pPr>
      <w:r>
        <w:t xml:space="preserve">Figure </w:t>
      </w:r>
      <w:r>
        <w:fldChar w:fldCharType="begin"/>
      </w:r>
      <w:r>
        <w:instrText xml:space="preserve"> SEQ Figure \* ARABIC </w:instrText>
      </w:r>
      <w:r>
        <w:fldChar w:fldCharType="separate"/>
      </w:r>
      <w:r w:rsidR="00811145">
        <w:rPr>
          <w:noProof/>
        </w:rPr>
        <w:t>3</w:t>
      </w:r>
      <w:r>
        <w:fldChar w:fldCharType="end"/>
      </w:r>
      <w:r>
        <w:t xml:space="preserve"> - Sharp J-SH04 (2000)</w:t>
      </w:r>
    </w:p>
    <w:p w14:paraId="1B801181" w14:textId="0CB456AD" w:rsidR="00C6459B" w:rsidRDefault="00C6459B" w:rsidP="00C6459B">
      <w:r>
        <w:t>With bigger displays and thinner devices, a trend towards designing earpieces with a flat surface started to emerge. Figure 4 is a popular example from 2002.</w:t>
      </w:r>
    </w:p>
    <w:p w14:paraId="25BFD125" w14:textId="77777777" w:rsidR="00C6459B" w:rsidRDefault="00C6459B" w:rsidP="00C6459B">
      <w:pPr>
        <w:keepNext/>
        <w:jc w:val="center"/>
      </w:pPr>
      <w:r>
        <w:rPr>
          <w:rFonts w:ascii="Proxima Nova" w:hAnsi="Proxima Nova" w:cs="Arial"/>
          <w:noProof/>
          <w:sz w:val="26"/>
          <w:szCs w:val="26"/>
          <w:lang w:val="en"/>
        </w:rPr>
        <w:drawing>
          <wp:inline distT="0" distB="0" distL="0" distR="0" wp14:anchorId="5A98DA82" wp14:editId="1B95C60C">
            <wp:extent cx="1351877" cy="1939796"/>
            <wp:effectExtent l="0" t="0" r="1270" b="3810"/>
            <wp:docPr id="6" name="Picture 6" descr="BlackBerry 6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lackBerry 6210"/>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563" r="31189"/>
                    <a:stretch/>
                  </pic:blipFill>
                  <pic:spPr bwMode="auto">
                    <a:xfrm>
                      <a:off x="0" y="0"/>
                      <a:ext cx="1359137" cy="1950214"/>
                    </a:xfrm>
                    <a:prstGeom prst="rect">
                      <a:avLst/>
                    </a:prstGeom>
                    <a:noFill/>
                    <a:ln>
                      <a:noFill/>
                    </a:ln>
                    <a:extLst>
                      <a:ext uri="{53640926-AAD7-44D8-BBD7-CCE9431645EC}">
                        <a14:shadowObscured xmlns:a14="http://schemas.microsoft.com/office/drawing/2010/main"/>
                      </a:ext>
                    </a:extLst>
                  </pic:spPr>
                </pic:pic>
              </a:graphicData>
            </a:graphic>
          </wp:inline>
        </w:drawing>
      </w:r>
    </w:p>
    <w:p w14:paraId="4032C281" w14:textId="44F41BE8" w:rsidR="00C6459B" w:rsidRDefault="00C6459B" w:rsidP="00C6459B">
      <w:pPr>
        <w:pStyle w:val="Caption"/>
        <w:jc w:val="center"/>
      </w:pPr>
      <w:r>
        <w:t xml:space="preserve">Figure </w:t>
      </w:r>
      <w:r>
        <w:fldChar w:fldCharType="begin"/>
      </w:r>
      <w:r>
        <w:instrText xml:space="preserve"> SEQ Figure \* ARABIC </w:instrText>
      </w:r>
      <w:r>
        <w:fldChar w:fldCharType="separate"/>
      </w:r>
      <w:r w:rsidR="00811145">
        <w:rPr>
          <w:noProof/>
        </w:rPr>
        <w:t>4</w:t>
      </w:r>
      <w:r>
        <w:fldChar w:fldCharType="end"/>
      </w:r>
      <w:r>
        <w:t xml:space="preserve"> - BlackBerry 6210 (2002)</w:t>
      </w:r>
    </w:p>
    <w:p w14:paraId="26B40763" w14:textId="7CD95A50" w:rsidR="00C6459B" w:rsidRDefault="00C6459B" w:rsidP="00C6459B">
      <w:r>
        <w:t xml:space="preserve">Furthermore, the distance between the earpiece port and the top edge of a device continued to reduce, causing the interface between </w:t>
      </w:r>
      <w:r w:rsidR="007C45E3">
        <w:t xml:space="preserve">the UE and the listener to have more acoustic leakage. Figure 5 shows an example of a flip phone </w:t>
      </w:r>
      <w:r w:rsidR="00AD22CC">
        <w:t xml:space="preserve">from 2004 </w:t>
      </w:r>
      <w:r w:rsidR="007C45E3">
        <w:t>with the earpiece ports pushed substantially to the edge</w:t>
      </w:r>
    </w:p>
    <w:p w14:paraId="015253BD" w14:textId="77777777" w:rsidR="007C45E3" w:rsidRDefault="007C45E3" w:rsidP="007C45E3">
      <w:pPr>
        <w:keepNext/>
        <w:jc w:val="center"/>
      </w:pPr>
      <w:r>
        <w:rPr>
          <w:rFonts w:ascii="Proxima Nova" w:hAnsi="Proxima Nova" w:cs="Arial"/>
          <w:noProof/>
          <w:sz w:val="26"/>
          <w:szCs w:val="26"/>
          <w:lang w:val="en"/>
        </w:rPr>
        <w:drawing>
          <wp:inline distT="0" distB="0" distL="0" distR="0" wp14:anchorId="52869DB3" wp14:editId="24272F0D">
            <wp:extent cx="1528406" cy="2114220"/>
            <wp:effectExtent l="0" t="0" r="0" b="635"/>
            <wp:docPr id="7" name="Picture 7" descr="Motorola Razr 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otorola Razr V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29303" r="29984"/>
                    <a:stretch/>
                  </pic:blipFill>
                  <pic:spPr bwMode="auto">
                    <a:xfrm>
                      <a:off x="0" y="0"/>
                      <a:ext cx="1533449" cy="2121196"/>
                    </a:xfrm>
                    <a:prstGeom prst="rect">
                      <a:avLst/>
                    </a:prstGeom>
                    <a:noFill/>
                    <a:ln>
                      <a:noFill/>
                    </a:ln>
                    <a:extLst>
                      <a:ext uri="{53640926-AAD7-44D8-BBD7-CCE9431645EC}">
                        <a14:shadowObscured xmlns:a14="http://schemas.microsoft.com/office/drawing/2010/main"/>
                      </a:ext>
                    </a:extLst>
                  </pic:spPr>
                </pic:pic>
              </a:graphicData>
            </a:graphic>
          </wp:inline>
        </w:drawing>
      </w:r>
    </w:p>
    <w:p w14:paraId="0D77D008" w14:textId="1A87ABD8" w:rsidR="007C45E3" w:rsidRPr="00C6459B" w:rsidRDefault="007C45E3" w:rsidP="007C45E3">
      <w:pPr>
        <w:pStyle w:val="Caption"/>
        <w:jc w:val="center"/>
      </w:pPr>
      <w:r>
        <w:t xml:space="preserve">Figure </w:t>
      </w:r>
      <w:r>
        <w:fldChar w:fldCharType="begin"/>
      </w:r>
      <w:r>
        <w:instrText xml:space="preserve"> SEQ Figure \* ARABIC </w:instrText>
      </w:r>
      <w:r>
        <w:fldChar w:fldCharType="separate"/>
      </w:r>
      <w:r w:rsidR="00811145">
        <w:rPr>
          <w:noProof/>
        </w:rPr>
        <w:t>5</w:t>
      </w:r>
      <w:r>
        <w:fldChar w:fldCharType="end"/>
      </w:r>
      <w:r>
        <w:t xml:space="preserve"> - Motorola RAZR V3 (2004)</w:t>
      </w:r>
    </w:p>
    <w:p w14:paraId="525E4AF4" w14:textId="440B6082" w:rsidR="00867F08" w:rsidRDefault="002F7966" w:rsidP="00867F08">
      <w:pPr>
        <w:jc w:val="left"/>
      </w:pPr>
      <w:r>
        <w:t>With the advent of capacitive touch screens</w:t>
      </w:r>
      <w:r w:rsidR="001B600F">
        <w:t>, fully flat devices started to become the norm. The LG KE850, depicted in Figure 6 is an early example of such a device.</w:t>
      </w:r>
    </w:p>
    <w:p w14:paraId="3E568BC6" w14:textId="77777777" w:rsidR="001B600F" w:rsidRDefault="002F7966" w:rsidP="001B600F">
      <w:pPr>
        <w:keepNext/>
        <w:jc w:val="center"/>
      </w:pPr>
      <w:r>
        <w:rPr>
          <w:noProof/>
          <w:color w:val="0000FF"/>
        </w:rPr>
        <w:lastRenderedPageBreak/>
        <w:drawing>
          <wp:inline distT="0" distB="0" distL="0" distR="0" wp14:anchorId="751BFB8F" wp14:editId="4325CEA3">
            <wp:extent cx="956685" cy="1887280"/>
            <wp:effectExtent l="0" t="0" r="0" b="0"/>
            <wp:docPr id="8" name="Picture 8" descr="Image result for LG KE850 imag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LG KE850 image">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01469" cy="1975626"/>
                    </a:xfrm>
                    <a:prstGeom prst="rect">
                      <a:avLst/>
                    </a:prstGeom>
                    <a:noFill/>
                    <a:ln>
                      <a:noFill/>
                    </a:ln>
                  </pic:spPr>
                </pic:pic>
              </a:graphicData>
            </a:graphic>
          </wp:inline>
        </w:drawing>
      </w:r>
    </w:p>
    <w:p w14:paraId="3C971CCF" w14:textId="33F2E5A3" w:rsidR="002F7966" w:rsidRDefault="001B600F" w:rsidP="001B600F">
      <w:pPr>
        <w:pStyle w:val="Caption"/>
        <w:jc w:val="center"/>
      </w:pPr>
      <w:r>
        <w:t xml:space="preserve">Figure </w:t>
      </w:r>
      <w:r>
        <w:fldChar w:fldCharType="begin"/>
      </w:r>
      <w:r>
        <w:instrText xml:space="preserve"> SEQ Figure \* ARABIC </w:instrText>
      </w:r>
      <w:r>
        <w:fldChar w:fldCharType="separate"/>
      </w:r>
      <w:r w:rsidR="00811145">
        <w:rPr>
          <w:noProof/>
        </w:rPr>
        <w:t>6</w:t>
      </w:r>
      <w:r>
        <w:fldChar w:fldCharType="end"/>
      </w:r>
      <w:r>
        <w:t xml:space="preserve"> - LG KE850 (2006)</w:t>
      </w:r>
    </w:p>
    <w:p w14:paraId="7D97925C" w14:textId="3822713D" w:rsidR="001B600F" w:rsidRDefault="001B600F" w:rsidP="001B600F">
      <w:r>
        <w:t>Since then, screens have become increasingly larger, occupying more real estate on the device.</w:t>
      </w:r>
      <w:r w:rsidR="00811145">
        <w:t xml:space="preserve"> Recently, </w:t>
      </w:r>
      <w:r w:rsidR="000C2958">
        <w:t>UEs featuring</w:t>
      </w:r>
      <w:r w:rsidR="00811145">
        <w:t xml:space="preserve"> displays</w:t>
      </w:r>
      <w:r w:rsidR="000C2958">
        <w:t xml:space="preserve"> going all the way to the edge of the device have started to gain traction in the market. These devices accomplish transduction by using actuators mounted to the phone structure or back of the display</w:t>
      </w:r>
      <w:r w:rsidR="00AB67F7">
        <w:t>, essentially using the Display as Receiver (</w:t>
      </w:r>
      <w:proofErr w:type="spellStart"/>
      <w:r w:rsidR="00AB67F7">
        <w:t>DaR</w:t>
      </w:r>
      <w:proofErr w:type="spellEnd"/>
      <w:r w:rsidR="00AB67F7">
        <w:t>).</w:t>
      </w:r>
      <w:r w:rsidR="000C2958">
        <w:t xml:space="preserve"> By using such an approach these devices do not require an acoustic port and have sound radiating from a broader area of the device.</w:t>
      </w:r>
    </w:p>
    <w:p w14:paraId="2C7AF599" w14:textId="21A1C6AB" w:rsidR="00811145" w:rsidRDefault="00811145" w:rsidP="00811145">
      <w:pPr>
        <w:keepNext/>
        <w:jc w:val="center"/>
      </w:pPr>
      <w:r>
        <w:rPr>
          <w:noProof/>
          <w:color w:val="0000FF"/>
        </w:rPr>
        <w:drawing>
          <wp:inline distT="0" distB="0" distL="0" distR="0" wp14:anchorId="7890AF89" wp14:editId="15E7DD11">
            <wp:extent cx="1167482" cy="1874882"/>
            <wp:effectExtent l="0" t="0" r="0" b="0"/>
            <wp:docPr id="11" name="Picture 11" descr="Image result for Xiaomi Mi Mix">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Xiaomi Mi Mix">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8642" r="8374"/>
                    <a:stretch/>
                  </pic:blipFill>
                  <pic:spPr bwMode="auto">
                    <a:xfrm>
                      <a:off x="0" y="0"/>
                      <a:ext cx="1171957" cy="1882069"/>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831C00E" wp14:editId="57A90A7B">
            <wp:extent cx="1606234" cy="1849056"/>
            <wp:effectExtent l="0" t="0" r="0" b="0"/>
            <wp:docPr id="12" name="Picture 12" descr="C:\Users\aschevci\AppData\Local\Microsoft\Windows\INetCache\Content.MSO\EAEBE3E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schevci\AppData\Local\Microsoft\Windows\INetCache\Content.MSO\EAEBE3E3.tmp"/>
                    <pic:cNvPicPr>
                      <a:picLocks noChangeAspect="1" noChangeArrowheads="1"/>
                    </pic:cNvPicPr>
                  </pic:nvPicPr>
                  <pic:blipFill rotWithShape="1">
                    <a:blip r:embed="rId17">
                      <a:extLst>
                        <a:ext uri="{28A0092B-C50C-407E-A947-70E740481C1C}">
                          <a14:useLocalDpi xmlns:a14="http://schemas.microsoft.com/office/drawing/2010/main" val="0"/>
                        </a:ext>
                      </a:extLst>
                    </a:blip>
                    <a:srcRect l="-6447" r="-8798"/>
                    <a:stretch/>
                  </pic:blipFill>
                  <pic:spPr bwMode="auto">
                    <a:xfrm>
                      <a:off x="0" y="0"/>
                      <a:ext cx="1618518" cy="1863197"/>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0000FF"/>
        </w:rPr>
        <w:drawing>
          <wp:inline distT="0" distB="0" distL="0" distR="0" wp14:anchorId="564F6290" wp14:editId="5D9449A0">
            <wp:extent cx="1075992" cy="1849363"/>
            <wp:effectExtent l="0" t="0" r="0" b="0"/>
            <wp:docPr id="13" name="Picture 13" descr="Image result for sharp aquos crystal">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Image result for sharp aquos crystal">
                      <a:hlinkClick r:id="rId18"/>
                    </pic:cNvPr>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21359" t="9337" r="21858" b="12454"/>
                    <a:stretch/>
                  </pic:blipFill>
                  <pic:spPr bwMode="auto">
                    <a:xfrm>
                      <a:off x="0" y="0"/>
                      <a:ext cx="1089013" cy="1871742"/>
                    </a:xfrm>
                    <a:prstGeom prst="rect">
                      <a:avLst/>
                    </a:prstGeom>
                    <a:noFill/>
                    <a:ln>
                      <a:noFill/>
                    </a:ln>
                    <a:extLst>
                      <a:ext uri="{53640926-AAD7-44D8-BBD7-CCE9431645EC}">
                        <a14:shadowObscured xmlns:a14="http://schemas.microsoft.com/office/drawing/2010/main"/>
                      </a:ext>
                    </a:extLst>
                  </pic:spPr>
                </pic:pic>
              </a:graphicData>
            </a:graphic>
          </wp:inline>
        </w:drawing>
      </w:r>
    </w:p>
    <w:p w14:paraId="0AEB98A2" w14:textId="266D44FC" w:rsidR="00AB67F7" w:rsidRPr="00AB67F7" w:rsidRDefault="00811145" w:rsidP="00AB67F7">
      <w:pPr>
        <w:pStyle w:val="Caption"/>
        <w:jc w:val="center"/>
      </w:pPr>
      <w:r>
        <w:t xml:space="preserve">Figure </w:t>
      </w:r>
      <w:r>
        <w:fldChar w:fldCharType="begin"/>
      </w:r>
      <w:r>
        <w:instrText xml:space="preserve"> SEQ Figure \* ARABIC </w:instrText>
      </w:r>
      <w:r>
        <w:fldChar w:fldCharType="separate"/>
      </w:r>
      <w:r>
        <w:rPr>
          <w:noProof/>
        </w:rPr>
        <w:t>7</w:t>
      </w:r>
      <w:r>
        <w:fldChar w:fldCharType="end"/>
      </w:r>
      <w:r>
        <w:t xml:space="preserve"> - Xiaomi Mi Mix, Vivo NEX S, Sharp AQUOS Crystal (2014-2018)</w:t>
      </w:r>
    </w:p>
    <w:p w14:paraId="46984421" w14:textId="322BF931" w:rsidR="000E0BAF" w:rsidRPr="00AB67F7" w:rsidRDefault="00AB67F7" w:rsidP="00326A63">
      <w:pPr>
        <w:numPr>
          <w:ilvl w:val="0"/>
          <w:numId w:val="1"/>
        </w:numPr>
      </w:pPr>
      <w:bookmarkStart w:id="9" w:name="OLE_LINK34"/>
      <w:bookmarkStart w:id="10" w:name="OLE_LINK35"/>
      <w:bookmarkStart w:id="11" w:name="OLE_LINK72"/>
      <w:r>
        <w:rPr>
          <w:b/>
          <w:sz w:val="24"/>
        </w:rPr>
        <w:t>Potential for revision of test methods requirements</w:t>
      </w:r>
    </w:p>
    <w:p w14:paraId="5C03A657" w14:textId="7B1C83B8" w:rsidR="00AB67F7" w:rsidRPr="00466A30" w:rsidRDefault="00AB67F7" w:rsidP="00AB67F7">
      <w:r>
        <w:t xml:space="preserve">When using a </w:t>
      </w:r>
      <w:proofErr w:type="spellStart"/>
      <w:r>
        <w:t>DaR</w:t>
      </w:r>
      <w:proofErr w:type="spellEnd"/>
      <w:r>
        <w:t xml:space="preserve"> configuration, two aspects are different when compared to traditional earpieces: (1) the entire display and structure vibrate and can </w:t>
      </w:r>
      <w:proofErr w:type="gramStart"/>
      <w:r>
        <w:t>come in contact with</w:t>
      </w:r>
      <w:proofErr w:type="gramEnd"/>
      <w:r>
        <w:t xml:space="preserve"> anatomical structures of the user; (2) there is no clearly defined acoustic port/</w:t>
      </w:r>
      <w:proofErr w:type="spellStart"/>
      <w:r>
        <w:t>center</w:t>
      </w:r>
      <w:proofErr w:type="spellEnd"/>
      <w:r>
        <w:t xml:space="preserve"> of the earpiece to define the location for testing.</w:t>
      </w:r>
    </w:p>
    <w:bookmarkEnd w:id="9"/>
    <w:bookmarkEnd w:id="10"/>
    <w:bookmarkEnd w:id="11"/>
    <w:p w14:paraId="0C4A3AC3" w14:textId="055A08AA" w:rsidR="00AA3627" w:rsidRPr="00500052" w:rsidRDefault="00AB67F7" w:rsidP="00326A63">
      <w:pPr>
        <w:numPr>
          <w:ilvl w:val="0"/>
          <w:numId w:val="1"/>
        </w:numPr>
      </w:pPr>
      <w:r>
        <w:rPr>
          <w:b/>
          <w:sz w:val="24"/>
        </w:rPr>
        <w:t>Proposal</w:t>
      </w:r>
    </w:p>
    <w:p w14:paraId="7A617C16" w14:textId="2CF40D49" w:rsidR="00AA3627" w:rsidRPr="00AA3627" w:rsidRDefault="00AB67F7" w:rsidP="007E1ADC">
      <w:pPr>
        <w:spacing w:line="240" w:lineRule="auto"/>
        <w:rPr>
          <w:highlight w:val="yellow"/>
        </w:rPr>
      </w:pPr>
      <w:r>
        <w:t xml:space="preserve">The source proposes </w:t>
      </w:r>
      <w:r w:rsidR="007E1ADC">
        <w:t>that 3GPP SA4 initiates</w:t>
      </w:r>
      <w:r>
        <w:t xml:space="preserve"> a study item to investigate the suitability of current 3GPP test methods, equipment and performance requirements</w:t>
      </w:r>
      <w:r w:rsidR="007E1ADC">
        <w:t xml:space="preserve"> for UEs featuring </w:t>
      </w:r>
      <w:proofErr w:type="spellStart"/>
      <w:r w:rsidR="007E1ADC">
        <w:t>DaR</w:t>
      </w:r>
      <w:proofErr w:type="spellEnd"/>
      <w:r w:rsidR="007E1ADC">
        <w:t>. The study item should produce a Technical Report and, if changes to existing test methods or requirements be deemed necessary, a work item can follow.</w:t>
      </w:r>
      <w:r>
        <w:t xml:space="preserve"> </w:t>
      </w:r>
    </w:p>
    <w:sectPr w:rsidR="00AA3627" w:rsidRPr="00AA3627">
      <w:headerReference w:type="even" r:id="rId20"/>
      <w:headerReference w:type="default" r:id="rId21"/>
      <w:footerReference w:type="even" r:id="rId22"/>
      <w:footerReference w:type="default" r:id="rId23"/>
      <w:headerReference w:type="first" r:id="rId24"/>
      <w:footerReference w:type="first" r:id="rId25"/>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7224F" w14:textId="77777777" w:rsidR="00B918F5" w:rsidRDefault="00B918F5" w:rsidP="001F13C6">
      <w:pPr>
        <w:pStyle w:val="WBtabletxt"/>
      </w:pPr>
      <w:r>
        <w:separator/>
      </w:r>
    </w:p>
  </w:endnote>
  <w:endnote w:type="continuationSeparator" w:id="0">
    <w:p w14:paraId="3CB3CFE7" w14:textId="77777777" w:rsidR="00B918F5" w:rsidRDefault="00B918F5"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roxima Nova">
    <w:altName w:val="Tahoma"/>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5F1F6" w14:textId="77777777" w:rsidR="007E1ADC" w:rsidRDefault="007E1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BB321" w14:textId="77777777" w:rsidR="00036005" w:rsidRDefault="00036005">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A2071">
      <w:rPr>
        <w:rStyle w:val="PageNumber"/>
        <w:b/>
        <w:noProof/>
      </w:rPr>
      <w:t>4</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3A2071">
      <w:rPr>
        <w:rStyle w:val="PageNumber"/>
        <w:b/>
        <w:noProof/>
      </w:rPr>
      <w:t>4</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3D41F" w14:textId="77777777" w:rsidR="00036005" w:rsidRDefault="00036005">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A2071">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3A2071">
      <w:rPr>
        <w:rStyle w:val="PageNumber"/>
        <w:b/>
        <w:noProof/>
      </w:rPr>
      <w:t>4</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3B3A07" w14:textId="77777777" w:rsidR="00B918F5" w:rsidRDefault="00B918F5" w:rsidP="001F13C6">
      <w:pPr>
        <w:pStyle w:val="WBtabletxt"/>
      </w:pPr>
      <w:r>
        <w:separator/>
      </w:r>
    </w:p>
  </w:footnote>
  <w:footnote w:type="continuationSeparator" w:id="0">
    <w:p w14:paraId="71AA6FC6" w14:textId="77777777" w:rsidR="00B918F5" w:rsidRDefault="00B918F5"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02BC6" w14:textId="77777777" w:rsidR="007E1ADC" w:rsidRDefault="007E1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E7833" w14:textId="77777777" w:rsidR="00036005" w:rsidRDefault="00036005">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9EAEB" w14:textId="3F16B94F" w:rsidR="00036005" w:rsidRPr="00842BDB" w:rsidRDefault="00036005" w:rsidP="00A66867">
    <w:pPr>
      <w:tabs>
        <w:tab w:val="left" w:pos="4721"/>
        <w:tab w:val="right" w:pos="9356"/>
      </w:tabs>
      <w:spacing w:after="0"/>
      <w:rPr>
        <w:rFonts w:cs="Arial"/>
        <w:b/>
        <w:i/>
        <w:color w:val="000000"/>
        <w:sz w:val="28"/>
        <w:szCs w:val="28"/>
        <w:lang w:val="en-US"/>
      </w:rPr>
    </w:pPr>
    <w:r w:rsidRPr="00842BDB">
      <w:rPr>
        <w:rFonts w:cs="Arial"/>
        <w:lang w:val="en-US"/>
      </w:rPr>
      <w:t>3</w:t>
    </w:r>
    <w:r w:rsidR="00F72680">
      <w:rPr>
        <w:rFonts w:cs="Arial"/>
        <w:lang w:val="en-US"/>
      </w:rPr>
      <w:t>GPP TSG-SA4#10</w:t>
    </w:r>
    <w:r w:rsidR="005A678B">
      <w:rPr>
        <w:rFonts w:cs="Arial"/>
        <w:lang w:val="en-US"/>
      </w:rPr>
      <w:t>2</w:t>
    </w:r>
    <w:r w:rsidRPr="00842BDB">
      <w:rPr>
        <w:rFonts w:cs="Arial"/>
        <w:lang w:val="en-US"/>
      </w:rPr>
      <w:t xml:space="preserve"> meeting</w:t>
    </w:r>
    <w:r w:rsidRPr="00842BDB">
      <w:rPr>
        <w:rFonts w:cs="Arial"/>
        <w:b/>
        <w:i/>
        <w:lang w:val="en-US"/>
      </w:rPr>
      <w:tab/>
    </w:r>
    <w:r w:rsidRPr="00842BDB">
      <w:rPr>
        <w:rFonts w:cs="Arial"/>
        <w:b/>
        <w:i/>
        <w:lang w:val="en-US"/>
      </w:rPr>
      <w:tab/>
    </w:r>
    <w:proofErr w:type="spellStart"/>
    <w:r w:rsidR="005A678B">
      <w:rPr>
        <w:rFonts w:cs="Arial"/>
        <w:b/>
        <w:i/>
        <w:sz w:val="28"/>
        <w:szCs w:val="28"/>
        <w:lang w:val="en-US"/>
      </w:rPr>
      <w:t>Tdoc</w:t>
    </w:r>
    <w:proofErr w:type="spellEnd"/>
    <w:r w:rsidR="005A678B">
      <w:rPr>
        <w:rFonts w:cs="Arial"/>
        <w:b/>
        <w:i/>
        <w:sz w:val="28"/>
        <w:szCs w:val="28"/>
        <w:lang w:val="en-US"/>
      </w:rPr>
      <w:t xml:space="preserve"> S</w:t>
    </w:r>
    <w:r w:rsidR="005A678B" w:rsidRPr="005A678B">
      <w:rPr>
        <w:rFonts w:cs="Arial"/>
        <w:b/>
        <w:i/>
        <w:sz w:val="28"/>
        <w:szCs w:val="28"/>
        <w:lang w:val="en-US"/>
      </w:rPr>
      <w:t>4-190124</w:t>
    </w:r>
  </w:p>
  <w:p w14:paraId="2D32C644" w14:textId="1136039B" w:rsidR="00842BDB" w:rsidRPr="00842BDB" w:rsidRDefault="007E1ADC" w:rsidP="00842BDB">
    <w:pPr>
      <w:tabs>
        <w:tab w:val="right" w:pos="9360"/>
      </w:tabs>
      <w:spacing w:after="0"/>
      <w:rPr>
        <w:rFonts w:cs="Arial"/>
        <w:lang w:val="de-DE" w:eastAsia="zh-CN"/>
      </w:rPr>
    </w:pPr>
    <w:r>
      <w:rPr>
        <w:rFonts w:cs="Arial"/>
        <w:lang w:val="de-DE" w:eastAsia="zh-CN"/>
      </w:rPr>
      <w:t>28 February</w:t>
    </w:r>
    <w:r w:rsidR="00F72680">
      <w:rPr>
        <w:rFonts w:cs="Arial"/>
        <w:lang w:val="de-DE" w:eastAsia="zh-CN"/>
      </w:rPr>
      <w:t xml:space="preserve"> </w:t>
    </w:r>
    <w:r>
      <w:rPr>
        <w:rFonts w:cs="Arial"/>
        <w:lang w:val="de-DE" w:eastAsia="zh-CN"/>
      </w:rPr>
      <w:t xml:space="preserve">2018 </w:t>
    </w:r>
    <w:r w:rsidR="00F72680">
      <w:rPr>
        <w:rFonts w:cs="Arial"/>
        <w:lang w:val="de-DE" w:eastAsia="zh-CN"/>
      </w:rPr>
      <w:t>– 1</w:t>
    </w:r>
    <w:r w:rsidR="00842BDB" w:rsidRPr="00842BDB">
      <w:rPr>
        <w:rFonts w:cs="Arial"/>
        <w:lang w:val="de-DE" w:eastAsia="zh-CN"/>
      </w:rPr>
      <w:t xml:space="preserve"> </w:t>
    </w:r>
    <w:r>
      <w:rPr>
        <w:rFonts w:cs="Arial"/>
        <w:lang w:val="de-DE" w:eastAsia="zh-CN"/>
      </w:rPr>
      <w:t>March</w:t>
    </w:r>
    <w:r w:rsidR="00842BDB" w:rsidRPr="00842BDB">
      <w:rPr>
        <w:rFonts w:cs="Arial"/>
        <w:lang w:val="de-DE" w:eastAsia="zh-CN"/>
      </w:rPr>
      <w:t xml:space="preserve"> 201</w:t>
    </w:r>
    <w:r>
      <w:rPr>
        <w:rFonts w:cs="Arial"/>
        <w:lang w:val="de-DE" w:eastAsia="zh-CN"/>
      </w:rPr>
      <w:t>9</w:t>
    </w:r>
    <w:r w:rsidR="00842BDB" w:rsidRPr="00842BDB">
      <w:rPr>
        <w:rFonts w:cs="Arial"/>
        <w:lang w:val="de-DE" w:eastAsia="zh-CN"/>
      </w:rPr>
      <w:t xml:space="preserve">, </w:t>
    </w:r>
    <w:r>
      <w:rPr>
        <w:rFonts w:cs="Arial"/>
        <w:lang w:val="de-DE" w:eastAsia="zh-CN"/>
      </w:rPr>
      <w:t>Bruges, Belgium</w:t>
    </w:r>
    <w:bookmarkStart w:id="12" w:name="_GoBack"/>
    <w:bookmarkEnd w:id="12"/>
  </w:p>
  <w:p w14:paraId="7AF62C15" w14:textId="46F7D853" w:rsidR="00036005" w:rsidRPr="00A66867" w:rsidRDefault="00036005" w:rsidP="00842BD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C174F2"/>
    <w:multiLevelType w:val="multilevel"/>
    <w:tmpl w:val="909AEA34"/>
    <w:numStyleLink w:val="Style1"/>
  </w:abstractNum>
  <w:abstractNum w:abstractNumId="1" w15:restartNumberingAfterBreak="0">
    <w:nsid w:val="3A156D67"/>
    <w:multiLevelType w:val="multilevel"/>
    <w:tmpl w:val="233AA9B8"/>
    <w:lvl w:ilvl="0">
      <w:start w:val="1"/>
      <w:numFmt w:val="decimal"/>
      <w:lvlText w:val="%1."/>
      <w:lvlJc w:val="left"/>
      <w:pPr>
        <w:ind w:left="360" w:hanging="360"/>
      </w:pPr>
      <w:rPr>
        <w:b/>
        <w:sz w:val="24"/>
        <w:szCs w:val="24"/>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547D0EEA"/>
    <w:multiLevelType w:val="hybridMultilevel"/>
    <w:tmpl w:val="D28E2276"/>
    <w:lvl w:ilvl="0" w:tplc="AE3EF150">
      <w:numFmt w:val="bullet"/>
      <w:lvlText w:val="-"/>
      <w:lvlJc w:val="left"/>
      <w:pPr>
        <w:ind w:left="360" w:hanging="360"/>
      </w:pPr>
      <w:rPr>
        <w:rFonts w:ascii="Arial" w:eastAsia="Times New Roman" w:hAnsi="Arial" w:cs="Arial" w:hint="default"/>
      </w:rPr>
    </w:lvl>
    <w:lvl w:ilvl="1" w:tplc="AE3EF15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72B426EE"/>
    <w:multiLevelType w:val="multilevel"/>
    <w:tmpl w:val="909AEA34"/>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0D21"/>
    <w:rsid w:val="00015CC1"/>
    <w:rsid w:val="00016F70"/>
    <w:rsid w:val="00017650"/>
    <w:rsid w:val="0002190A"/>
    <w:rsid w:val="00022F0D"/>
    <w:rsid w:val="000269C4"/>
    <w:rsid w:val="00032C6F"/>
    <w:rsid w:val="00035144"/>
    <w:rsid w:val="00036005"/>
    <w:rsid w:val="00040F3A"/>
    <w:rsid w:val="00041B56"/>
    <w:rsid w:val="000458E0"/>
    <w:rsid w:val="00053D73"/>
    <w:rsid w:val="000561A7"/>
    <w:rsid w:val="00057F29"/>
    <w:rsid w:val="000603A8"/>
    <w:rsid w:val="0006061C"/>
    <w:rsid w:val="00064153"/>
    <w:rsid w:val="00064883"/>
    <w:rsid w:val="00067161"/>
    <w:rsid w:val="00067F85"/>
    <w:rsid w:val="00070D5A"/>
    <w:rsid w:val="00073BCF"/>
    <w:rsid w:val="000742DC"/>
    <w:rsid w:val="00074DD2"/>
    <w:rsid w:val="00074ED8"/>
    <w:rsid w:val="00075C1B"/>
    <w:rsid w:val="00081314"/>
    <w:rsid w:val="000823E3"/>
    <w:rsid w:val="00085335"/>
    <w:rsid w:val="00087451"/>
    <w:rsid w:val="00096F14"/>
    <w:rsid w:val="000A0326"/>
    <w:rsid w:val="000A27AF"/>
    <w:rsid w:val="000A2AA3"/>
    <w:rsid w:val="000A563A"/>
    <w:rsid w:val="000B2BE4"/>
    <w:rsid w:val="000B3ED8"/>
    <w:rsid w:val="000B448A"/>
    <w:rsid w:val="000B7276"/>
    <w:rsid w:val="000B7DE9"/>
    <w:rsid w:val="000C0BA7"/>
    <w:rsid w:val="000C2958"/>
    <w:rsid w:val="000C4B23"/>
    <w:rsid w:val="000C5604"/>
    <w:rsid w:val="000C5722"/>
    <w:rsid w:val="000C5BF9"/>
    <w:rsid w:val="000C6DDE"/>
    <w:rsid w:val="000D3D09"/>
    <w:rsid w:val="000E0BAF"/>
    <w:rsid w:val="000E2AED"/>
    <w:rsid w:val="000E61CD"/>
    <w:rsid w:val="000F1439"/>
    <w:rsid w:val="000F1AC9"/>
    <w:rsid w:val="000F3F1C"/>
    <w:rsid w:val="000F5953"/>
    <w:rsid w:val="000F6343"/>
    <w:rsid w:val="000F7EF2"/>
    <w:rsid w:val="00104D2E"/>
    <w:rsid w:val="001146E6"/>
    <w:rsid w:val="00121D40"/>
    <w:rsid w:val="001225D9"/>
    <w:rsid w:val="001234E7"/>
    <w:rsid w:val="0012541B"/>
    <w:rsid w:val="001329DE"/>
    <w:rsid w:val="00133444"/>
    <w:rsid w:val="0013618E"/>
    <w:rsid w:val="00143F75"/>
    <w:rsid w:val="00146C4B"/>
    <w:rsid w:val="0015092B"/>
    <w:rsid w:val="001561BD"/>
    <w:rsid w:val="0015711E"/>
    <w:rsid w:val="00161011"/>
    <w:rsid w:val="001612A9"/>
    <w:rsid w:val="001651A1"/>
    <w:rsid w:val="00172685"/>
    <w:rsid w:val="00174141"/>
    <w:rsid w:val="00185144"/>
    <w:rsid w:val="00186DA0"/>
    <w:rsid w:val="00187916"/>
    <w:rsid w:val="00190902"/>
    <w:rsid w:val="00190EBD"/>
    <w:rsid w:val="0019168B"/>
    <w:rsid w:val="00193381"/>
    <w:rsid w:val="001946F3"/>
    <w:rsid w:val="00197659"/>
    <w:rsid w:val="001A282A"/>
    <w:rsid w:val="001A4002"/>
    <w:rsid w:val="001A56EE"/>
    <w:rsid w:val="001B40D8"/>
    <w:rsid w:val="001B600F"/>
    <w:rsid w:val="001C01AA"/>
    <w:rsid w:val="001C022C"/>
    <w:rsid w:val="001D08FB"/>
    <w:rsid w:val="001D588E"/>
    <w:rsid w:val="001E0DBB"/>
    <w:rsid w:val="001E2A2D"/>
    <w:rsid w:val="001E3ABC"/>
    <w:rsid w:val="001E3D3E"/>
    <w:rsid w:val="001E3F10"/>
    <w:rsid w:val="001E5CE4"/>
    <w:rsid w:val="001E63E9"/>
    <w:rsid w:val="001F0BF4"/>
    <w:rsid w:val="001F13C6"/>
    <w:rsid w:val="001F29DD"/>
    <w:rsid w:val="001F36E7"/>
    <w:rsid w:val="001F7BC5"/>
    <w:rsid w:val="00202250"/>
    <w:rsid w:val="00206CFB"/>
    <w:rsid w:val="002070A5"/>
    <w:rsid w:val="002131BF"/>
    <w:rsid w:val="0021358D"/>
    <w:rsid w:val="002147DE"/>
    <w:rsid w:val="00215889"/>
    <w:rsid w:val="00215A2C"/>
    <w:rsid w:val="002170E7"/>
    <w:rsid w:val="00235204"/>
    <w:rsid w:val="00235ABC"/>
    <w:rsid w:val="00236BE7"/>
    <w:rsid w:val="002377DB"/>
    <w:rsid w:val="00237AF4"/>
    <w:rsid w:val="00241EFF"/>
    <w:rsid w:val="002431D9"/>
    <w:rsid w:val="00243215"/>
    <w:rsid w:val="00250580"/>
    <w:rsid w:val="00263F1B"/>
    <w:rsid w:val="002644B2"/>
    <w:rsid w:val="00276613"/>
    <w:rsid w:val="00276CA8"/>
    <w:rsid w:val="002776F9"/>
    <w:rsid w:val="00277C22"/>
    <w:rsid w:val="002818DB"/>
    <w:rsid w:val="00285E15"/>
    <w:rsid w:val="002868B3"/>
    <w:rsid w:val="002909E1"/>
    <w:rsid w:val="0029254C"/>
    <w:rsid w:val="00292706"/>
    <w:rsid w:val="00294D24"/>
    <w:rsid w:val="00295D35"/>
    <w:rsid w:val="00297836"/>
    <w:rsid w:val="002A021D"/>
    <w:rsid w:val="002A119D"/>
    <w:rsid w:val="002A2376"/>
    <w:rsid w:val="002A306D"/>
    <w:rsid w:val="002A5542"/>
    <w:rsid w:val="002B02CE"/>
    <w:rsid w:val="002B2240"/>
    <w:rsid w:val="002B3AEA"/>
    <w:rsid w:val="002B4F7B"/>
    <w:rsid w:val="002B5F0A"/>
    <w:rsid w:val="002B6172"/>
    <w:rsid w:val="002C34E6"/>
    <w:rsid w:val="002C3D9C"/>
    <w:rsid w:val="002C401E"/>
    <w:rsid w:val="002D30DC"/>
    <w:rsid w:val="002D317A"/>
    <w:rsid w:val="002D6D8F"/>
    <w:rsid w:val="002E2188"/>
    <w:rsid w:val="002E5023"/>
    <w:rsid w:val="002F2E76"/>
    <w:rsid w:val="002F4DA1"/>
    <w:rsid w:val="002F56A2"/>
    <w:rsid w:val="002F58BB"/>
    <w:rsid w:val="002F7966"/>
    <w:rsid w:val="0030236F"/>
    <w:rsid w:val="0030469E"/>
    <w:rsid w:val="00305B7B"/>
    <w:rsid w:val="00306645"/>
    <w:rsid w:val="003208BC"/>
    <w:rsid w:val="00320C34"/>
    <w:rsid w:val="0032163A"/>
    <w:rsid w:val="00322D72"/>
    <w:rsid w:val="003232C9"/>
    <w:rsid w:val="00326125"/>
    <w:rsid w:val="00326A63"/>
    <w:rsid w:val="00330EE8"/>
    <w:rsid w:val="00331881"/>
    <w:rsid w:val="003333B7"/>
    <w:rsid w:val="003339F3"/>
    <w:rsid w:val="003340D4"/>
    <w:rsid w:val="00335680"/>
    <w:rsid w:val="003441A0"/>
    <w:rsid w:val="00346938"/>
    <w:rsid w:val="003476E7"/>
    <w:rsid w:val="00350B75"/>
    <w:rsid w:val="0035351E"/>
    <w:rsid w:val="0036565D"/>
    <w:rsid w:val="0036630D"/>
    <w:rsid w:val="00370E9A"/>
    <w:rsid w:val="003715B0"/>
    <w:rsid w:val="00373264"/>
    <w:rsid w:val="00374D89"/>
    <w:rsid w:val="003754FE"/>
    <w:rsid w:val="00380977"/>
    <w:rsid w:val="00380CF5"/>
    <w:rsid w:val="00381147"/>
    <w:rsid w:val="00385B72"/>
    <w:rsid w:val="00391009"/>
    <w:rsid w:val="00392920"/>
    <w:rsid w:val="003A0B91"/>
    <w:rsid w:val="003A2071"/>
    <w:rsid w:val="003A5BE5"/>
    <w:rsid w:val="003A6608"/>
    <w:rsid w:val="003C2FED"/>
    <w:rsid w:val="003C5A73"/>
    <w:rsid w:val="003C6194"/>
    <w:rsid w:val="003C6CFF"/>
    <w:rsid w:val="003D17E2"/>
    <w:rsid w:val="003D1CA9"/>
    <w:rsid w:val="003D4478"/>
    <w:rsid w:val="003D507C"/>
    <w:rsid w:val="003D5A99"/>
    <w:rsid w:val="003D625D"/>
    <w:rsid w:val="003D75B7"/>
    <w:rsid w:val="003E2F2F"/>
    <w:rsid w:val="003E3FD9"/>
    <w:rsid w:val="003F1812"/>
    <w:rsid w:val="003F34C8"/>
    <w:rsid w:val="003F6C31"/>
    <w:rsid w:val="003F7A91"/>
    <w:rsid w:val="003F7DCB"/>
    <w:rsid w:val="003F7F0C"/>
    <w:rsid w:val="00400A8A"/>
    <w:rsid w:val="00402D98"/>
    <w:rsid w:val="004044CB"/>
    <w:rsid w:val="0040482A"/>
    <w:rsid w:val="004065E6"/>
    <w:rsid w:val="00407DAB"/>
    <w:rsid w:val="004104E1"/>
    <w:rsid w:val="00410531"/>
    <w:rsid w:val="0042514B"/>
    <w:rsid w:val="00425520"/>
    <w:rsid w:val="00430C3B"/>
    <w:rsid w:val="00430E05"/>
    <w:rsid w:val="0043266D"/>
    <w:rsid w:val="00432A2D"/>
    <w:rsid w:val="00434E3B"/>
    <w:rsid w:val="004354CF"/>
    <w:rsid w:val="00440AFD"/>
    <w:rsid w:val="0044559E"/>
    <w:rsid w:val="004503D0"/>
    <w:rsid w:val="004514E3"/>
    <w:rsid w:val="0046332E"/>
    <w:rsid w:val="0046351A"/>
    <w:rsid w:val="0046465B"/>
    <w:rsid w:val="00465DA7"/>
    <w:rsid w:val="00466A30"/>
    <w:rsid w:val="00466F4D"/>
    <w:rsid w:val="004712A0"/>
    <w:rsid w:val="00471367"/>
    <w:rsid w:val="00472A23"/>
    <w:rsid w:val="00474B82"/>
    <w:rsid w:val="00477EC2"/>
    <w:rsid w:val="00477F80"/>
    <w:rsid w:val="004802F2"/>
    <w:rsid w:val="004900A1"/>
    <w:rsid w:val="00492477"/>
    <w:rsid w:val="00493090"/>
    <w:rsid w:val="00493099"/>
    <w:rsid w:val="00494453"/>
    <w:rsid w:val="00494A22"/>
    <w:rsid w:val="004967C2"/>
    <w:rsid w:val="00497E1B"/>
    <w:rsid w:val="004B350F"/>
    <w:rsid w:val="004B66EC"/>
    <w:rsid w:val="004B76FB"/>
    <w:rsid w:val="004C0787"/>
    <w:rsid w:val="004C23F7"/>
    <w:rsid w:val="004C48BE"/>
    <w:rsid w:val="004C716F"/>
    <w:rsid w:val="004D1619"/>
    <w:rsid w:val="004D2DA5"/>
    <w:rsid w:val="004D42DA"/>
    <w:rsid w:val="004D58F4"/>
    <w:rsid w:val="004D6257"/>
    <w:rsid w:val="004D63DB"/>
    <w:rsid w:val="004E1C67"/>
    <w:rsid w:val="004E64BE"/>
    <w:rsid w:val="004E7651"/>
    <w:rsid w:val="004E7DC4"/>
    <w:rsid w:val="004F01D6"/>
    <w:rsid w:val="004F4DAF"/>
    <w:rsid w:val="004F7501"/>
    <w:rsid w:val="00500052"/>
    <w:rsid w:val="00500BFA"/>
    <w:rsid w:val="00506802"/>
    <w:rsid w:val="00510734"/>
    <w:rsid w:val="005212A4"/>
    <w:rsid w:val="00521655"/>
    <w:rsid w:val="00522A43"/>
    <w:rsid w:val="0052602B"/>
    <w:rsid w:val="00526CC7"/>
    <w:rsid w:val="005316B0"/>
    <w:rsid w:val="00534A42"/>
    <w:rsid w:val="00537B3E"/>
    <w:rsid w:val="00540EB3"/>
    <w:rsid w:val="00543AD1"/>
    <w:rsid w:val="005445C0"/>
    <w:rsid w:val="00546AB7"/>
    <w:rsid w:val="00551C65"/>
    <w:rsid w:val="00552BD2"/>
    <w:rsid w:val="005533FF"/>
    <w:rsid w:val="00553635"/>
    <w:rsid w:val="005537F2"/>
    <w:rsid w:val="00553E4B"/>
    <w:rsid w:val="00557C0C"/>
    <w:rsid w:val="00562A28"/>
    <w:rsid w:val="0056696A"/>
    <w:rsid w:val="00574C1A"/>
    <w:rsid w:val="0058572E"/>
    <w:rsid w:val="00586058"/>
    <w:rsid w:val="005873AD"/>
    <w:rsid w:val="00587AA2"/>
    <w:rsid w:val="0059135B"/>
    <w:rsid w:val="005951B3"/>
    <w:rsid w:val="00596321"/>
    <w:rsid w:val="00596EC1"/>
    <w:rsid w:val="005A48EC"/>
    <w:rsid w:val="005A678B"/>
    <w:rsid w:val="005A6F93"/>
    <w:rsid w:val="005A7791"/>
    <w:rsid w:val="005B36CE"/>
    <w:rsid w:val="005B6A41"/>
    <w:rsid w:val="005B7CE5"/>
    <w:rsid w:val="005C0A0A"/>
    <w:rsid w:val="005C29E7"/>
    <w:rsid w:val="005C2CB2"/>
    <w:rsid w:val="005C42BA"/>
    <w:rsid w:val="005C4C22"/>
    <w:rsid w:val="005C7C20"/>
    <w:rsid w:val="005D1C91"/>
    <w:rsid w:val="005E011D"/>
    <w:rsid w:val="005E051F"/>
    <w:rsid w:val="005E052F"/>
    <w:rsid w:val="005E0CD9"/>
    <w:rsid w:val="005E1AEE"/>
    <w:rsid w:val="005E4F10"/>
    <w:rsid w:val="005E5678"/>
    <w:rsid w:val="005F1F01"/>
    <w:rsid w:val="005F5444"/>
    <w:rsid w:val="00600988"/>
    <w:rsid w:val="0060286E"/>
    <w:rsid w:val="0060455D"/>
    <w:rsid w:val="00610560"/>
    <w:rsid w:val="0062031F"/>
    <w:rsid w:val="00620396"/>
    <w:rsid w:val="00621201"/>
    <w:rsid w:val="00621928"/>
    <w:rsid w:val="00622C75"/>
    <w:rsid w:val="00625B7D"/>
    <w:rsid w:val="00631E89"/>
    <w:rsid w:val="00632765"/>
    <w:rsid w:val="006361D6"/>
    <w:rsid w:val="0063647F"/>
    <w:rsid w:val="00637C3B"/>
    <w:rsid w:val="00641BFA"/>
    <w:rsid w:val="00641EC2"/>
    <w:rsid w:val="0064533B"/>
    <w:rsid w:val="0064583B"/>
    <w:rsid w:val="00645E5A"/>
    <w:rsid w:val="006527F9"/>
    <w:rsid w:val="006544E4"/>
    <w:rsid w:val="006544F7"/>
    <w:rsid w:val="00655B51"/>
    <w:rsid w:val="006573C5"/>
    <w:rsid w:val="006606CC"/>
    <w:rsid w:val="00660CA2"/>
    <w:rsid w:val="006623E5"/>
    <w:rsid w:val="00666068"/>
    <w:rsid w:val="00667642"/>
    <w:rsid w:val="00671A4B"/>
    <w:rsid w:val="00674962"/>
    <w:rsid w:val="006761CB"/>
    <w:rsid w:val="006822C7"/>
    <w:rsid w:val="00685DF5"/>
    <w:rsid w:val="00690F0B"/>
    <w:rsid w:val="00691B02"/>
    <w:rsid w:val="006923EB"/>
    <w:rsid w:val="006926BD"/>
    <w:rsid w:val="00692FBB"/>
    <w:rsid w:val="00694EAD"/>
    <w:rsid w:val="00695EAA"/>
    <w:rsid w:val="00697CF9"/>
    <w:rsid w:val="006A4DC5"/>
    <w:rsid w:val="006A6CD1"/>
    <w:rsid w:val="006A6E12"/>
    <w:rsid w:val="006A7261"/>
    <w:rsid w:val="006B1B77"/>
    <w:rsid w:val="006B67DD"/>
    <w:rsid w:val="006B7130"/>
    <w:rsid w:val="006C0A16"/>
    <w:rsid w:val="006C1FCB"/>
    <w:rsid w:val="006C2EBC"/>
    <w:rsid w:val="006C4547"/>
    <w:rsid w:val="006C57A5"/>
    <w:rsid w:val="006D0397"/>
    <w:rsid w:val="006D0A06"/>
    <w:rsid w:val="006D14F7"/>
    <w:rsid w:val="006D62EA"/>
    <w:rsid w:val="006D7284"/>
    <w:rsid w:val="006E28B5"/>
    <w:rsid w:val="006E684D"/>
    <w:rsid w:val="006E6FEF"/>
    <w:rsid w:val="006F12F6"/>
    <w:rsid w:val="006F31A9"/>
    <w:rsid w:val="006F6B6D"/>
    <w:rsid w:val="0070199A"/>
    <w:rsid w:val="00702C0B"/>
    <w:rsid w:val="007032D1"/>
    <w:rsid w:val="007049B2"/>
    <w:rsid w:val="00705B4B"/>
    <w:rsid w:val="0070667A"/>
    <w:rsid w:val="007107DE"/>
    <w:rsid w:val="00710B4D"/>
    <w:rsid w:val="00711B3F"/>
    <w:rsid w:val="00715827"/>
    <w:rsid w:val="00716F20"/>
    <w:rsid w:val="00717888"/>
    <w:rsid w:val="007357F4"/>
    <w:rsid w:val="007403BF"/>
    <w:rsid w:val="00745052"/>
    <w:rsid w:val="00746284"/>
    <w:rsid w:val="00751EC5"/>
    <w:rsid w:val="007548FC"/>
    <w:rsid w:val="00755BB3"/>
    <w:rsid w:val="00760BEB"/>
    <w:rsid w:val="0076317E"/>
    <w:rsid w:val="0076485A"/>
    <w:rsid w:val="0076765B"/>
    <w:rsid w:val="00771CEC"/>
    <w:rsid w:val="00773EAD"/>
    <w:rsid w:val="0078275B"/>
    <w:rsid w:val="007853B1"/>
    <w:rsid w:val="00785513"/>
    <w:rsid w:val="00785E7E"/>
    <w:rsid w:val="007904D1"/>
    <w:rsid w:val="00794447"/>
    <w:rsid w:val="007955D6"/>
    <w:rsid w:val="007975CA"/>
    <w:rsid w:val="00797DE4"/>
    <w:rsid w:val="007A0080"/>
    <w:rsid w:val="007A312D"/>
    <w:rsid w:val="007A36CC"/>
    <w:rsid w:val="007B212E"/>
    <w:rsid w:val="007B44C8"/>
    <w:rsid w:val="007B67EA"/>
    <w:rsid w:val="007C0EF8"/>
    <w:rsid w:val="007C1739"/>
    <w:rsid w:val="007C2F1F"/>
    <w:rsid w:val="007C35DB"/>
    <w:rsid w:val="007C4059"/>
    <w:rsid w:val="007C43DA"/>
    <w:rsid w:val="007C45E3"/>
    <w:rsid w:val="007C79A4"/>
    <w:rsid w:val="007C7AFC"/>
    <w:rsid w:val="007D0631"/>
    <w:rsid w:val="007D1004"/>
    <w:rsid w:val="007D1930"/>
    <w:rsid w:val="007D2D6D"/>
    <w:rsid w:val="007D4EF5"/>
    <w:rsid w:val="007D5EAA"/>
    <w:rsid w:val="007D6300"/>
    <w:rsid w:val="007E052A"/>
    <w:rsid w:val="007E0F2A"/>
    <w:rsid w:val="007E1ADC"/>
    <w:rsid w:val="007E1EA0"/>
    <w:rsid w:val="007E2C32"/>
    <w:rsid w:val="007E33EC"/>
    <w:rsid w:val="007E4627"/>
    <w:rsid w:val="007F06EF"/>
    <w:rsid w:val="007F646F"/>
    <w:rsid w:val="00804081"/>
    <w:rsid w:val="00805940"/>
    <w:rsid w:val="00810C24"/>
    <w:rsid w:val="00811145"/>
    <w:rsid w:val="0081159D"/>
    <w:rsid w:val="008134B4"/>
    <w:rsid w:val="0081419F"/>
    <w:rsid w:val="00822BD5"/>
    <w:rsid w:val="00826F28"/>
    <w:rsid w:val="008307B6"/>
    <w:rsid w:val="00840A23"/>
    <w:rsid w:val="0084139B"/>
    <w:rsid w:val="00842BDB"/>
    <w:rsid w:val="00842E3A"/>
    <w:rsid w:val="0084330B"/>
    <w:rsid w:val="0084666E"/>
    <w:rsid w:val="00851BC2"/>
    <w:rsid w:val="00852F6F"/>
    <w:rsid w:val="008538ED"/>
    <w:rsid w:val="008562FC"/>
    <w:rsid w:val="008658ED"/>
    <w:rsid w:val="00867F08"/>
    <w:rsid w:val="00871EC8"/>
    <w:rsid w:val="0087215F"/>
    <w:rsid w:val="0087533E"/>
    <w:rsid w:val="00883166"/>
    <w:rsid w:val="0088436D"/>
    <w:rsid w:val="00885AC5"/>
    <w:rsid w:val="00885E94"/>
    <w:rsid w:val="0089128C"/>
    <w:rsid w:val="008928B1"/>
    <w:rsid w:val="0089419A"/>
    <w:rsid w:val="008952D7"/>
    <w:rsid w:val="00896E53"/>
    <w:rsid w:val="008A06BC"/>
    <w:rsid w:val="008A2B1F"/>
    <w:rsid w:val="008A4194"/>
    <w:rsid w:val="008B0782"/>
    <w:rsid w:val="008B0CBA"/>
    <w:rsid w:val="008B0E6E"/>
    <w:rsid w:val="008B10BF"/>
    <w:rsid w:val="008B7F71"/>
    <w:rsid w:val="008C2D60"/>
    <w:rsid w:val="008C3E84"/>
    <w:rsid w:val="008D1080"/>
    <w:rsid w:val="008D62C1"/>
    <w:rsid w:val="008E318B"/>
    <w:rsid w:val="008E34E0"/>
    <w:rsid w:val="008F37CB"/>
    <w:rsid w:val="009001F0"/>
    <w:rsid w:val="00901B3A"/>
    <w:rsid w:val="009051E4"/>
    <w:rsid w:val="00905918"/>
    <w:rsid w:val="0090743A"/>
    <w:rsid w:val="00907A39"/>
    <w:rsid w:val="00916836"/>
    <w:rsid w:val="009219E6"/>
    <w:rsid w:val="009221BC"/>
    <w:rsid w:val="00922A0E"/>
    <w:rsid w:val="00926D58"/>
    <w:rsid w:val="00926DEC"/>
    <w:rsid w:val="00932FE6"/>
    <w:rsid w:val="00934AA0"/>
    <w:rsid w:val="00935000"/>
    <w:rsid w:val="00941628"/>
    <w:rsid w:val="009454AB"/>
    <w:rsid w:val="00945825"/>
    <w:rsid w:val="009518A0"/>
    <w:rsid w:val="00952109"/>
    <w:rsid w:val="0095288B"/>
    <w:rsid w:val="00954E75"/>
    <w:rsid w:val="009557AB"/>
    <w:rsid w:val="00955E03"/>
    <w:rsid w:val="0095749C"/>
    <w:rsid w:val="00957F30"/>
    <w:rsid w:val="00961E79"/>
    <w:rsid w:val="00966FF7"/>
    <w:rsid w:val="009722B2"/>
    <w:rsid w:val="00972CFE"/>
    <w:rsid w:val="00975902"/>
    <w:rsid w:val="00975EC4"/>
    <w:rsid w:val="00976533"/>
    <w:rsid w:val="0097686C"/>
    <w:rsid w:val="00982E29"/>
    <w:rsid w:val="00986FF3"/>
    <w:rsid w:val="00987CB1"/>
    <w:rsid w:val="00992142"/>
    <w:rsid w:val="0099447B"/>
    <w:rsid w:val="0099489B"/>
    <w:rsid w:val="0099646B"/>
    <w:rsid w:val="009A1D35"/>
    <w:rsid w:val="009A3BB0"/>
    <w:rsid w:val="009A5012"/>
    <w:rsid w:val="009A6F96"/>
    <w:rsid w:val="009B1BDB"/>
    <w:rsid w:val="009B31A4"/>
    <w:rsid w:val="009B32FA"/>
    <w:rsid w:val="009B3590"/>
    <w:rsid w:val="009B77C8"/>
    <w:rsid w:val="009C164E"/>
    <w:rsid w:val="009C17FE"/>
    <w:rsid w:val="009C365F"/>
    <w:rsid w:val="009C726C"/>
    <w:rsid w:val="009D231C"/>
    <w:rsid w:val="009D269B"/>
    <w:rsid w:val="009D3FEE"/>
    <w:rsid w:val="009E00C9"/>
    <w:rsid w:val="009E3993"/>
    <w:rsid w:val="009E7B9E"/>
    <w:rsid w:val="009F0C46"/>
    <w:rsid w:val="009F46C7"/>
    <w:rsid w:val="009F5D6E"/>
    <w:rsid w:val="00A03F1E"/>
    <w:rsid w:val="00A047D3"/>
    <w:rsid w:val="00A06E3E"/>
    <w:rsid w:val="00A140AE"/>
    <w:rsid w:val="00A155EC"/>
    <w:rsid w:val="00A17BD3"/>
    <w:rsid w:val="00A32661"/>
    <w:rsid w:val="00A32ADA"/>
    <w:rsid w:val="00A33433"/>
    <w:rsid w:val="00A340C5"/>
    <w:rsid w:val="00A367A0"/>
    <w:rsid w:val="00A401F6"/>
    <w:rsid w:val="00A426FB"/>
    <w:rsid w:val="00A47D26"/>
    <w:rsid w:val="00A558F5"/>
    <w:rsid w:val="00A57220"/>
    <w:rsid w:val="00A61EE4"/>
    <w:rsid w:val="00A629A2"/>
    <w:rsid w:val="00A64342"/>
    <w:rsid w:val="00A6651B"/>
    <w:rsid w:val="00A66867"/>
    <w:rsid w:val="00A70518"/>
    <w:rsid w:val="00A70B65"/>
    <w:rsid w:val="00A70D1A"/>
    <w:rsid w:val="00A71B0D"/>
    <w:rsid w:val="00A73470"/>
    <w:rsid w:val="00A7602C"/>
    <w:rsid w:val="00A827AA"/>
    <w:rsid w:val="00A84367"/>
    <w:rsid w:val="00A86513"/>
    <w:rsid w:val="00A86D3D"/>
    <w:rsid w:val="00A90A64"/>
    <w:rsid w:val="00A95CF7"/>
    <w:rsid w:val="00AA23DE"/>
    <w:rsid w:val="00AA3627"/>
    <w:rsid w:val="00AA7AD4"/>
    <w:rsid w:val="00AB0C99"/>
    <w:rsid w:val="00AB1F89"/>
    <w:rsid w:val="00AB3FF3"/>
    <w:rsid w:val="00AB67F7"/>
    <w:rsid w:val="00AB76FD"/>
    <w:rsid w:val="00AC20AA"/>
    <w:rsid w:val="00AC2730"/>
    <w:rsid w:val="00AD04C8"/>
    <w:rsid w:val="00AD1461"/>
    <w:rsid w:val="00AD1552"/>
    <w:rsid w:val="00AD22CC"/>
    <w:rsid w:val="00AD3F12"/>
    <w:rsid w:val="00AE109A"/>
    <w:rsid w:val="00AE3A9F"/>
    <w:rsid w:val="00AF0297"/>
    <w:rsid w:val="00AF172B"/>
    <w:rsid w:val="00AF4A53"/>
    <w:rsid w:val="00AF71B7"/>
    <w:rsid w:val="00B00501"/>
    <w:rsid w:val="00B01515"/>
    <w:rsid w:val="00B041DA"/>
    <w:rsid w:val="00B05493"/>
    <w:rsid w:val="00B056EF"/>
    <w:rsid w:val="00B1059F"/>
    <w:rsid w:val="00B1145F"/>
    <w:rsid w:val="00B11C61"/>
    <w:rsid w:val="00B12836"/>
    <w:rsid w:val="00B1392C"/>
    <w:rsid w:val="00B20167"/>
    <w:rsid w:val="00B243E8"/>
    <w:rsid w:val="00B27DF6"/>
    <w:rsid w:val="00B31A32"/>
    <w:rsid w:val="00B378B5"/>
    <w:rsid w:val="00B431D8"/>
    <w:rsid w:val="00B439C4"/>
    <w:rsid w:val="00B43F1D"/>
    <w:rsid w:val="00B44ED4"/>
    <w:rsid w:val="00B457A8"/>
    <w:rsid w:val="00B51205"/>
    <w:rsid w:val="00B54A2D"/>
    <w:rsid w:val="00B54AAF"/>
    <w:rsid w:val="00B54D61"/>
    <w:rsid w:val="00B5639A"/>
    <w:rsid w:val="00B57CF7"/>
    <w:rsid w:val="00B60309"/>
    <w:rsid w:val="00B61E02"/>
    <w:rsid w:val="00B658E5"/>
    <w:rsid w:val="00B709E2"/>
    <w:rsid w:val="00B74BAD"/>
    <w:rsid w:val="00B75E85"/>
    <w:rsid w:val="00B81587"/>
    <w:rsid w:val="00B86294"/>
    <w:rsid w:val="00B8722F"/>
    <w:rsid w:val="00B8769D"/>
    <w:rsid w:val="00B918F5"/>
    <w:rsid w:val="00B9310F"/>
    <w:rsid w:val="00B9732E"/>
    <w:rsid w:val="00BA31C9"/>
    <w:rsid w:val="00BA3B1A"/>
    <w:rsid w:val="00BA5BF4"/>
    <w:rsid w:val="00BB2ADE"/>
    <w:rsid w:val="00BB5FE1"/>
    <w:rsid w:val="00BC038A"/>
    <w:rsid w:val="00BC3342"/>
    <w:rsid w:val="00BC7029"/>
    <w:rsid w:val="00BD31D5"/>
    <w:rsid w:val="00BD501B"/>
    <w:rsid w:val="00BD7188"/>
    <w:rsid w:val="00BE1BF5"/>
    <w:rsid w:val="00BE1E73"/>
    <w:rsid w:val="00BE225B"/>
    <w:rsid w:val="00BE6ABF"/>
    <w:rsid w:val="00BE7CAE"/>
    <w:rsid w:val="00BF037E"/>
    <w:rsid w:val="00BF093B"/>
    <w:rsid w:val="00BF0C0F"/>
    <w:rsid w:val="00BF159B"/>
    <w:rsid w:val="00BF2680"/>
    <w:rsid w:val="00BF4091"/>
    <w:rsid w:val="00C01B8D"/>
    <w:rsid w:val="00C030E5"/>
    <w:rsid w:val="00C07791"/>
    <w:rsid w:val="00C0797C"/>
    <w:rsid w:val="00C11CB7"/>
    <w:rsid w:val="00C11D45"/>
    <w:rsid w:val="00C12072"/>
    <w:rsid w:val="00C13ADC"/>
    <w:rsid w:val="00C14DAD"/>
    <w:rsid w:val="00C16762"/>
    <w:rsid w:val="00C16F72"/>
    <w:rsid w:val="00C2216A"/>
    <w:rsid w:val="00C22757"/>
    <w:rsid w:val="00C25409"/>
    <w:rsid w:val="00C27E89"/>
    <w:rsid w:val="00C3061E"/>
    <w:rsid w:val="00C3391C"/>
    <w:rsid w:val="00C33DCC"/>
    <w:rsid w:val="00C35386"/>
    <w:rsid w:val="00C3622D"/>
    <w:rsid w:val="00C425D0"/>
    <w:rsid w:val="00C45D57"/>
    <w:rsid w:val="00C463C8"/>
    <w:rsid w:val="00C46BE1"/>
    <w:rsid w:val="00C51F5D"/>
    <w:rsid w:val="00C52FEE"/>
    <w:rsid w:val="00C53C96"/>
    <w:rsid w:val="00C54EC7"/>
    <w:rsid w:val="00C5682F"/>
    <w:rsid w:val="00C61AA3"/>
    <w:rsid w:val="00C61D19"/>
    <w:rsid w:val="00C6459B"/>
    <w:rsid w:val="00C646DE"/>
    <w:rsid w:val="00C65493"/>
    <w:rsid w:val="00C708C5"/>
    <w:rsid w:val="00C75E09"/>
    <w:rsid w:val="00C77A55"/>
    <w:rsid w:val="00C82184"/>
    <w:rsid w:val="00C8607D"/>
    <w:rsid w:val="00C90353"/>
    <w:rsid w:val="00C95C5D"/>
    <w:rsid w:val="00CA0A6C"/>
    <w:rsid w:val="00CA20D1"/>
    <w:rsid w:val="00CA3F5E"/>
    <w:rsid w:val="00CA6825"/>
    <w:rsid w:val="00CA78C0"/>
    <w:rsid w:val="00CA7E8D"/>
    <w:rsid w:val="00CB0FC5"/>
    <w:rsid w:val="00CB3D3C"/>
    <w:rsid w:val="00CB4CBC"/>
    <w:rsid w:val="00CB6B12"/>
    <w:rsid w:val="00CC1F95"/>
    <w:rsid w:val="00CC79A4"/>
    <w:rsid w:val="00CD03BC"/>
    <w:rsid w:val="00CD08BD"/>
    <w:rsid w:val="00CD6806"/>
    <w:rsid w:val="00CE221F"/>
    <w:rsid w:val="00CE7986"/>
    <w:rsid w:val="00CE7BF7"/>
    <w:rsid w:val="00CF3A67"/>
    <w:rsid w:val="00CF479B"/>
    <w:rsid w:val="00CF4C6A"/>
    <w:rsid w:val="00D00BA7"/>
    <w:rsid w:val="00D029AC"/>
    <w:rsid w:val="00D049F3"/>
    <w:rsid w:val="00D12EE4"/>
    <w:rsid w:val="00D156A1"/>
    <w:rsid w:val="00D20A4A"/>
    <w:rsid w:val="00D22006"/>
    <w:rsid w:val="00D2369E"/>
    <w:rsid w:val="00D23FA1"/>
    <w:rsid w:val="00D25150"/>
    <w:rsid w:val="00D27C5D"/>
    <w:rsid w:val="00D27D3C"/>
    <w:rsid w:val="00D34327"/>
    <w:rsid w:val="00D34C82"/>
    <w:rsid w:val="00D369B7"/>
    <w:rsid w:val="00D404E2"/>
    <w:rsid w:val="00D40D01"/>
    <w:rsid w:val="00D41E71"/>
    <w:rsid w:val="00D42BD1"/>
    <w:rsid w:val="00D44B93"/>
    <w:rsid w:val="00D5759C"/>
    <w:rsid w:val="00D6401F"/>
    <w:rsid w:val="00D64553"/>
    <w:rsid w:val="00D7388C"/>
    <w:rsid w:val="00D8127C"/>
    <w:rsid w:val="00D826E1"/>
    <w:rsid w:val="00D8450B"/>
    <w:rsid w:val="00D85038"/>
    <w:rsid w:val="00D90845"/>
    <w:rsid w:val="00D92F07"/>
    <w:rsid w:val="00DA1B7A"/>
    <w:rsid w:val="00DA4DFD"/>
    <w:rsid w:val="00DA5D11"/>
    <w:rsid w:val="00DA67C6"/>
    <w:rsid w:val="00DB21F7"/>
    <w:rsid w:val="00DB4FE6"/>
    <w:rsid w:val="00DC5EB9"/>
    <w:rsid w:val="00DD0C4C"/>
    <w:rsid w:val="00DD17FD"/>
    <w:rsid w:val="00DD331F"/>
    <w:rsid w:val="00DD3F95"/>
    <w:rsid w:val="00DD51D0"/>
    <w:rsid w:val="00DD5790"/>
    <w:rsid w:val="00DE10ED"/>
    <w:rsid w:val="00DE31DF"/>
    <w:rsid w:val="00DE3759"/>
    <w:rsid w:val="00DE4046"/>
    <w:rsid w:val="00DE6FD1"/>
    <w:rsid w:val="00DE7E50"/>
    <w:rsid w:val="00DF04C1"/>
    <w:rsid w:val="00DF153E"/>
    <w:rsid w:val="00DF2317"/>
    <w:rsid w:val="00DF4499"/>
    <w:rsid w:val="00DF7215"/>
    <w:rsid w:val="00E02F3E"/>
    <w:rsid w:val="00E06977"/>
    <w:rsid w:val="00E07704"/>
    <w:rsid w:val="00E0785B"/>
    <w:rsid w:val="00E10CDA"/>
    <w:rsid w:val="00E12041"/>
    <w:rsid w:val="00E13E1C"/>
    <w:rsid w:val="00E15E6C"/>
    <w:rsid w:val="00E15F73"/>
    <w:rsid w:val="00E173B3"/>
    <w:rsid w:val="00E22FD9"/>
    <w:rsid w:val="00E25DF7"/>
    <w:rsid w:val="00E30D33"/>
    <w:rsid w:val="00E31D5C"/>
    <w:rsid w:val="00E375E8"/>
    <w:rsid w:val="00E41A69"/>
    <w:rsid w:val="00E44650"/>
    <w:rsid w:val="00E45110"/>
    <w:rsid w:val="00E458D7"/>
    <w:rsid w:val="00E53003"/>
    <w:rsid w:val="00E537F0"/>
    <w:rsid w:val="00E53FDB"/>
    <w:rsid w:val="00E54736"/>
    <w:rsid w:val="00E56B2B"/>
    <w:rsid w:val="00E56F2E"/>
    <w:rsid w:val="00E64C04"/>
    <w:rsid w:val="00E660B6"/>
    <w:rsid w:val="00E66984"/>
    <w:rsid w:val="00E67467"/>
    <w:rsid w:val="00E73339"/>
    <w:rsid w:val="00E75C9F"/>
    <w:rsid w:val="00E77246"/>
    <w:rsid w:val="00E80BF2"/>
    <w:rsid w:val="00E81548"/>
    <w:rsid w:val="00E81645"/>
    <w:rsid w:val="00E84B63"/>
    <w:rsid w:val="00E85560"/>
    <w:rsid w:val="00E871AA"/>
    <w:rsid w:val="00E91F26"/>
    <w:rsid w:val="00E92250"/>
    <w:rsid w:val="00E93FE3"/>
    <w:rsid w:val="00E960B7"/>
    <w:rsid w:val="00E96382"/>
    <w:rsid w:val="00E97992"/>
    <w:rsid w:val="00EA0657"/>
    <w:rsid w:val="00EA351B"/>
    <w:rsid w:val="00EA3C2B"/>
    <w:rsid w:val="00EA4B14"/>
    <w:rsid w:val="00EA69B3"/>
    <w:rsid w:val="00EA7A71"/>
    <w:rsid w:val="00EB2BF8"/>
    <w:rsid w:val="00EB3524"/>
    <w:rsid w:val="00EB4877"/>
    <w:rsid w:val="00EB4DEB"/>
    <w:rsid w:val="00EB5A24"/>
    <w:rsid w:val="00EB600E"/>
    <w:rsid w:val="00EB6179"/>
    <w:rsid w:val="00EC3848"/>
    <w:rsid w:val="00ED1447"/>
    <w:rsid w:val="00ED2948"/>
    <w:rsid w:val="00EE4536"/>
    <w:rsid w:val="00EE7296"/>
    <w:rsid w:val="00EE747F"/>
    <w:rsid w:val="00EE74F4"/>
    <w:rsid w:val="00EE79DA"/>
    <w:rsid w:val="00EE7CA0"/>
    <w:rsid w:val="00EF10D9"/>
    <w:rsid w:val="00EF2910"/>
    <w:rsid w:val="00EF3953"/>
    <w:rsid w:val="00EF4704"/>
    <w:rsid w:val="00EF67FC"/>
    <w:rsid w:val="00F026D5"/>
    <w:rsid w:val="00F067BC"/>
    <w:rsid w:val="00F07CA6"/>
    <w:rsid w:val="00F12786"/>
    <w:rsid w:val="00F13F55"/>
    <w:rsid w:val="00F2025F"/>
    <w:rsid w:val="00F20CE2"/>
    <w:rsid w:val="00F22272"/>
    <w:rsid w:val="00F226ED"/>
    <w:rsid w:val="00F22789"/>
    <w:rsid w:val="00F2349E"/>
    <w:rsid w:val="00F23FD9"/>
    <w:rsid w:val="00F24E1A"/>
    <w:rsid w:val="00F25E57"/>
    <w:rsid w:val="00F26B71"/>
    <w:rsid w:val="00F30748"/>
    <w:rsid w:val="00F35784"/>
    <w:rsid w:val="00F3669C"/>
    <w:rsid w:val="00F373E4"/>
    <w:rsid w:val="00F40191"/>
    <w:rsid w:val="00F45D25"/>
    <w:rsid w:val="00F46E62"/>
    <w:rsid w:val="00F51712"/>
    <w:rsid w:val="00F54587"/>
    <w:rsid w:val="00F54CDF"/>
    <w:rsid w:val="00F5509C"/>
    <w:rsid w:val="00F559BF"/>
    <w:rsid w:val="00F55DAA"/>
    <w:rsid w:val="00F5716B"/>
    <w:rsid w:val="00F610C6"/>
    <w:rsid w:val="00F61DD9"/>
    <w:rsid w:val="00F63D12"/>
    <w:rsid w:val="00F6740D"/>
    <w:rsid w:val="00F72680"/>
    <w:rsid w:val="00F72D40"/>
    <w:rsid w:val="00F745C9"/>
    <w:rsid w:val="00F74813"/>
    <w:rsid w:val="00F75386"/>
    <w:rsid w:val="00F759A4"/>
    <w:rsid w:val="00F82B3E"/>
    <w:rsid w:val="00F831CE"/>
    <w:rsid w:val="00F869D1"/>
    <w:rsid w:val="00F932AC"/>
    <w:rsid w:val="00F94D05"/>
    <w:rsid w:val="00F97F06"/>
    <w:rsid w:val="00FA225C"/>
    <w:rsid w:val="00FA467E"/>
    <w:rsid w:val="00FA6D69"/>
    <w:rsid w:val="00FA76AE"/>
    <w:rsid w:val="00FB483D"/>
    <w:rsid w:val="00FB4F2F"/>
    <w:rsid w:val="00FB6617"/>
    <w:rsid w:val="00FC0951"/>
    <w:rsid w:val="00FC3890"/>
    <w:rsid w:val="00FD0105"/>
    <w:rsid w:val="00FD43AE"/>
    <w:rsid w:val="00FD770D"/>
    <w:rsid w:val="00FD7A9C"/>
    <w:rsid w:val="00FE109D"/>
    <w:rsid w:val="00FE5C32"/>
    <w:rsid w:val="00FE6824"/>
    <w:rsid w:val="00FF0F44"/>
    <w:rsid w:val="00FF154B"/>
    <w:rsid w:val="00FF210A"/>
    <w:rsid w:val="00FF47C0"/>
    <w:rsid w:val="00FF6DCD"/>
  </w:rsids>
  <m:mathPr>
    <m:mathFont m:val="Cambria Math"/>
    <m:brkBin m:val="before"/>
    <m:brkBinSub m:val="--"/>
    <m:smallFrac m:val="0"/>
    <m:dispDef/>
    <m:lMargin m:val="0"/>
    <m:rMargin m:val="0"/>
    <m:defJc m:val="centerGroup"/>
    <m:wrapIndent m:val="1440"/>
    <m:intLim m:val="subSup"/>
    <m:naryLim m:val="undOvr"/>
  </m:mathPr>
  <w:themeFontLang w:val="en-CA"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FBC51"/>
  <w15:chartTrackingRefBased/>
  <w15:docId w15:val="{FB7E6483-ACBA-0A49-971E-2F06AD917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2F6"/>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link w:val="FootnoteTextChar"/>
    <w:rsid w:val="00D42BD1"/>
  </w:style>
  <w:style w:type="character" w:styleId="FootnoteReference">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HeaderChar">
    <w:name w:val="Header Char"/>
    <w:link w:val="Header"/>
    <w:rsid w:val="002A306D"/>
    <w:rPr>
      <w:rFonts w:ascii="Arial" w:hAnsi="Arial"/>
      <w:lang w:val="en-GB"/>
    </w:rPr>
  </w:style>
  <w:style w:type="paragraph" w:customStyle="1" w:styleId="B1">
    <w:name w:val="B1"/>
    <w:basedOn w:val="List"/>
    <w:rsid w:val="006573C5"/>
    <w:pPr>
      <w:widowControl/>
      <w:overflowPunct w:val="0"/>
      <w:autoSpaceDE w:val="0"/>
      <w:autoSpaceDN w:val="0"/>
      <w:adjustRightInd w:val="0"/>
      <w:spacing w:after="180" w:line="240" w:lineRule="auto"/>
      <w:ind w:left="568" w:hanging="284"/>
      <w:contextualSpacing w:val="0"/>
      <w:jc w:val="left"/>
      <w:textAlignment w:val="baseline"/>
    </w:pPr>
    <w:rPr>
      <w:rFonts w:ascii="Times New Roman" w:eastAsia="Malgun Gothic" w:hAnsi="Times New Roman"/>
      <w:lang w:eastAsia="en-GB"/>
    </w:rPr>
  </w:style>
  <w:style w:type="paragraph" w:styleId="List">
    <w:name w:val="List"/>
    <w:basedOn w:val="Normal"/>
    <w:rsid w:val="006573C5"/>
    <w:pPr>
      <w:ind w:left="360" w:hanging="360"/>
      <w:contextualSpacing/>
    </w:pPr>
  </w:style>
  <w:style w:type="character" w:customStyle="1" w:styleId="FootnoteTextChar">
    <w:name w:val="Footnote Text Char"/>
    <w:link w:val="FootnoteText"/>
    <w:rsid w:val="00A66867"/>
    <w:rPr>
      <w:rFonts w:ascii="Arial" w:hAnsi="Arial"/>
      <w:lang w:eastAsia="en-US"/>
    </w:rPr>
  </w:style>
  <w:style w:type="paragraph" w:customStyle="1" w:styleId="TH">
    <w:name w:val="TH"/>
    <w:basedOn w:val="Normal"/>
    <w:next w:val="Normal"/>
    <w:rsid w:val="00380CF5"/>
    <w:pPr>
      <w:keepNext/>
      <w:keepLines/>
      <w:widowControl/>
      <w:overflowPunct w:val="0"/>
      <w:autoSpaceDE w:val="0"/>
      <w:autoSpaceDN w:val="0"/>
      <w:adjustRightInd w:val="0"/>
      <w:spacing w:before="60" w:after="180" w:line="240" w:lineRule="auto"/>
      <w:jc w:val="center"/>
      <w:textAlignment w:val="baseline"/>
    </w:pPr>
    <w:rPr>
      <w:b/>
    </w:rPr>
  </w:style>
  <w:style w:type="paragraph" w:customStyle="1" w:styleId="syntaxBox">
    <w:name w:val="syntaxBox"/>
    <w:basedOn w:val="Normal"/>
    <w:link w:val="syntaxBoxChar"/>
    <w:uiPriority w:val="99"/>
    <w:rsid w:val="00380CF5"/>
    <w:pPr>
      <w:keepNext/>
      <w:keepLines/>
      <w:widowControl/>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rPr>
  </w:style>
  <w:style w:type="paragraph" w:customStyle="1" w:styleId="SyntaxBox0">
    <w:name w:val="SyntaxBox"/>
    <w:basedOn w:val="Normal"/>
    <w:link w:val="SyntaxBoxZchn"/>
    <w:rsid w:val="00380CF5"/>
    <w:pPr>
      <w:tabs>
        <w:tab w:val="left" w:pos="360"/>
        <w:tab w:val="left" w:pos="720"/>
        <w:tab w:val="left" w:pos="1077"/>
        <w:tab w:val="left" w:pos="1440"/>
        <w:tab w:val="left" w:pos="1800"/>
        <w:tab w:val="left" w:pos="2160"/>
        <w:tab w:val="left" w:pos="2520"/>
        <w:tab w:val="left" w:pos="2880"/>
        <w:tab w:val="left" w:pos="3240"/>
      </w:tabs>
      <w:spacing w:after="20" w:line="240" w:lineRule="auto"/>
      <w:jc w:val="left"/>
    </w:pPr>
    <w:rPr>
      <w:rFonts w:eastAsia="MS Mincho"/>
      <w:lang w:eastAsia="ja-JP"/>
    </w:rPr>
  </w:style>
  <w:style w:type="character" w:customStyle="1" w:styleId="syntaxBoxChar">
    <w:name w:val="syntaxBox Char"/>
    <w:link w:val="syntaxBox"/>
    <w:uiPriority w:val="99"/>
    <w:rsid w:val="00380CF5"/>
    <w:rPr>
      <w:rFonts w:ascii="Helvetica" w:eastAsia="BatangChe" w:hAnsi="Helvetica"/>
      <w:noProof/>
      <w:lang w:val="en-GB" w:eastAsia="en-US"/>
    </w:rPr>
  </w:style>
  <w:style w:type="character" w:customStyle="1" w:styleId="SyntaxBoxZchn">
    <w:name w:val="SyntaxBox Zchn"/>
    <w:link w:val="SyntaxBox0"/>
    <w:rsid w:val="00380CF5"/>
    <w:rPr>
      <w:rFonts w:ascii="Arial" w:eastAsia="MS Mincho" w:hAnsi="Arial"/>
      <w:lang w:val="en-GB" w:eastAsia="ja-JP"/>
    </w:rPr>
  </w:style>
  <w:style w:type="table" w:styleId="TableGrid">
    <w:name w:val="Table Grid"/>
    <w:basedOn w:val="TableNormal"/>
    <w:rsid w:val="00380CF5"/>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9128C"/>
    <w:rPr>
      <w:b/>
      <w:bCs/>
    </w:rPr>
  </w:style>
  <w:style w:type="paragraph" w:customStyle="1" w:styleId="Heading">
    <w:name w:val="Heading"/>
    <w:aliases w:val="1_"/>
    <w:basedOn w:val="Normal"/>
    <w:link w:val="HeadingCar"/>
    <w:rsid w:val="00E92250"/>
    <w:pPr>
      <w:ind w:left="1260" w:hanging="551"/>
      <w:jc w:val="left"/>
    </w:pPr>
    <w:rPr>
      <w:rFonts w:eastAsia="SimSun"/>
      <w:b/>
      <w:sz w:val="22"/>
    </w:rPr>
  </w:style>
  <w:style w:type="character" w:customStyle="1" w:styleId="HeadingCar">
    <w:name w:val="Heading Car"/>
    <w:aliases w:val="1_ Car"/>
    <w:link w:val="Heading"/>
    <w:rsid w:val="00E92250"/>
    <w:rPr>
      <w:rFonts w:ascii="Arial" w:eastAsia="SimSun" w:hAnsi="Arial"/>
      <w:b/>
      <w:sz w:val="22"/>
      <w:lang w:val="en-GB"/>
    </w:rPr>
  </w:style>
  <w:style w:type="numbering" w:customStyle="1" w:styleId="Style1">
    <w:name w:val="Style1"/>
    <w:uiPriority w:val="99"/>
    <w:rsid w:val="00E92250"/>
    <w:pPr>
      <w:numPr>
        <w:numId w:val="2"/>
      </w:numPr>
    </w:pPr>
  </w:style>
  <w:style w:type="paragraph" w:styleId="Quote">
    <w:name w:val="Quote"/>
    <w:basedOn w:val="Normal"/>
    <w:next w:val="Normal"/>
    <w:link w:val="QuoteChar"/>
    <w:uiPriority w:val="29"/>
    <w:qFormat/>
    <w:rsid w:val="007E4627"/>
    <w:pPr>
      <w:spacing w:before="200" w:after="160"/>
      <w:ind w:left="864" w:right="864"/>
      <w:jc w:val="center"/>
    </w:pPr>
    <w:rPr>
      <w:i/>
      <w:iCs/>
      <w:color w:val="404040"/>
    </w:rPr>
  </w:style>
  <w:style w:type="character" w:customStyle="1" w:styleId="QuoteChar">
    <w:name w:val="Quote Char"/>
    <w:link w:val="Quote"/>
    <w:uiPriority w:val="29"/>
    <w:rsid w:val="007E4627"/>
    <w:rPr>
      <w:rFonts w:ascii="Arial" w:hAnsi="Arial"/>
      <w:i/>
      <w:iCs/>
      <w:color w:val="4040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69568">
      <w:bodyDiv w:val="1"/>
      <w:marLeft w:val="0"/>
      <w:marRight w:val="0"/>
      <w:marTop w:val="0"/>
      <w:marBottom w:val="0"/>
      <w:divBdr>
        <w:top w:val="none" w:sz="0" w:space="0" w:color="auto"/>
        <w:left w:val="none" w:sz="0" w:space="0" w:color="auto"/>
        <w:bottom w:val="none" w:sz="0" w:space="0" w:color="auto"/>
        <w:right w:val="none" w:sz="0" w:space="0" w:color="auto"/>
      </w:divBdr>
    </w:div>
    <w:div w:id="486285474">
      <w:bodyDiv w:val="1"/>
      <w:marLeft w:val="0"/>
      <w:marRight w:val="0"/>
      <w:marTop w:val="0"/>
      <w:marBottom w:val="0"/>
      <w:divBdr>
        <w:top w:val="none" w:sz="0" w:space="0" w:color="auto"/>
        <w:left w:val="none" w:sz="0" w:space="0" w:color="auto"/>
        <w:bottom w:val="none" w:sz="0" w:space="0" w:color="auto"/>
        <w:right w:val="none" w:sz="0" w:space="0" w:color="auto"/>
      </w:divBdr>
    </w:div>
    <w:div w:id="942420636">
      <w:bodyDiv w:val="1"/>
      <w:marLeft w:val="0"/>
      <w:marRight w:val="0"/>
      <w:marTop w:val="0"/>
      <w:marBottom w:val="0"/>
      <w:divBdr>
        <w:top w:val="none" w:sz="0" w:space="0" w:color="auto"/>
        <w:left w:val="none" w:sz="0" w:space="0" w:color="auto"/>
        <w:bottom w:val="none" w:sz="0" w:space="0" w:color="auto"/>
        <w:right w:val="none" w:sz="0" w:space="0" w:color="auto"/>
      </w:divBdr>
    </w:div>
    <w:div w:id="992224509">
      <w:bodyDiv w:val="1"/>
      <w:marLeft w:val="0"/>
      <w:marRight w:val="0"/>
      <w:marTop w:val="0"/>
      <w:marBottom w:val="0"/>
      <w:divBdr>
        <w:top w:val="none" w:sz="0" w:space="0" w:color="auto"/>
        <w:left w:val="none" w:sz="0" w:space="0" w:color="auto"/>
        <w:bottom w:val="none" w:sz="0" w:space="0" w:color="auto"/>
        <w:right w:val="none" w:sz="0" w:space="0" w:color="auto"/>
      </w:divBdr>
    </w:div>
    <w:div w:id="1016270663">
      <w:bodyDiv w:val="1"/>
      <w:marLeft w:val="0"/>
      <w:marRight w:val="0"/>
      <w:marTop w:val="0"/>
      <w:marBottom w:val="0"/>
      <w:divBdr>
        <w:top w:val="none" w:sz="0" w:space="0" w:color="auto"/>
        <w:left w:val="none" w:sz="0" w:space="0" w:color="auto"/>
        <w:bottom w:val="none" w:sz="0" w:space="0" w:color="auto"/>
        <w:right w:val="none" w:sz="0" w:space="0" w:color="auto"/>
      </w:divBdr>
    </w:div>
    <w:div w:id="1187986634">
      <w:bodyDiv w:val="1"/>
      <w:marLeft w:val="0"/>
      <w:marRight w:val="0"/>
      <w:marTop w:val="0"/>
      <w:marBottom w:val="0"/>
      <w:divBdr>
        <w:top w:val="none" w:sz="0" w:space="0" w:color="auto"/>
        <w:left w:val="none" w:sz="0" w:space="0" w:color="auto"/>
        <w:bottom w:val="none" w:sz="0" w:space="0" w:color="auto"/>
        <w:right w:val="none" w:sz="0" w:space="0" w:color="auto"/>
      </w:divBdr>
    </w:div>
    <w:div w:id="1214344139">
      <w:bodyDiv w:val="1"/>
      <w:marLeft w:val="0"/>
      <w:marRight w:val="0"/>
      <w:marTop w:val="0"/>
      <w:marBottom w:val="0"/>
      <w:divBdr>
        <w:top w:val="none" w:sz="0" w:space="0" w:color="auto"/>
        <w:left w:val="none" w:sz="0" w:space="0" w:color="auto"/>
        <w:bottom w:val="none" w:sz="0" w:space="0" w:color="auto"/>
        <w:right w:val="none" w:sz="0" w:space="0" w:color="auto"/>
      </w:divBdr>
    </w:div>
    <w:div w:id="1340230823">
      <w:bodyDiv w:val="1"/>
      <w:marLeft w:val="0"/>
      <w:marRight w:val="0"/>
      <w:marTop w:val="0"/>
      <w:marBottom w:val="0"/>
      <w:divBdr>
        <w:top w:val="none" w:sz="0" w:space="0" w:color="auto"/>
        <w:left w:val="none" w:sz="0" w:space="0" w:color="auto"/>
        <w:bottom w:val="none" w:sz="0" w:space="0" w:color="auto"/>
        <w:right w:val="none" w:sz="0" w:space="0" w:color="auto"/>
      </w:divBdr>
    </w:div>
    <w:div w:id="1370303882">
      <w:bodyDiv w:val="1"/>
      <w:marLeft w:val="0"/>
      <w:marRight w:val="0"/>
      <w:marTop w:val="0"/>
      <w:marBottom w:val="0"/>
      <w:divBdr>
        <w:top w:val="none" w:sz="0" w:space="0" w:color="auto"/>
        <w:left w:val="none" w:sz="0" w:space="0" w:color="auto"/>
        <w:bottom w:val="none" w:sz="0" w:space="0" w:color="auto"/>
        <w:right w:val="none" w:sz="0" w:space="0" w:color="auto"/>
      </w:divBdr>
    </w:div>
    <w:div w:id="1499611350">
      <w:bodyDiv w:val="1"/>
      <w:marLeft w:val="0"/>
      <w:marRight w:val="0"/>
      <w:marTop w:val="0"/>
      <w:marBottom w:val="0"/>
      <w:divBdr>
        <w:top w:val="none" w:sz="0" w:space="0" w:color="auto"/>
        <w:left w:val="none" w:sz="0" w:space="0" w:color="auto"/>
        <w:bottom w:val="none" w:sz="0" w:space="0" w:color="auto"/>
        <w:right w:val="none" w:sz="0" w:space="0" w:color="auto"/>
      </w:divBdr>
    </w:div>
    <w:div w:id="1797944744">
      <w:bodyDiv w:val="1"/>
      <w:marLeft w:val="0"/>
      <w:marRight w:val="0"/>
      <w:marTop w:val="0"/>
      <w:marBottom w:val="0"/>
      <w:divBdr>
        <w:top w:val="none" w:sz="0" w:space="0" w:color="auto"/>
        <w:left w:val="none" w:sz="0" w:space="0" w:color="auto"/>
        <w:bottom w:val="none" w:sz="0" w:space="0" w:color="auto"/>
        <w:right w:val="none" w:sz="0" w:space="0" w:color="auto"/>
      </w:divBdr>
    </w:div>
    <w:div w:id="189905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url?sa=i&amp;rct=j&amp;q=&amp;esrc=s&amp;source=images&amp;cd=&amp;cad=rja&amp;uact=8&amp;ved=2ahUKEwimzMTFsYLgAhXYIDQIHXQqDjMQjRx6BAgBEAU&amp;url=https%3A%2F%2Fwww.amazon.com%2FLG-Prada-Unlocked-Touchscreen-Slot-International%2Fdp%2FB000RF82FS&amp;psig=AOvVaw3gSNtmwFv_35n_7ZJg5QOU&amp;ust=1548280789077002" TargetMode="External"/><Relationship Id="rId18" Type="http://schemas.openxmlformats.org/officeDocument/2006/relationships/hyperlink" Target="https://www.google.com/url?sa=i&amp;rct=j&amp;q=&amp;esrc=s&amp;source=images&amp;cd=&amp;cad=rja&amp;uact=8&amp;ved=2ahUKEwjj2eidtoLgAhVDFjQIHSKpAk8QjRx6BAgBEAU&amp;url=https%3A%2F%2Fwww.amazon.com%2FSharp-Crystal-Silver-Sprint-Prepaid%2Fdp%2FB00NWYANAI&amp;psig=AOvVaw2OCvsBMRWgdGVP8JQBqUNX&amp;ust=154828203801274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google.com/url?sa=i&amp;rct=j&amp;q=&amp;esrc=s&amp;source=images&amp;cd=&amp;cad=rja&amp;uact=8&amp;ved=2ahUKEwjvvKu3tYLgAhVyIDQIHdnsCeAQjRx6BAgBEAU&amp;url=https%3A%2F%2Fwww.91mobiles.com%2Fxiaomi-mi-mix-2-128gb-price-in-india&amp;psig=AOvVaw0H-cWDk0whjgeX9HQuq1X1&amp;ust=1548281808788185" TargetMode="External"/><Relationship Id="rId23"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30165-2FC0-4A9E-B0AA-ECCB49F4C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526</Words>
  <Characters>3000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Qualcomm</Company>
  <LinksUpToDate>false</LinksUpToDate>
  <CharactersWithSpaces>3519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Nils Peters</dc:creator>
  <cp:keywords/>
  <dc:description/>
  <cp:lastModifiedBy>Andre Schevciw</cp:lastModifiedBy>
  <cp:revision>4</cp:revision>
  <cp:lastPrinted>2011-02-16T13:19:00Z</cp:lastPrinted>
  <dcterms:created xsi:type="dcterms:W3CDTF">2019-01-22T18:35:00Z</dcterms:created>
  <dcterms:modified xsi:type="dcterms:W3CDTF">2019-01-22T22:47:00Z</dcterms:modified>
  <cp:category/>
</cp:coreProperties>
</file>