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E0C6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0D1B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6E04">
        <w:rPr>
          <w:b/>
          <w:noProof/>
          <w:sz w:val="24"/>
        </w:rPr>
        <w:fldChar w:fldCharType="begin"/>
      </w:r>
      <w:r w:rsidR="00836E04">
        <w:rPr>
          <w:b/>
          <w:noProof/>
          <w:sz w:val="24"/>
        </w:rPr>
        <w:instrText xml:space="preserve"> DOCPROPERTY  MtgSeq  \* MERGEFORMAT </w:instrText>
      </w:r>
      <w:r w:rsidR="00836E04">
        <w:rPr>
          <w:b/>
          <w:noProof/>
          <w:sz w:val="24"/>
        </w:rPr>
        <w:fldChar w:fldCharType="separate"/>
      </w:r>
      <w:r w:rsidR="00760D1B">
        <w:rPr>
          <w:b/>
          <w:noProof/>
          <w:sz w:val="24"/>
        </w:rPr>
        <w:t>102</w:t>
      </w:r>
      <w:r w:rsidR="00836E04">
        <w:fldChar w:fldCharType="end"/>
      </w:r>
      <w:r>
        <w:rPr>
          <w:b/>
          <w:i/>
          <w:noProof/>
          <w:sz w:val="28"/>
        </w:rPr>
        <w:tab/>
      </w:r>
      <w:r w:rsidR="00FD6E37" w:rsidRPr="00FD6E37">
        <w:rPr>
          <w:b/>
          <w:i/>
          <w:noProof/>
          <w:sz w:val="28"/>
        </w:rPr>
        <w:t>S4-190060</w:t>
      </w:r>
    </w:p>
    <w:p w14:paraId="200DC047" w14:textId="77777777" w:rsidR="001E41F3" w:rsidRPr="00BE7C8B" w:rsidRDefault="00760D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Belgium</w:t>
      </w:r>
      <w:r w:rsidR="001E41F3">
        <w:rPr>
          <w:b/>
          <w:noProof/>
          <w:sz w:val="24"/>
        </w:rPr>
        <w:t xml:space="preserve">, </w:t>
      </w:r>
      <w:r w:rsidR="00836E04">
        <w:rPr>
          <w:b/>
          <w:noProof/>
          <w:sz w:val="24"/>
        </w:rPr>
        <w:fldChar w:fldCharType="begin"/>
      </w:r>
      <w:r w:rsidR="00836E04">
        <w:rPr>
          <w:b/>
          <w:noProof/>
          <w:sz w:val="24"/>
        </w:rPr>
        <w:instrText xml:space="preserve"> DOCPROPERTY  StartDate  \* MERGEFORMAT </w:instrText>
      </w:r>
      <w:r w:rsidR="00836E0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29. January</w:t>
      </w:r>
      <w:r w:rsidR="00836E0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1. February</w:t>
      </w:r>
      <w:r w:rsidR="00BE7C8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3F5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631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FBCF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A9A3C" w14:textId="77777777" w:rsidR="001E41F3" w:rsidRDefault="00114E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1AF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4B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40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02D4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AB2CC5" w14:textId="77777777" w:rsidR="001E41F3" w:rsidRPr="00410371" w:rsidRDefault="00D13F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34E149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C36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75C25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C82F3" w14:textId="77777777" w:rsidR="001E41F3" w:rsidRPr="00410371" w:rsidRDefault="00836E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28A9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2CC28" w14:textId="77777777" w:rsidR="001E41F3" w:rsidRPr="00410371" w:rsidRDefault="00D13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ED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EE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7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B37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80B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034D19" w14:textId="77777777" w:rsidTr="00547111">
        <w:tc>
          <w:tcPr>
            <w:tcW w:w="9641" w:type="dxa"/>
            <w:gridSpan w:val="9"/>
          </w:tcPr>
          <w:p w14:paraId="5CB07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B1BE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040320" w14:textId="77777777" w:rsidTr="00A7671C">
        <w:tc>
          <w:tcPr>
            <w:tcW w:w="2835" w:type="dxa"/>
          </w:tcPr>
          <w:p w14:paraId="1CF76E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DF3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49E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26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0BF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DFC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C33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EE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D6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F8A2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6F16EC" w14:textId="77777777" w:rsidTr="00547111">
        <w:tc>
          <w:tcPr>
            <w:tcW w:w="9640" w:type="dxa"/>
            <w:gridSpan w:val="11"/>
          </w:tcPr>
          <w:p w14:paraId="3F861F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1E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CF1C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8A5EA" w14:textId="77777777" w:rsidR="001E41F3" w:rsidRDefault="00FD6E37">
            <w:pPr>
              <w:pStyle w:val="CRCoverPage"/>
              <w:spacing w:after="0"/>
              <w:ind w:left="100"/>
              <w:rPr>
                <w:noProof/>
              </w:rPr>
            </w:pPr>
            <w:r w:rsidRPr="00FD6E37">
              <w:t>5G Streaming Architecture Proposals</w:t>
            </w:r>
          </w:p>
        </w:tc>
      </w:tr>
      <w:tr w:rsidR="001E41F3" w14:paraId="01979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2EE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5BE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FE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D29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A5B5F" w14:textId="77777777" w:rsidR="001E41F3" w:rsidRPr="002E77E9" w:rsidRDefault="002E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7DB639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85D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6D6AB" w14:textId="77777777" w:rsidR="001E41F3" w:rsidRPr="002E77E9" w:rsidRDefault="002E77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2745D8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B4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E4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1F5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91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6FCA6D" w14:textId="77777777" w:rsidR="001E41F3" w:rsidRDefault="00836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57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52E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282D6" w14:textId="77777777" w:rsidR="001E41F3" w:rsidRPr="00BE7C8B" w:rsidRDefault="00BE7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22.1.2019</w:t>
            </w:r>
          </w:p>
        </w:tc>
      </w:tr>
      <w:tr w:rsidR="001E41F3" w14:paraId="7FFC0F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8E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555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C09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65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98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F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F27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7220FC" w14:textId="77777777" w:rsidR="001E41F3" w:rsidRDefault="00836E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680F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13F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59EF31" w14:textId="77777777" w:rsidR="001E41F3" w:rsidRDefault="00836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969DD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0E9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65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918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139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2CA9E7" w14:textId="77777777" w:rsidTr="00547111">
        <w:tc>
          <w:tcPr>
            <w:tcW w:w="1843" w:type="dxa"/>
          </w:tcPr>
          <w:p w14:paraId="7D585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173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AFB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ED5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0FC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3097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AB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06F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CA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168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A81A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2F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D2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41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839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46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09B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F84EEA" w14:textId="77777777" w:rsidTr="00547111">
        <w:tc>
          <w:tcPr>
            <w:tcW w:w="2694" w:type="dxa"/>
            <w:gridSpan w:val="2"/>
          </w:tcPr>
          <w:p w14:paraId="41BE7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AB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464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822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90A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B84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51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65C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8F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EF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2E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2C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C2B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CFA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ACA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9F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9FD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872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B17E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149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12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6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D9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A6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53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D40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1B9A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7D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E1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80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43AF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50F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C34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635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3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8615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42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451E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3DD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E8207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314D78" w14:textId="77777777" w:rsidR="001E41F3" w:rsidRDefault="001E41F3">
      <w:pPr>
        <w:rPr>
          <w:noProof/>
        </w:rPr>
      </w:pPr>
    </w:p>
    <w:p w14:paraId="7275B3D5" w14:textId="77777777" w:rsidR="00A86635" w:rsidRDefault="00A86635">
      <w:pPr>
        <w:rPr>
          <w:noProof/>
        </w:rPr>
      </w:pPr>
    </w:p>
    <w:p w14:paraId="2880D7E9" w14:textId="77777777" w:rsidR="00760D1B" w:rsidRPr="003E5F68" w:rsidRDefault="00760D1B" w:rsidP="00760D1B">
      <w:pPr>
        <w:pStyle w:val="Heading1"/>
      </w:pPr>
      <w:bookmarkStart w:id="2" w:name="_Toc424654346"/>
      <w:bookmarkStart w:id="3" w:name="_Toc428364929"/>
      <w:bookmarkStart w:id="4" w:name="_Toc433209524"/>
      <w:bookmarkStart w:id="5" w:name="_Toc453260052"/>
      <w:bookmarkStart w:id="6" w:name="_Toc453260939"/>
      <w:bookmarkStart w:id="7" w:name="_Toc453279676"/>
      <w:bookmarkStart w:id="8" w:name="_Toc459375013"/>
      <w:bookmarkStart w:id="9" w:name="_Toc468105243"/>
      <w:bookmarkStart w:id="10" w:name="_Toc468110338"/>
      <w:bookmarkStart w:id="11" w:name="_Toc525308886"/>
      <w:r w:rsidRPr="003E5F68">
        <w:t>2</w:t>
      </w:r>
      <w:r w:rsidRPr="003E5F6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E7BDEA" w14:textId="77777777" w:rsidR="00760D1B" w:rsidRPr="003E5F68" w:rsidRDefault="00760D1B" w:rsidP="00760D1B">
      <w:r w:rsidRPr="003E5F68">
        <w:t>The following documents contain provisions which, through reference in this text, constitute provisions of the present document.</w:t>
      </w:r>
    </w:p>
    <w:p w14:paraId="626DA3A8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References are either specific (identified by date of publication, edition number, version number, etc.) or non</w:t>
      </w:r>
      <w:r w:rsidRPr="003E5F68">
        <w:noBreakHyphen/>
        <w:t>specific.</w:t>
      </w:r>
    </w:p>
    <w:p w14:paraId="232C425E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For a specific reference, subsequent revisions do not apply.</w:t>
      </w:r>
    </w:p>
    <w:p w14:paraId="73FADDEC" w14:textId="77777777" w:rsidR="00760D1B" w:rsidRPr="003E5F68" w:rsidRDefault="00760D1B" w:rsidP="00760D1B">
      <w:pPr>
        <w:pStyle w:val="B1"/>
      </w:pPr>
      <w:r w:rsidRPr="003E5F68">
        <w:t>-</w:t>
      </w:r>
      <w:r w:rsidRPr="003E5F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E5F68">
        <w:rPr>
          <w:i/>
        </w:rPr>
        <w:t xml:space="preserve"> in the same Release as the present document</w:t>
      </w:r>
      <w:r w:rsidRPr="003E5F68">
        <w:t>.</w:t>
      </w:r>
    </w:p>
    <w:p w14:paraId="7A209566" w14:textId="77777777" w:rsidR="00A86635" w:rsidRPr="00F045A0" w:rsidRDefault="00760D1B">
      <w:pPr>
        <w:rPr>
          <w:noProof/>
        </w:rPr>
      </w:pPr>
      <w:r>
        <w:rPr>
          <w:noProof/>
        </w:rPr>
        <w:t>TS 23.401</w:t>
      </w:r>
      <w:r w:rsidR="00F045A0">
        <w:rPr>
          <w:noProof/>
        </w:rPr>
        <w:t xml:space="preserve">: </w:t>
      </w:r>
      <w:r w:rsidR="00F045A0" w:rsidRPr="00F045A0">
        <w:rPr>
          <w:noProof/>
        </w:rPr>
        <w:t>General Packet Radio Service (GPRS) enhancements for Evolved Universal Terrestrial Radio Access Network (E-UTRAN) access</w:t>
      </w:r>
    </w:p>
    <w:p w14:paraId="4F107532" w14:textId="77777777" w:rsidR="00760D1B" w:rsidRPr="00F045A0" w:rsidRDefault="00760D1B">
      <w:pPr>
        <w:rPr>
          <w:noProof/>
        </w:rPr>
      </w:pPr>
      <w:r>
        <w:rPr>
          <w:noProof/>
        </w:rPr>
        <w:t>TS 23.501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System architecture for the 5G System (5GS)</w:t>
      </w:r>
    </w:p>
    <w:p w14:paraId="456CE4D7" w14:textId="77777777" w:rsidR="00760D1B" w:rsidRPr="00F045A0" w:rsidRDefault="00760D1B">
      <w:pPr>
        <w:rPr>
          <w:noProof/>
        </w:rPr>
      </w:pPr>
      <w:r>
        <w:rPr>
          <w:noProof/>
        </w:rPr>
        <w:t>TS 36.300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Evolved Universal Terrestrial Radio Access (E-UTRA) and Evolved Universal Terrestrial Radio Access Network (E-UTRAN); Overall description; Stage 2</w:t>
      </w:r>
    </w:p>
    <w:p w14:paraId="7D93F899" w14:textId="77777777" w:rsidR="00F045A0" w:rsidRPr="00F045A0" w:rsidRDefault="00F045A0">
      <w:pPr>
        <w:rPr>
          <w:noProof/>
        </w:rPr>
      </w:pPr>
      <w:r>
        <w:rPr>
          <w:noProof/>
        </w:rPr>
        <w:t xml:space="preserve">TS 36.401, </w:t>
      </w:r>
      <w:r w:rsidRPr="00F045A0">
        <w:rPr>
          <w:noProof/>
        </w:rPr>
        <w:t>Evolved Universal Terrestrial Radio Access Network (E-UTRAN); Architecture description</w:t>
      </w:r>
    </w:p>
    <w:p w14:paraId="30B50663" w14:textId="77777777" w:rsidR="00695D17" w:rsidRPr="00F045A0" w:rsidRDefault="00695D17">
      <w:pPr>
        <w:rPr>
          <w:noProof/>
        </w:rPr>
      </w:pPr>
      <w:r>
        <w:rPr>
          <w:noProof/>
        </w:rPr>
        <w:t>TS 38.401</w:t>
      </w:r>
      <w:r w:rsidR="00F045A0">
        <w:rPr>
          <w:noProof/>
        </w:rPr>
        <w:t xml:space="preserve">, </w:t>
      </w:r>
      <w:r w:rsidR="00F045A0" w:rsidRPr="00F045A0">
        <w:rPr>
          <w:noProof/>
        </w:rPr>
        <w:t>NG-RAN; Architecture description</w:t>
      </w:r>
    </w:p>
    <w:p w14:paraId="2BC2C0BC" w14:textId="77777777" w:rsidR="00F045A0" w:rsidRDefault="00F045A0">
      <w:pPr>
        <w:rPr>
          <w:noProof/>
        </w:rPr>
      </w:pPr>
    </w:p>
    <w:p w14:paraId="6968ABAF" w14:textId="77777777" w:rsidR="00F61AA3" w:rsidRDefault="00F045A0">
      <w:pPr>
        <w:rPr>
          <w:noProof/>
        </w:rPr>
      </w:pPr>
      <w:r>
        <w:rPr>
          <w:noProof/>
        </w:rPr>
        <w:t xml:space="preserve">TS 28.404, </w:t>
      </w:r>
      <w:r w:rsidRPr="00F045A0">
        <w:rPr>
          <w:noProof/>
        </w:rPr>
        <w:t>Management of Quality of Experience (QoE) measurement collection; Concepts, use cases and requirements</w:t>
      </w:r>
    </w:p>
    <w:p w14:paraId="6F8F4C09" w14:textId="77777777" w:rsidR="00F045A0" w:rsidRDefault="00F045A0">
      <w:pPr>
        <w:rPr>
          <w:noProof/>
        </w:rPr>
      </w:pPr>
      <w:r>
        <w:rPr>
          <w:noProof/>
        </w:rPr>
        <w:t xml:space="preserve">TS 28.405, </w:t>
      </w:r>
      <w:r w:rsidRPr="00F045A0">
        <w:rPr>
          <w:noProof/>
        </w:rPr>
        <w:t>Management of Quality of Experience (QoE) measurement collection; Control and configuration</w:t>
      </w:r>
    </w:p>
    <w:p w14:paraId="6764F1F3" w14:textId="77777777" w:rsidR="00F045A0" w:rsidRPr="00F045A0" w:rsidRDefault="00F045A0">
      <w:pPr>
        <w:rPr>
          <w:noProof/>
        </w:rPr>
      </w:pPr>
      <w:r>
        <w:rPr>
          <w:noProof/>
        </w:rPr>
        <w:t xml:space="preserve">TS 28.406, </w:t>
      </w:r>
      <w:r w:rsidRPr="00F045A0">
        <w:rPr>
          <w:noProof/>
        </w:rPr>
        <w:t>Management of Quality of Experience (QoE) measurement collection; Information definition and transport</w:t>
      </w:r>
    </w:p>
    <w:p w14:paraId="26A2DAB6" w14:textId="77777777" w:rsidR="00760D1B" w:rsidRDefault="00760D1B">
      <w:pPr>
        <w:rPr>
          <w:noProof/>
        </w:rPr>
      </w:pPr>
    </w:p>
    <w:p w14:paraId="50AD2D04" w14:textId="77777777" w:rsidR="00F045A0" w:rsidRDefault="00F045A0">
      <w:pPr>
        <w:rPr>
          <w:noProof/>
        </w:rPr>
      </w:pPr>
    </w:p>
    <w:p w14:paraId="1EA4D570" w14:textId="77777777" w:rsidR="00F61AA3" w:rsidRDefault="00F61AA3" w:rsidP="00F61AA3">
      <w:pPr>
        <w:pStyle w:val="Heading1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t>4</w:t>
      </w:r>
      <w:r>
        <w:tab/>
        <w:t>General</w:t>
      </w:r>
      <w:r>
        <w:rPr>
          <w:noProof/>
        </w:rPr>
        <w:t xml:space="preserve"> Service Architecture</w:t>
      </w:r>
    </w:p>
    <w:p w14:paraId="349CDB24" w14:textId="77777777" w:rsidR="00F61AA3" w:rsidRDefault="00F61AA3">
      <w:pPr>
        <w:rPr>
          <w:noProof/>
        </w:rPr>
      </w:pPr>
    </w:p>
    <w:p w14:paraId="008FC96D" w14:textId="77777777" w:rsidR="00491B06" w:rsidRDefault="00491B06" w:rsidP="00491B06">
      <w:pPr>
        <w:pStyle w:val="Heading2"/>
        <w:rPr>
          <w:noProof/>
        </w:rPr>
      </w:pPr>
      <w:r>
        <w:t>4.1</w:t>
      </w:r>
      <w:r>
        <w:tab/>
        <w:t>General</w:t>
      </w:r>
      <w:r>
        <w:rPr>
          <w:noProof/>
        </w:rPr>
        <w:t xml:space="preserve"> Concepts</w:t>
      </w:r>
    </w:p>
    <w:p w14:paraId="272F09CE" w14:textId="4383D029" w:rsidR="005434D7" w:rsidRDefault="005434D7" w:rsidP="005434D7">
      <w:r w:rsidRPr="00114E0C">
        <w:rPr>
          <w:highlight w:val="yellow"/>
        </w:rPr>
        <w:t>&lt; some descriptive text</w:t>
      </w:r>
      <w:r w:rsidR="00A214A9" w:rsidRPr="00114E0C">
        <w:rPr>
          <w:highlight w:val="yellow"/>
        </w:rPr>
        <w:t xml:space="preserve">. </w:t>
      </w:r>
      <w:r w:rsidRPr="00114E0C">
        <w:rPr>
          <w:highlight w:val="yellow"/>
        </w:rPr>
        <w:t>&gt;</w:t>
      </w:r>
    </w:p>
    <w:p w14:paraId="5297E7F2" w14:textId="77777777" w:rsidR="00A214A9" w:rsidRDefault="00A214A9" w:rsidP="005434D7"/>
    <w:p w14:paraId="28AA1887" w14:textId="77777777" w:rsidR="00DC70BD" w:rsidRDefault="00DC70BD" w:rsidP="00DC70B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rPr>
          <w:noProof/>
        </w:rPr>
        <w:t>4.2</w:t>
      </w:r>
      <w:r>
        <w:rPr>
          <w:noProof/>
        </w:rPr>
        <w:tab/>
        <w:t>5G</w:t>
      </w:r>
      <w:r>
        <w:t xml:space="preserve"> Unicast Media Downlink Streaming Architecture</w:t>
      </w:r>
    </w:p>
    <w:p w14:paraId="207BBA87" w14:textId="77777777" w:rsidR="00DC70BD" w:rsidRDefault="00DC70BD" w:rsidP="00DC70BD">
      <w:pPr>
        <w:pStyle w:val="Heading3"/>
      </w:pPr>
      <w:r>
        <w:t>4.2.1</w:t>
      </w:r>
      <w:r>
        <w:tab/>
        <w:t>Media Architecture</w:t>
      </w:r>
    </w:p>
    <w:p w14:paraId="45AF8B75" w14:textId="77777777" w:rsidR="00DC70BD" w:rsidRPr="00114E0C" w:rsidRDefault="00114E0C" w:rsidP="005434D7">
      <w:r>
        <w:t xml:space="preserve">This architecture represents the media architecture between UE internal functions and related infrastructure functions. The next sub-clauses depict the according network architectures for EPC and 5GC. </w:t>
      </w:r>
    </w:p>
    <w:p w14:paraId="7A85ED1A" w14:textId="77777777" w:rsidR="00C435E3" w:rsidRDefault="00BE7C8B" w:rsidP="005434D7">
      <w:r w:rsidRPr="00BE7C8B">
        <w:rPr>
          <w:noProof/>
        </w:rPr>
        <w:lastRenderedPageBreak/>
        <w:drawing>
          <wp:inline distT="0" distB="0" distL="0" distR="0" wp14:anchorId="32D59481" wp14:editId="46AEEA03">
            <wp:extent cx="6120765" cy="23216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2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60A55" w14:textId="77777777" w:rsidR="0056772A" w:rsidRDefault="0056772A" w:rsidP="0056772A">
      <w:pPr>
        <w:pStyle w:val="TF"/>
      </w:pPr>
      <w:r>
        <w:t>Figure 4.2</w:t>
      </w:r>
      <w:r w:rsidR="00E709DE">
        <w:t>.1</w:t>
      </w:r>
      <w:r>
        <w:t>-1: Media Architecture for unicast media downlink streaming</w:t>
      </w:r>
    </w:p>
    <w:p w14:paraId="5A2763E0" w14:textId="77777777" w:rsidR="00DC70BD" w:rsidRDefault="00DC70BD" w:rsidP="005434D7">
      <w:pPr>
        <w:rPr>
          <w:highlight w:val="yellow"/>
        </w:rPr>
      </w:pPr>
    </w:p>
    <w:p w14:paraId="342F721A" w14:textId="77777777" w:rsidR="000568DF" w:rsidRDefault="000568DF" w:rsidP="005434D7">
      <w:r>
        <w:t>Functions:</w:t>
      </w:r>
    </w:p>
    <w:p w14:paraId="1B390E3D" w14:textId="77777777" w:rsidR="006A02AF" w:rsidRDefault="000568DF" w:rsidP="000568DF">
      <w:pPr>
        <w:pStyle w:val="B1"/>
      </w:pPr>
      <w:r>
        <w:t>-</w:t>
      </w:r>
      <w:r>
        <w:tab/>
        <w:t>5G Media Player: Receiver of the unicast downlink media streaming service.</w:t>
      </w:r>
      <w:r w:rsidR="006A02AF">
        <w:t xml:space="preserve"> </w:t>
      </w:r>
    </w:p>
    <w:p w14:paraId="76E3F5E0" w14:textId="77777777" w:rsidR="000568DF" w:rsidRPr="006A02AF" w:rsidRDefault="006A02AF" w:rsidP="0019129D">
      <w:pPr>
        <w:pStyle w:val="NO"/>
      </w:pPr>
      <w:r>
        <w:t xml:space="preserve">Editor's note: </w:t>
      </w:r>
      <w:r w:rsidR="000730F4">
        <w:t>It m</w:t>
      </w:r>
      <w:r>
        <w:t>ight be good to break down the 5G Media Player into more subfunctions</w:t>
      </w:r>
    </w:p>
    <w:p w14:paraId="225C89AA" w14:textId="77777777" w:rsidR="001715F0" w:rsidRDefault="001715F0" w:rsidP="000568DF">
      <w:pPr>
        <w:pStyle w:val="B1"/>
      </w:pPr>
      <w:r>
        <w:t>-</w:t>
      </w:r>
      <w:r>
        <w:tab/>
        <w:t xml:space="preserve">App: A 5G Media Player is typically controlled by an App, which is implementing the content provider desired behaviour. The App is not defined by 5G Media Streaming. </w:t>
      </w:r>
    </w:p>
    <w:p w14:paraId="5319F8D4" w14:textId="77777777" w:rsidR="000568DF" w:rsidRDefault="000568DF" w:rsidP="000568DF">
      <w:pPr>
        <w:pStyle w:val="B1"/>
      </w:pPr>
      <w:r>
        <w:t xml:space="preserve">- </w:t>
      </w:r>
      <w:r>
        <w:tab/>
        <w:t>Media Hosting: A content server, which host the media for 5G media streaming.</w:t>
      </w:r>
    </w:p>
    <w:p w14:paraId="266BAE17" w14:textId="77777777" w:rsidR="006A02AF" w:rsidRDefault="006A02AF" w:rsidP="000568DF">
      <w:pPr>
        <w:pStyle w:val="B1"/>
      </w:pPr>
      <w:r>
        <w:t xml:space="preserve">Editor's note: </w:t>
      </w:r>
      <w:r w:rsidR="000730F4">
        <w:t>It m</w:t>
      </w:r>
      <w:r>
        <w:t>ight be good to break down the Media Hosting more so that e.g. different Ad-Insertion principles and resilliance becomes visible.</w:t>
      </w:r>
    </w:p>
    <w:p w14:paraId="0C02705D" w14:textId="77777777" w:rsidR="000568DF" w:rsidRDefault="000568DF" w:rsidP="000568DF">
      <w:pPr>
        <w:pStyle w:val="B1"/>
      </w:pPr>
      <w:r>
        <w:t>-</w:t>
      </w:r>
      <w:r>
        <w:tab/>
        <w:t>Content Provider (Media Creator): The creator of the media content, which is hosted on the Media Hosting function.</w:t>
      </w:r>
    </w:p>
    <w:p w14:paraId="549D689D" w14:textId="77777777" w:rsidR="001715F0" w:rsidRDefault="000568DF" w:rsidP="000568DF">
      <w:pPr>
        <w:pStyle w:val="B1"/>
      </w:pPr>
      <w:r>
        <w:t>-</w:t>
      </w:r>
      <w:r>
        <w:tab/>
      </w:r>
      <w:r w:rsidR="001715F0">
        <w:t xml:space="preserve">Proxy (Scaling): Scaling may be realized through different proxy realization, which shields the Media Hosting function from too high load. The presence of Proxies in the media plane path is </w:t>
      </w:r>
      <w:proofErr w:type="gramStart"/>
      <w:r w:rsidR="001715F0">
        <w:t>acknowledge, but</w:t>
      </w:r>
      <w:proofErr w:type="gramEnd"/>
      <w:r w:rsidR="001715F0">
        <w:t xml:space="preserve"> left to implementations and deployments.</w:t>
      </w:r>
    </w:p>
    <w:p w14:paraId="35C33E28" w14:textId="77777777" w:rsidR="000568DF" w:rsidRPr="008660CB" w:rsidRDefault="001715F0" w:rsidP="000568DF">
      <w:pPr>
        <w:pStyle w:val="B1"/>
      </w:pPr>
      <w:r>
        <w:t>-</w:t>
      </w:r>
      <w:r>
        <w:tab/>
      </w:r>
      <w:r w:rsidR="000568DF">
        <w:t>5G Network Assistance: A (optional) function, which provides different kinds of Network Assistance to the 5G Media Player.</w:t>
      </w:r>
      <w:r w:rsidR="008660CB">
        <w:t xml:space="preserve"> It may include request for different </w:t>
      </w:r>
      <w:r w:rsidR="00D611F8">
        <w:t>Policy or Charging principles or other types of network assistance.</w:t>
      </w:r>
    </w:p>
    <w:p w14:paraId="1E344652" w14:textId="77777777" w:rsidR="000568DF" w:rsidRPr="000568DF" w:rsidRDefault="000568DF" w:rsidP="000568DF">
      <w:pPr>
        <w:pStyle w:val="B1"/>
      </w:pPr>
      <w:r>
        <w:t>-</w:t>
      </w:r>
      <w:r>
        <w:tab/>
      </w:r>
      <w:proofErr w:type="spellStart"/>
      <w:r>
        <w:t>QoE</w:t>
      </w:r>
      <w:proofErr w:type="spellEnd"/>
      <w:r>
        <w:t>: A collection function for receiving QoE reports from the5G Media Player</w:t>
      </w:r>
      <w:r>
        <w:tab/>
      </w:r>
    </w:p>
    <w:p w14:paraId="567A7DB2" w14:textId="77777777" w:rsidR="00BE2186" w:rsidRDefault="00BE2186" w:rsidP="005434D7">
      <w:r>
        <w:t>Reference Points:</w:t>
      </w:r>
    </w:p>
    <w:p w14:paraId="34350190" w14:textId="77777777" w:rsidR="0056772A" w:rsidRDefault="00BE2186" w:rsidP="00A93579">
      <w:pPr>
        <w:pStyle w:val="NO"/>
      </w:pPr>
      <w:r>
        <w:t xml:space="preserve">D1: Media Plane </w:t>
      </w:r>
      <w:r w:rsidR="00A93579">
        <w:t xml:space="preserve">interface </w:t>
      </w:r>
      <w:r>
        <w:t>between</w:t>
      </w:r>
      <w:r w:rsidR="00EF45A0">
        <w:t xml:space="preserve"> </w:t>
      </w:r>
      <w:r w:rsidR="00A93579">
        <w:t>Media Hosting and 5G Media Player function. There may be proxies for scaling in the path</w:t>
      </w:r>
    </w:p>
    <w:p w14:paraId="7089BA5D" w14:textId="77777777" w:rsidR="005D4676" w:rsidRDefault="00A93579" w:rsidP="005D4676">
      <w:pPr>
        <w:pStyle w:val="NO"/>
      </w:pPr>
      <w:r>
        <w:t xml:space="preserve">D2: It enables the 5G Media Player to send </w:t>
      </w:r>
      <w:proofErr w:type="spellStart"/>
      <w:r>
        <w:t>QoE</w:t>
      </w:r>
      <w:proofErr w:type="spellEnd"/>
      <w:r>
        <w:t xml:space="preserve"> reports to a </w:t>
      </w:r>
      <w:proofErr w:type="spellStart"/>
      <w:r>
        <w:t>QoE</w:t>
      </w:r>
      <w:proofErr w:type="spellEnd"/>
      <w:r>
        <w:t xml:space="preserve"> </w:t>
      </w:r>
      <w:r w:rsidR="005D4676">
        <w:t xml:space="preserve">reporting </w:t>
      </w:r>
      <w:r>
        <w:t>function</w:t>
      </w:r>
      <w:r w:rsidR="005D4676">
        <w:t>, either using HTTP or RRC</w:t>
      </w:r>
    </w:p>
    <w:p w14:paraId="6EBF85CE" w14:textId="77777777" w:rsidR="00A93579" w:rsidRDefault="00A93579" w:rsidP="00A93579">
      <w:pPr>
        <w:pStyle w:val="NO"/>
      </w:pPr>
      <w:r>
        <w:t>D3: It enables the 5G Media Player to interact with the 5G Network Assistance function</w:t>
      </w:r>
    </w:p>
    <w:p w14:paraId="447D3223" w14:textId="4CE06253" w:rsidR="00A22928" w:rsidRPr="00114E0C" w:rsidRDefault="00A22928" w:rsidP="00A93579">
      <w:pPr>
        <w:pStyle w:val="NO"/>
      </w:pPr>
      <w:r>
        <w:t xml:space="preserve">D4: </w:t>
      </w:r>
      <w:r w:rsidR="00114E0C">
        <w:t>It enables the Media Hosting function to receive media</w:t>
      </w:r>
    </w:p>
    <w:p w14:paraId="11F93DC3" w14:textId="77777777" w:rsidR="00A93579" w:rsidRPr="005434D7" w:rsidRDefault="00A93579" w:rsidP="00A93579">
      <w:pPr>
        <w:pStyle w:val="NO"/>
      </w:pPr>
      <w:r>
        <w:t xml:space="preserve">E: Network Exposure interface as detailed out in the next clauses. </w:t>
      </w:r>
    </w:p>
    <w:p w14:paraId="21C31B89" w14:textId="77777777" w:rsidR="00491B06" w:rsidRDefault="002E553C" w:rsidP="002E553C">
      <w:pPr>
        <w:pStyle w:val="NO"/>
        <w:rPr>
          <w:noProof/>
        </w:rPr>
      </w:pPr>
      <w:r>
        <w:rPr>
          <w:noProof/>
        </w:rPr>
        <w:t>Note, additional non-standardized interfaces may exist between function.</w:t>
      </w:r>
    </w:p>
    <w:p w14:paraId="55042B5D" w14:textId="77777777" w:rsidR="00F61AA3" w:rsidRDefault="00491B06" w:rsidP="00DC70BD">
      <w:pPr>
        <w:pStyle w:val="Heading3"/>
        <w:rPr>
          <w:noProof/>
        </w:rPr>
      </w:pPr>
      <w:r>
        <w:rPr>
          <w:noProof/>
        </w:rPr>
        <w:lastRenderedPageBreak/>
        <w:t>4.2</w:t>
      </w:r>
      <w:r w:rsidR="00DC70BD">
        <w:rPr>
          <w:noProof/>
        </w:rPr>
        <w:t>.2</w:t>
      </w:r>
      <w:r>
        <w:rPr>
          <w:noProof/>
        </w:rPr>
        <w:tab/>
      </w:r>
      <w:r>
        <w:t>LTE</w:t>
      </w:r>
      <w:r>
        <w:rPr>
          <w:noProof/>
        </w:rPr>
        <w:t xml:space="preserve"> NR Dual </w:t>
      </w:r>
      <w:r>
        <w:t>Connectivity</w:t>
      </w:r>
      <w:r>
        <w:rPr>
          <w:noProof/>
        </w:rPr>
        <w:t xml:space="preserve"> for Unicast Distribution</w:t>
      </w:r>
    </w:p>
    <w:p w14:paraId="1C006B66" w14:textId="60270BA7" w:rsidR="00491B06" w:rsidRPr="0019129D" w:rsidRDefault="00F045A0" w:rsidP="00F045A0">
      <w:pPr>
        <w:pStyle w:val="B1"/>
      </w:pPr>
      <w:r w:rsidRPr="0019129D">
        <w:t xml:space="preserve">Editor's Note: The new RAN architecture separates between single Connectivity and dual connectivity according to </w:t>
      </w:r>
      <w:hyperlink r:id="rId14" w:history="1">
        <w:r w:rsidRPr="0019129D">
          <w:rPr>
            <w:rStyle w:val="Hyperlink"/>
          </w:rPr>
          <w:t>http://www.3gpp.org/news-events/3gpp-news/1929-nsa_nr_5g</w:t>
        </w:r>
      </w:hyperlink>
      <w:r w:rsidRPr="0019129D">
        <w:t>. Options 3 and 3a is based on EPC and the other options on NGC (aka 5GC)</w:t>
      </w:r>
    </w:p>
    <w:p w14:paraId="5724EF03" w14:textId="77777777" w:rsidR="00F045A0" w:rsidRPr="0019129D" w:rsidRDefault="00F045A0" w:rsidP="0019129D">
      <w:pPr>
        <w:pStyle w:val="B1"/>
      </w:pPr>
      <w:r w:rsidRPr="0019129D">
        <w:t xml:space="preserve">Editor's Note: The SA2 architectures should be referenced. </w:t>
      </w:r>
    </w:p>
    <w:p w14:paraId="3EF22074" w14:textId="77777777" w:rsidR="00F045A0" w:rsidRPr="0019129D" w:rsidRDefault="00F045A0" w:rsidP="00F045A0">
      <w:pPr>
        <w:pStyle w:val="B1"/>
      </w:pPr>
      <w:r w:rsidRPr="0019129D">
        <w:t xml:space="preserve">Editor's Note: The O&amp;M path for QoE is defined in TS 28.404, 28.405 and 28.406 </w:t>
      </w:r>
    </w:p>
    <w:p w14:paraId="69D3DE3A" w14:textId="77777777" w:rsidR="00B27CBE" w:rsidRDefault="00B27CBE" w:rsidP="00491B06"/>
    <w:p w14:paraId="000139FB" w14:textId="77777777" w:rsidR="008C4E43" w:rsidRDefault="008C4E43" w:rsidP="00491B06"/>
    <w:p w14:paraId="4A19FCAB" w14:textId="77777777" w:rsidR="00491B06" w:rsidRDefault="00491B06" w:rsidP="00491B06">
      <w:pPr>
        <w:pStyle w:val="TF"/>
      </w:pPr>
    </w:p>
    <w:p w14:paraId="61FF0596" w14:textId="77777777" w:rsidR="00BE7C8B" w:rsidRDefault="00BE7C8B" w:rsidP="00491B06">
      <w:pPr>
        <w:pStyle w:val="TF"/>
      </w:pPr>
      <w:r w:rsidRPr="00BE7C8B">
        <w:rPr>
          <w:noProof/>
        </w:rPr>
        <w:drawing>
          <wp:inline distT="0" distB="0" distL="0" distR="0" wp14:anchorId="3F544411" wp14:editId="1EC404E3">
            <wp:extent cx="6120765" cy="1650233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0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62E8D" w14:textId="77777777" w:rsidR="00491B06" w:rsidRDefault="00491B06" w:rsidP="00491B06">
      <w:pPr>
        <w:pStyle w:val="TF"/>
      </w:pPr>
      <w:r>
        <w:t xml:space="preserve">Figure </w:t>
      </w:r>
      <w:r w:rsidR="001D624C">
        <w:t>4.2</w:t>
      </w:r>
      <w:r w:rsidR="00E709DE">
        <w:t>.2</w:t>
      </w:r>
      <w:r w:rsidR="001D624C">
        <w:t>-1</w:t>
      </w:r>
      <w:r>
        <w:t xml:space="preserve">: </w:t>
      </w:r>
      <w:r w:rsidR="0056772A">
        <w:t xml:space="preserve">Network Architecture for </w:t>
      </w:r>
      <w:r w:rsidR="00B310BB">
        <w:t xml:space="preserve">Unicast </w:t>
      </w:r>
      <w:r>
        <w:t xml:space="preserve">Media </w:t>
      </w:r>
      <w:r w:rsidR="00B310BB">
        <w:t xml:space="preserve">Downlink </w:t>
      </w:r>
      <w:r>
        <w:t>Streaming with LTE NR Dual Connectivity</w:t>
      </w:r>
    </w:p>
    <w:p w14:paraId="29B48FA5" w14:textId="77777777" w:rsidR="00BB43A0" w:rsidRDefault="00BB43A0" w:rsidP="00BB43A0">
      <w:pPr>
        <w:pStyle w:val="NO"/>
      </w:pPr>
      <w:r>
        <w:t xml:space="preserve">NOTE 1: </w:t>
      </w:r>
      <w:r w:rsidR="00114E0C">
        <w:t xml:space="preserve">Interface E is realized by Interfaces Rx and / or T8. </w:t>
      </w:r>
      <w:r>
        <w:t xml:space="preserve">Rx is the reference point towards PCRF. T8 is the reference point towards SCEF. </w:t>
      </w:r>
    </w:p>
    <w:p w14:paraId="0EF77E2B" w14:textId="77777777" w:rsidR="000730F4" w:rsidRPr="000730F4" w:rsidRDefault="000730F4" w:rsidP="00BB43A0">
      <w:pPr>
        <w:pStyle w:val="NO"/>
      </w:pPr>
      <w:r>
        <w:t>NOTE 2: The figure depicts an untrusted Application Function (AF), which is located outside of EPC.</w:t>
      </w:r>
      <w:r w:rsidR="00C02C9A">
        <w:t xml:space="preserve"> </w:t>
      </w:r>
    </w:p>
    <w:p w14:paraId="47AFE733" w14:textId="77777777" w:rsidR="005D4676" w:rsidRPr="00B27CBE" w:rsidRDefault="005D4676" w:rsidP="00BB43A0">
      <w:pPr>
        <w:pStyle w:val="NO"/>
        <w:rPr>
          <w:lang w:val="en-US"/>
        </w:rPr>
      </w:pPr>
      <w:r>
        <w:t xml:space="preserve">NOTE 2: The </w:t>
      </w:r>
      <w:proofErr w:type="spellStart"/>
      <w:r>
        <w:t>QoE</w:t>
      </w:r>
      <w:proofErr w:type="spellEnd"/>
      <w:r>
        <w:t xml:space="preserve"> reports in EPC may be f</w:t>
      </w:r>
      <w:r w:rsidR="006C1428">
        <w:t>o</w:t>
      </w:r>
      <w:r>
        <w:t xml:space="preserve">rwarded via RRC to an </w:t>
      </w:r>
      <w:proofErr w:type="spellStart"/>
      <w:r>
        <w:t>eNB</w:t>
      </w:r>
      <w:proofErr w:type="spellEnd"/>
      <w:r>
        <w:t xml:space="preserve">, which forwards the reports via O&amp;M to the </w:t>
      </w:r>
      <w:proofErr w:type="spellStart"/>
      <w:r>
        <w:t>QoE</w:t>
      </w:r>
      <w:proofErr w:type="spellEnd"/>
      <w:r>
        <w:t xml:space="preserve"> Reporting server</w:t>
      </w:r>
    </w:p>
    <w:p w14:paraId="4245767B" w14:textId="77777777" w:rsidR="001D624C" w:rsidRPr="00491B06" w:rsidRDefault="001D624C" w:rsidP="00491B06"/>
    <w:p w14:paraId="7DDF162F" w14:textId="77777777" w:rsidR="00F61AA3" w:rsidRDefault="00491B06" w:rsidP="00DC70BD">
      <w:pPr>
        <w:pStyle w:val="Heading3"/>
        <w:rPr>
          <w:noProof/>
        </w:rPr>
      </w:pPr>
      <w:r>
        <w:rPr>
          <w:noProof/>
        </w:rPr>
        <w:t>4.</w:t>
      </w:r>
      <w:r w:rsidR="00DC70BD">
        <w:rPr>
          <w:noProof/>
        </w:rPr>
        <w:t>2.3</w:t>
      </w:r>
      <w:r>
        <w:rPr>
          <w:noProof/>
        </w:rPr>
        <w:tab/>
        <w:t xml:space="preserve">NR Single Connectivity </w:t>
      </w:r>
      <w:r w:rsidRPr="00491B06">
        <w:rPr>
          <w:noProof/>
        </w:rPr>
        <w:t>for Unicast Distribution</w:t>
      </w:r>
    </w:p>
    <w:p w14:paraId="7263108B" w14:textId="77777777" w:rsidR="00F61AA3" w:rsidRDefault="00F61AA3">
      <w:pPr>
        <w:rPr>
          <w:noProof/>
        </w:rPr>
      </w:pPr>
    </w:p>
    <w:p w14:paraId="5D7E8DEB" w14:textId="77777777" w:rsidR="001D624C" w:rsidRDefault="00695143" w:rsidP="001D624C">
      <w:pPr>
        <w:pStyle w:val="TF"/>
        <w:rPr>
          <w:noProof/>
        </w:rPr>
      </w:pPr>
      <w:r w:rsidRPr="00695143">
        <w:rPr>
          <w:noProof/>
        </w:rPr>
        <w:t xml:space="preserve"> </w:t>
      </w:r>
    </w:p>
    <w:p w14:paraId="5B176016" w14:textId="77777777" w:rsidR="00BE7C8B" w:rsidRDefault="00BE7C8B" w:rsidP="001D624C">
      <w:pPr>
        <w:pStyle w:val="TF"/>
        <w:rPr>
          <w:noProof/>
        </w:rPr>
      </w:pPr>
      <w:r w:rsidRPr="00BE7C8B">
        <w:rPr>
          <w:noProof/>
        </w:rPr>
        <w:drawing>
          <wp:inline distT="0" distB="0" distL="0" distR="0" wp14:anchorId="60FC4198" wp14:editId="486D48D9">
            <wp:extent cx="6120765" cy="1655752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5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E2587" w14:textId="77777777" w:rsidR="001D624C" w:rsidRDefault="001D624C" w:rsidP="001D624C">
      <w:pPr>
        <w:pStyle w:val="TF"/>
        <w:rPr>
          <w:noProof/>
        </w:rPr>
      </w:pPr>
      <w:r>
        <w:t>Figure 4.</w:t>
      </w:r>
      <w:r w:rsidR="00E709DE">
        <w:t>2.</w:t>
      </w:r>
      <w:r>
        <w:t xml:space="preserve">3-1: </w:t>
      </w:r>
      <w:r w:rsidR="0056772A">
        <w:t xml:space="preserve">Network Architecture for </w:t>
      </w:r>
      <w:r w:rsidR="00B310BB">
        <w:t xml:space="preserve">Unicast </w:t>
      </w:r>
      <w:r>
        <w:t xml:space="preserve">Media </w:t>
      </w:r>
      <w:r w:rsidR="00B310BB">
        <w:t xml:space="preserve">Downlink </w:t>
      </w:r>
      <w:r>
        <w:t>Streaming with NR Single Connectivity</w:t>
      </w:r>
    </w:p>
    <w:p w14:paraId="41827759" w14:textId="77777777" w:rsidR="00114E0C" w:rsidRDefault="00114E0C" w:rsidP="001D624C">
      <w:pPr>
        <w:pStyle w:val="NO"/>
      </w:pPr>
      <w:r>
        <w:lastRenderedPageBreak/>
        <w:t>NOTE 1: Interface E is realized by Interfaces Nnef, Npcf, Naf, N5 or N33.</w:t>
      </w:r>
    </w:p>
    <w:p w14:paraId="452959DD" w14:textId="77777777" w:rsidR="000730F4" w:rsidRPr="005C2AD8" w:rsidRDefault="000730F4" w:rsidP="000730F4">
      <w:pPr>
        <w:pStyle w:val="NO"/>
      </w:pPr>
      <w:r>
        <w:t>NOTE 2: The figure depicts an untrusted Application Function (AF), which is located outside of 5GC.</w:t>
      </w:r>
    </w:p>
    <w:p w14:paraId="5E694687" w14:textId="74787CAB" w:rsidR="00491B06" w:rsidRDefault="001D624C" w:rsidP="001D624C">
      <w:pPr>
        <w:pStyle w:val="NO"/>
      </w:pPr>
      <w:r>
        <w:t>NOTE</w:t>
      </w:r>
      <w:r w:rsidR="00BB43A0">
        <w:t xml:space="preserve"> </w:t>
      </w:r>
      <w:r w:rsidR="000730F4">
        <w:t>3</w:t>
      </w:r>
      <w:r>
        <w:t>:</w:t>
      </w:r>
      <w:r w:rsidR="00114E0C">
        <w:t xml:space="preserve"> </w:t>
      </w:r>
      <w:proofErr w:type="spellStart"/>
      <w:r>
        <w:t>Nnef</w:t>
      </w:r>
      <w:proofErr w:type="spellEnd"/>
      <w:r>
        <w:t xml:space="preserve">, </w:t>
      </w: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are 5GC service</w:t>
      </w:r>
      <w:r w:rsidR="00BB43A0">
        <w:t>-</w:t>
      </w:r>
      <w:r>
        <w:t>based exposure interfaces. N5 and N33 are the same interfaces in reference point representation</w:t>
      </w:r>
    </w:p>
    <w:p w14:paraId="07C3A1AE" w14:textId="4D53A521" w:rsidR="001D624C" w:rsidRDefault="001D624C" w:rsidP="001D624C">
      <w:pPr>
        <w:pStyle w:val="NO"/>
      </w:pPr>
      <w:r>
        <w:t xml:space="preserve">NOTE </w:t>
      </w:r>
      <w:r w:rsidR="000730F4">
        <w:t>4</w:t>
      </w:r>
      <w:r>
        <w:t xml:space="preserve">: MNO trusted functions can use </w:t>
      </w:r>
      <w:proofErr w:type="spellStart"/>
      <w:r>
        <w:t>Npcf</w:t>
      </w:r>
      <w:proofErr w:type="spellEnd"/>
      <w:r>
        <w:t xml:space="preserve"> or N6 interfaced. External functions should use </w:t>
      </w:r>
      <w:proofErr w:type="spellStart"/>
      <w:r>
        <w:t>Nnef</w:t>
      </w:r>
      <w:proofErr w:type="spellEnd"/>
      <w:r>
        <w:t xml:space="preserve"> or N33 interfaces</w:t>
      </w:r>
    </w:p>
    <w:p w14:paraId="771E549E" w14:textId="77777777" w:rsidR="001D624C" w:rsidRDefault="001D624C">
      <w:pPr>
        <w:rPr>
          <w:noProof/>
        </w:rPr>
      </w:pPr>
    </w:p>
    <w:p w14:paraId="61A12B61" w14:textId="77777777" w:rsidR="00DC70BD" w:rsidRDefault="00DC70BD" w:rsidP="00491B06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t>4.3</w:t>
      </w:r>
      <w:r>
        <w:rPr>
          <w:noProof/>
        </w:rPr>
        <w:tab/>
        <w:t>5G</w:t>
      </w:r>
      <w:r>
        <w:t xml:space="preserve"> Media Uplink Streaming Architecture</w:t>
      </w:r>
    </w:p>
    <w:p w14:paraId="7F0A1D59" w14:textId="77777777" w:rsidR="00DC70BD" w:rsidRDefault="00DC70BD" w:rsidP="00DC70BD">
      <w:pPr>
        <w:pStyle w:val="Heading3"/>
        <w:rPr>
          <w:noProof/>
        </w:rPr>
      </w:pPr>
      <w:r>
        <w:rPr>
          <w:noProof/>
        </w:rPr>
        <w:t>4.3.1</w:t>
      </w:r>
      <w:r>
        <w:rPr>
          <w:noProof/>
        </w:rPr>
        <w:tab/>
        <w:t>Media Architecture</w:t>
      </w:r>
    </w:p>
    <w:p w14:paraId="4214DBDD" w14:textId="77777777" w:rsidR="00114E0C" w:rsidRPr="00114E0C" w:rsidRDefault="00114E0C" w:rsidP="00114E0C">
      <w:r>
        <w:t>This architecture represents the media architecture between UE internal functions and related infrastructure functions. The next sub-clauses depict the according network architectures for EPC and 5GC.</w:t>
      </w:r>
    </w:p>
    <w:p w14:paraId="354382EE" w14:textId="77777777" w:rsidR="001A6643" w:rsidRDefault="00BE7C8B" w:rsidP="001A6643">
      <w:r w:rsidRPr="00BE7C8B">
        <w:rPr>
          <w:noProof/>
        </w:rPr>
        <w:drawing>
          <wp:inline distT="0" distB="0" distL="0" distR="0" wp14:anchorId="23908480" wp14:editId="7A37E9E7">
            <wp:extent cx="6120765" cy="178748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8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2AF89" w14:textId="77777777" w:rsidR="0056772A" w:rsidRDefault="0056772A" w:rsidP="0056772A">
      <w:pPr>
        <w:pStyle w:val="TF"/>
      </w:pPr>
      <w:r>
        <w:t xml:space="preserve">Figure </w:t>
      </w:r>
      <w:r w:rsidR="00E709DE">
        <w:t>4.3.1-1</w:t>
      </w:r>
      <w:r>
        <w:t xml:space="preserve">: Media Architecture for Uplink Streaming </w:t>
      </w:r>
    </w:p>
    <w:p w14:paraId="54151B1F" w14:textId="77777777" w:rsidR="000568DF" w:rsidRDefault="000568DF" w:rsidP="00A93579">
      <w:pPr>
        <w:rPr>
          <w:highlight w:val="yellow"/>
        </w:rPr>
      </w:pPr>
    </w:p>
    <w:p w14:paraId="48BE53F2" w14:textId="77777777" w:rsidR="001715F0" w:rsidRDefault="001715F0" w:rsidP="00A93579">
      <w:r>
        <w:t>Functions</w:t>
      </w:r>
    </w:p>
    <w:p w14:paraId="48A74308" w14:textId="77777777" w:rsidR="001715F0" w:rsidRDefault="001715F0" w:rsidP="001715F0">
      <w:pPr>
        <w:pStyle w:val="B1"/>
      </w:pPr>
      <w:r>
        <w:t>-</w:t>
      </w:r>
      <w:r>
        <w:tab/>
        <w:t>5G Media Source: Sender of the uplink streaming data.</w:t>
      </w:r>
    </w:p>
    <w:p w14:paraId="53C354C2" w14:textId="77777777" w:rsidR="006A02AF" w:rsidRPr="005C2AD8" w:rsidRDefault="006A02AF" w:rsidP="006A02AF">
      <w:pPr>
        <w:pStyle w:val="NO"/>
      </w:pPr>
      <w:r>
        <w:t>Editor's note: Might be good to break down the 5G Media Source into more subfunctions</w:t>
      </w:r>
    </w:p>
    <w:p w14:paraId="079781ED" w14:textId="77777777" w:rsidR="001715F0" w:rsidRDefault="001715F0" w:rsidP="001715F0">
      <w:pPr>
        <w:pStyle w:val="B1"/>
      </w:pPr>
      <w:r>
        <w:t>-</w:t>
      </w:r>
      <w:r>
        <w:tab/>
        <w:t xml:space="preserve">App: A 5G Media Source is controlled by an App, which is implementing the content producer desired behaviour. The App is not defined by 5G Media Streaming. </w:t>
      </w:r>
    </w:p>
    <w:p w14:paraId="5A6026B4" w14:textId="77777777" w:rsidR="001715F0" w:rsidRDefault="001715F0" w:rsidP="001715F0">
      <w:pPr>
        <w:pStyle w:val="B1"/>
      </w:pPr>
      <w:r>
        <w:t>-</w:t>
      </w:r>
      <w:r>
        <w:tab/>
        <w:t>Media Sink: Receiver of the media stream, originating from the 5G Media Source. The Media Sink may forward the data to a Content Producer (Media Creation) function</w:t>
      </w:r>
    </w:p>
    <w:p w14:paraId="35B9BDC7" w14:textId="77777777" w:rsidR="001715F0" w:rsidRDefault="001715F0" w:rsidP="001715F0">
      <w:pPr>
        <w:pStyle w:val="B1"/>
      </w:pPr>
      <w:r>
        <w:t xml:space="preserve">- </w:t>
      </w:r>
      <w:r>
        <w:tab/>
        <w:t xml:space="preserve">Content Producer (Media Producer): Receiver of the uplink media data. </w:t>
      </w:r>
    </w:p>
    <w:p w14:paraId="31B254D5" w14:textId="77777777" w:rsidR="001715F0" w:rsidRDefault="001715F0" w:rsidP="001715F0">
      <w:pPr>
        <w:pStyle w:val="B1"/>
      </w:pPr>
      <w:r>
        <w:t>-</w:t>
      </w:r>
      <w:r>
        <w:tab/>
        <w:t>5G Network Assistance: A (optional) function, which provides different kinds of Network Assistance</w:t>
      </w:r>
      <w:r w:rsidR="00F045A0">
        <w:t>, like selection of different policy and charging schemes for a session,</w:t>
      </w:r>
      <w:r>
        <w:t xml:space="preserve"> to the 5G Media Player.</w:t>
      </w:r>
    </w:p>
    <w:p w14:paraId="216D4B8B" w14:textId="77777777" w:rsidR="001715F0" w:rsidRPr="000568DF" w:rsidRDefault="001715F0" w:rsidP="00A93579">
      <w:pPr>
        <w:rPr>
          <w:highlight w:val="yellow"/>
        </w:rPr>
      </w:pPr>
    </w:p>
    <w:p w14:paraId="78F7D701" w14:textId="77777777" w:rsidR="00A93579" w:rsidRDefault="00A93579" w:rsidP="00A93579">
      <w:r>
        <w:t>Reference Points:</w:t>
      </w:r>
    </w:p>
    <w:p w14:paraId="57003474" w14:textId="77777777" w:rsidR="00A93579" w:rsidRDefault="00A93579" w:rsidP="00A93579">
      <w:pPr>
        <w:pStyle w:val="NO"/>
      </w:pPr>
      <w:r>
        <w:t xml:space="preserve">U1: Media Plane interface between 5G Media Source and Media Sink function. </w:t>
      </w:r>
    </w:p>
    <w:p w14:paraId="3DE91FFB" w14:textId="77777777" w:rsidR="00A93579" w:rsidRDefault="00A93579" w:rsidP="00A93579">
      <w:pPr>
        <w:pStyle w:val="NO"/>
      </w:pPr>
      <w:r>
        <w:t>U2: It enables the 5G Media Source to interact with the 5G Network Assistance function</w:t>
      </w:r>
    </w:p>
    <w:p w14:paraId="337CB1DB" w14:textId="77777777" w:rsidR="00A93579" w:rsidRPr="005434D7" w:rsidRDefault="00A93579" w:rsidP="00A93579">
      <w:pPr>
        <w:pStyle w:val="NO"/>
      </w:pPr>
      <w:r>
        <w:t xml:space="preserve">E: Network Exposure interface as detailed out in the next clauses. </w:t>
      </w:r>
    </w:p>
    <w:p w14:paraId="51BFF7F3" w14:textId="77777777" w:rsidR="0056772A" w:rsidRPr="001A6643" w:rsidRDefault="003F36E3" w:rsidP="001A6643">
      <w:r>
        <w:rPr>
          <w:noProof/>
        </w:rPr>
        <w:t>Note, additional non-standardized interfaces may exist between function.</w:t>
      </w:r>
    </w:p>
    <w:p w14:paraId="4C97F381" w14:textId="77777777" w:rsidR="00491B06" w:rsidRDefault="00491B06" w:rsidP="00DC70BD">
      <w:pPr>
        <w:pStyle w:val="Heading3"/>
        <w:rPr>
          <w:noProof/>
        </w:rPr>
      </w:pPr>
      <w:r>
        <w:rPr>
          <w:noProof/>
        </w:rPr>
        <w:lastRenderedPageBreak/>
        <w:t>4.</w:t>
      </w:r>
      <w:r w:rsidR="00DC70BD">
        <w:rPr>
          <w:noProof/>
        </w:rPr>
        <w:t>3.2</w:t>
      </w:r>
      <w:r>
        <w:rPr>
          <w:noProof/>
        </w:rPr>
        <w:tab/>
        <w:t xml:space="preserve">LTE NR Dual </w:t>
      </w:r>
      <w:r>
        <w:t>Connectivity</w:t>
      </w:r>
      <w:r>
        <w:rPr>
          <w:noProof/>
        </w:rPr>
        <w:t xml:space="preserve"> for Uplink Streaming </w:t>
      </w:r>
    </w:p>
    <w:p w14:paraId="7C65679D" w14:textId="77777777" w:rsidR="00491B06" w:rsidRDefault="00491B06" w:rsidP="00491B06"/>
    <w:p w14:paraId="5944E460" w14:textId="77777777" w:rsidR="00BE7C8B" w:rsidRDefault="00BE7C8B" w:rsidP="00491B06">
      <w:pPr>
        <w:pStyle w:val="TF"/>
      </w:pPr>
      <w:r w:rsidRPr="00BE7C8B">
        <w:rPr>
          <w:noProof/>
        </w:rPr>
        <w:drawing>
          <wp:inline distT="0" distB="0" distL="0" distR="0" wp14:anchorId="4E154717" wp14:editId="21552715">
            <wp:extent cx="6120765" cy="1662771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62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A17E8" w14:textId="77777777" w:rsidR="00491B06" w:rsidRDefault="00491B06" w:rsidP="00491B06">
      <w:pPr>
        <w:pStyle w:val="TF"/>
      </w:pPr>
      <w:r>
        <w:t xml:space="preserve">Figure </w:t>
      </w:r>
      <w:r w:rsidR="00E709DE">
        <w:t>4.3.2-1</w:t>
      </w:r>
      <w:r>
        <w:t xml:space="preserve">: Media </w:t>
      </w:r>
      <w:r w:rsidR="00A214A9">
        <w:t xml:space="preserve">Uplink </w:t>
      </w:r>
      <w:r>
        <w:t>Streaming Architecture with LTE NR Dual Connectivity</w:t>
      </w:r>
    </w:p>
    <w:p w14:paraId="0F7401BE" w14:textId="77777777" w:rsidR="00BB43A0" w:rsidRDefault="00BB43A0" w:rsidP="00BB43A0">
      <w:pPr>
        <w:pStyle w:val="NO"/>
      </w:pPr>
      <w:r>
        <w:t xml:space="preserve">NOTE 1: </w:t>
      </w:r>
      <w:r w:rsidR="00114E0C">
        <w:t xml:space="preserve">Interface E is realized by Interfaces Rx and / or T8. </w:t>
      </w:r>
      <w:r>
        <w:t xml:space="preserve">Rx is the reference point towards PCRF. T8 is the reference point towards SCEF. </w:t>
      </w:r>
    </w:p>
    <w:p w14:paraId="70737D0F" w14:textId="77777777" w:rsidR="000730F4" w:rsidRPr="005C2AD8" w:rsidRDefault="000730F4" w:rsidP="000730F4">
      <w:pPr>
        <w:pStyle w:val="NO"/>
      </w:pPr>
      <w:r>
        <w:t>NOTE 2: The figure depicts an untrusted Application Function (AF), which is located outside of EPC.</w:t>
      </w:r>
    </w:p>
    <w:p w14:paraId="19919AA5" w14:textId="77777777" w:rsidR="000730F4" w:rsidRPr="000730F4" w:rsidRDefault="000730F4" w:rsidP="00BB43A0">
      <w:pPr>
        <w:pStyle w:val="NO"/>
      </w:pPr>
    </w:p>
    <w:p w14:paraId="01E65887" w14:textId="77777777" w:rsidR="00BB43A0" w:rsidRDefault="00BB43A0" w:rsidP="00BB43A0">
      <w:pPr>
        <w:pStyle w:val="NO"/>
      </w:pPr>
    </w:p>
    <w:p w14:paraId="7CDEE970" w14:textId="77777777" w:rsidR="00491B06" w:rsidRPr="00491B06" w:rsidRDefault="00491B06" w:rsidP="00491B06"/>
    <w:p w14:paraId="0EAE68F3" w14:textId="77777777" w:rsidR="00491B06" w:rsidRDefault="00491B06" w:rsidP="00DC70BD">
      <w:pPr>
        <w:pStyle w:val="Heading3"/>
        <w:rPr>
          <w:noProof/>
        </w:rPr>
      </w:pPr>
      <w:r>
        <w:rPr>
          <w:noProof/>
        </w:rPr>
        <w:t>4.</w:t>
      </w:r>
      <w:r w:rsidR="00DC70BD">
        <w:rPr>
          <w:noProof/>
        </w:rPr>
        <w:t>3.3</w:t>
      </w:r>
      <w:r>
        <w:rPr>
          <w:noProof/>
        </w:rPr>
        <w:tab/>
        <w:t xml:space="preserve">NR Single Connectivity </w:t>
      </w:r>
      <w:r w:rsidRPr="00491B06">
        <w:rPr>
          <w:noProof/>
        </w:rPr>
        <w:t xml:space="preserve">for </w:t>
      </w:r>
      <w:r>
        <w:rPr>
          <w:noProof/>
        </w:rPr>
        <w:t>Uplink Streaming</w:t>
      </w:r>
    </w:p>
    <w:p w14:paraId="53FCF50A" w14:textId="77777777" w:rsidR="00491B06" w:rsidRDefault="00491B06">
      <w:pPr>
        <w:rPr>
          <w:noProof/>
        </w:rPr>
      </w:pPr>
    </w:p>
    <w:p w14:paraId="2A515467" w14:textId="77777777" w:rsidR="00BE7C8B" w:rsidRDefault="00BE7C8B">
      <w:pPr>
        <w:rPr>
          <w:noProof/>
        </w:rPr>
      </w:pPr>
      <w:r w:rsidRPr="00BE7C8B">
        <w:rPr>
          <w:noProof/>
        </w:rPr>
        <w:drawing>
          <wp:inline distT="0" distB="0" distL="0" distR="0" wp14:anchorId="5AC90F6B" wp14:editId="6E615DF3">
            <wp:extent cx="6120765" cy="166127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6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FD01C" w14:textId="77777777" w:rsidR="00A214A9" w:rsidRDefault="00A214A9" w:rsidP="00A214A9">
      <w:pPr>
        <w:pStyle w:val="TF"/>
      </w:pPr>
      <w:r>
        <w:t xml:space="preserve">Figure </w:t>
      </w:r>
      <w:r w:rsidR="00E709DE">
        <w:t>4.3.3-1</w:t>
      </w:r>
      <w:r>
        <w:t>: Media Uplink Streaming Architecture with NR Single Connectivity</w:t>
      </w:r>
    </w:p>
    <w:p w14:paraId="187F69BD" w14:textId="77777777" w:rsidR="00F61AA3" w:rsidRDefault="00F61AA3">
      <w:pPr>
        <w:rPr>
          <w:noProof/>
        </w:rPr>
      </w:pPr>
    </w:p>
    <w:p w14:paraId="6B082789" w14:textId="77777777" w:rsidR="00CA2532" w:rsidRDefault="00CA2532" w:rsidP="00CA2532">
      <w:pPr>
        <w:pStyle w:val="NO"/>
      </w:pPr>
      <w:r>
        <w:t>NOTE 1: Interface E is realized by Interfaces Nnef, Npcf, Naf, N5 or N33.</w:t>
      </w:r>
    </w:p>
    <w:p w14:paraId="32E1B598" w14:textId="77777777" w:rsidR="00BB43A0" w:rsidRDefault="00BB43A0" w:rsidP="00BB43A0">
      <w:pPr>
        <w:pStyle w:val="NO"/>
      </w:pPr>
      <w:r>
        <w:t xml:space="preserve">NOTE </w:t>
      </w:r>
      <w:r w:rsidR="00CA2532">
        <w:t>2</w:t>
      </w:r>
      <w:r>
        <w:t xml:space="preserve">: </w:t>
      </w:r>
      <w:proofErr w:type="spellStart"/>
      <w:r>
        <w:t>Nnef</w:t>
      </w:r>
      <w:proofErr w:type="spellEnd"/>
      <w:r>
        <w:t xml:space="preserve">, </w:t>
      </w:r>
      <w:proofErr w:type="spellStart"/>
      <w:r>
        <w:t>Npcf</w:t>
      </w:r>
      <w:proofErr w:type="spellEnd"/>
      <w:r>
        <w:t xml:space="preserve"> and </w:t>
      </w:r>
      <w:proofErr w:type="spellStart"/>
      <w:r>
        <w:t>Naf</w:t>
      </w:r>
      <w:proofErr w:type="spellEnd"/>
      <w:r>
        <w:t xml:space="preserve"> are 5GC service-bas</w:t>
      </w:r>
      <w:bookmarkStart w:id="12" w:name="_GoBack"/>
      <w:bookmarkEnd w:id="12"/>
      <w:r>
        <w:t>ed exposure interfaces. N5 and N33 are the same interfaces in reference point representation</w:t>
      </w:r>
    </w:p>
    <w:p w14:paraId="180067C1" w14:textId="77777777" w:rsidR="00BB43A0" w:rsidRDefault="00BB43A0" w:rsidP="00BB43A0">
      <w:pPr>
        <w:pStyle w:val="NO"/>
      </w:pPr>
      <w:r>
        <w:t xml:space="preserve">NOTE </w:t>
      </w:r>
      <w:r w:rsidR="00CA2532">
        <w:t>3</w:t>
      </w:r>
      <w:r>
        <w:t xml:space="preserve">: MNO trusted functions can use </w:t>
      </w:r>
      <w:proofErr w:type="spellStart"/>
      <w:r>
        <w:t>Npcf</w:t>
      </w:r>
      <w:proofErr w:type="spellEnd"/>
      <w:r>
        <w:t xml:space="preserve"> or N6 interfaced. External functions should use </w:t>
      </w:r>
      <w:proofErr w:type="spellStart"/>
      <w:r>
        <w:t>Nnef</w:t>
      </w:r>
      <w:proofErr w:type="spellEnd"/>
      <w:r>
        <w:t xml:space="preserve"> or N33 interfaces</w:t>
      </w:r>
    </w:p>
    <w:p w14:paraId="6299214A" w14:textId="77777777" w:rsidR="000730F4" w:rsidRPr="005C2AD8" w:rsidRDefault="000730F4" w:rsidP="000730F4">
      <w:pPr>
        <w:pStyle w:val="NO"/>
      </w:pPr>
      <w:r>
        <w:t>NOTE 4: The figure depicts an untrusted Application Function (AF), which is located outside of 5GC.</w:t>
      </w:r>
    </w:p>
    <w:p w14:paraId="279F0D58" w14:textId="77777777" w:rsidR="00BB43A0" w:rsidRPr="000730F4" w:rsidRDefault="00BB43A0">
      <w:pPr>
        <w:rPr>
          <w:noProof/>
        </w:rPr>
      </w:pPr>
    </w:p>
    <w:p w14:paraId="1BCFAD4E" w14:textId="77777777" w:rsidR="00DC70BD" w:rsidRDefault="00DC70BD" w:rsidP="00DC70BD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noProof/>
        </w:rPr>
        <w:lastRenderedPageBreak/>
        <w:t>4.4</w:t>
      </w:r>
      <w:r>
        <w:rPr>
          <w:noProof/>
        </w:rPr>
        <w:tab/>
        <w:t>5G</w:t>
      </w:r>
      <w:r>
        <w:t xml:space="preserve"> </w:t>
      </w:r>
      <w:r>
        <w:rPr>
          <w:noProof/>
        </w:rPr>
        <w:t>Media</w:t>
      </w:r>
      <w:r>
        <w:t xml:space="preserve"> Streaming Architecture for unicast and MBMS</w:t>
      </w:r>
    </w:p>
    <w:p w14:paraId="093855FE" w14:textId="77777777" w:rsidR="008C4E43" w:rsidRDefault="008C4E43" w:rsidP="008C4E43">
      <w:pPr>
        <w:pStyle w:val="Heading3"/>
        <w:rPr>
          <w:noProof/>
        </w:rPr>
      </w:pPr>
      <w:r>
        <w:rPr>
          <w:noProof/>
        </w:rPr>
        <w:t>4.4.1</w:t>
      </w:r>
      <w:r>
        <w:rPr>
          <w:noProof/>
        </w:rPr>
        <w:tab/>
        <w:t>Media Architecture</w:t>
      </w:r>
    </w:p>
    <w:p w14:paraId="51479DC8" w14:textId="77777777" w:rsidR="00DC70BD" w:rsidRPr="00DA5DBE" w:rsidRDefault="00DA5DBE" w:rsidP="00DA5DBE">
      <w:pPr>
        <w:rPr>
          <w:noProof/>
        </w:rPr>
      </w:pPr>
      <w:r w:rsidRPr="00DA5DBE">
        <w:rPr>
          <w:noProof/>
          <w:highlight w:val="yellow"/>
        </w:rPr>
        <w:t>[to be filled in]</w:t>
      </w:r>
    </w:p>
    <w:p w14:paraId="437CD773" w14:textId="77777777" w:rsidR="00DA5DBE" w:rsidRDefault="00DA5DBE" w:rsidP="00DA5DBE">
      <w:pPr>
        <w:rPr>
          <w:noProof/>
        </w:rPr>
      </w:pPr>
    </w:p>
    <w:p w14:paraId="27622FCB" w14:textId="77777777" w:rsidR="00163CA3" w:rsidRDefault="00163CA3" w:rsidP="002E553C">
      <w:pPr>
        <w:pStyle w:val="Heading3"/>
        <w:rPr>
          <w:noProof/>
        </w:rPr>
      </w:pPr>
      <w:r>
        <w:rPr>
          <w:noProof/>
        </w:rPr>
        <w:t>4.</w:t>
      </w:r>
      <w:r w:rsidR="002E553C">
        <w:rPr>
          <w:noProof/>
        </w:rPr>
        <w:t>4.2</w:t>
      </w:r>
      <w:r>
        <w:rPr>
          <w:noProof/>
        </w:rPr>
        <w:tab/>
        <w:t xml:space="preserve">LTE NR Dual </w:t>
      </w:r>
      <w:r>
        <w:t>Connectivity</w:t>
      </w:r>
      <w:r>
        <w:rPr>
          <w:noProof/>
        </w:rPr>
        <w:t xml:space="preserve"> for </w:t>
      </w:r>
      <w:r w:rsidRPr="00C16C41">
        <w:rPr>
          <w:lang w:val="x-none" w:eastAsia="ja-JP"/>
        </w:rPr>
        <w:t xml:space="preserve">Unicast </w:t>
      </w:r>
      <w:r>
        <w:rPr>
          <w:lang w:eastAsia="ja-JP"/>
        </w:rPr>
        <w:t xml:space="preserve">and </w:t>
      </w:r>
      <w:proofErr w:type="spellStart"/>
      <w:r>
        <w:rPr>
          <w:lang w:eastAsia="ja-JP"/>
        </w:rPr>
        <w:t>eMBMS</w:t>
      </w:r>
      <w:proofErr w:type="spellEnd"/>
      <w:r>
        <w:rPr>
          <w:lang w:eastAsia="ja-JP"/>
        </w:rPr>
        <w:t xml:space="preserve"> </w:t>
      </w:r>
      <w:r w:rsidRPr="00C16C41">
        <w:rPr>
          <w:lang w:val="x-none" w:eastAsia="ja-JP"/>
        </w:rPr>
        <w:t xml:space="preserve">Media </w:t>
      </w:r>
      <w:proofErr w:type="spellStart"/>
      <w:r w:rsidRPr="00C16C41">
        <w:rPr>
          <w:lang w:val="x-none" w:eastAsia="ja-JP"/>
        </w:rPr>
        <w:t>Downlink</w:t>
      </w:r>
      <w:proofErr w:type="spellEnd"/>
      <w:r w:rsidRPr="00C16C41">
        <w:rPr>
          <w:lang w:val="x-none" w:eastAsia="ja-JP"/>
        </w:rPr>
        <w:t xml:space="preserve"> Streaming Services</w:t>
      </w:r>
    </w:p>
    <w:p w14:paraId="7CD0507D" w14:textId="77777777" w:rsidR="00163CA3" w:rsidRDefault="00163CA3" w:rsidP="00163CA3"/>
    <w:p w14:paraId="5EACD221" w14:textId="77777777" w:rsidR="00163CA3" w:rsidRDefault="00A214A9" w:rsidP="00163CA3">
      <w:pPr>
        <w:pStyle w:val="TF"/>
      </w:pPr>
      <w:r w:rsidRPr="00DA5DBE">
        <w:rPr>
          <w:highlight w:val="yellow"/>
        </w:rPr>
        <w:t>&lt;to be drawn&gt;</w:t>
      </w:r>
    </w:p>
    <w:p w14:paraId="27062C9B" w14:textId="77777777" w:rsidR="00163CA3" w:rsidRDefault="00163CA3" w:rsidP="00163CA3">
      <w:pPr>
        <w:pStyle w:val="TF"/>
      </w:pPr>
      <w:r>
        <w:t xml:space="preserve">Figure </w:t>
      </w:r>
      <w:r w:rsidR="00E709DE">
        <w:t>4.4.2-1</w:t>
      </w:r>
      <w:r>
        <w:t>: 5G Media Streaming Architecture with LTE NR Dual Connectivity</w:t>
      </w:r>
    </w:p>
    <w:p w14:paraId="32EA1060" w14:textId="77777777" w:rsidR="002A451A" w:rsidRDefault="002A451A" w:rsidP="002A451A">
      <w:pPr>
        <w:pStyle w:val="NO"/>
      </w:pPr>
      <w:r>
        <w:t xml:space="preserve">NOTE 1: UE can only receive MBMS </w:t>
      </w:r>
      <w:r w:rsidR="00DA5DBE">
        <w:t xml:space="preserve">bearer </w:t>
      </w:r>
      <w:r>
        <w:t xml:space="preserve">services via </w:t>
      </w:r>
      <w:proofErr w:type="spellStart"/>
      <w:r>
        <w:t>eNBs</w:t>
      </w:r>
      <w:proofErr w:type="spellEnd"/>
      <w:r>
        <w:t>.</w:t>
      </w:r>
    </w:p>
    <w:p w14:paraId="5882F316" w14:textId="77777777" w:rsidR="00491B06" w:rsidRDefault="00491B06">
      <w:pPr>
        <w:rPr>
          <w:noProof/>
        </w:rPr>
      </w:pPr>
    </w:p>
    <w:p w14:paraId="32B48662" w14:textId="77777777" w:rsidR="002E553C" w:rsidRDefault="002E553C" w:rsidP="002E553C">
      <w:pPr>
        <w:pStyle w:val="Heading3"/>
        <w:rPr>
          <w:noProof/>
        </w:rPr>
      </w:pPr>
      <w:r>
        <w:rPr>
          <w:noProof/>
        </w:rPr>
        <w:t>4.4.3</w:t>
      </w:r>
      <w:r>
        <w:rPr>
          <w:noProof/>
        </w:rPr>
        <w:tab/>
        <w:t xml:space="preserve">NR Single </w:t>
      </w:r>
      <w:r>
        <w:t>Connectivity</w:t>
      </w:r>
      <w:r>
        <w:rPr>
          <w:noProof/>
        </w:rPr>
        <w:t xml:space="preserve"> for </w:t>
      </w:r>
      <w:r w:rsidRPr="00C16C41">
        <w:rPr>
          <w:lang w:val="x-none" w:eastAsia="ja-JP"/>
        </w:rPr>
        <w:t xml:space="preserve">Unicast </w:t>
      </w:r>
      <w:r>
        <w:rPr>
          <w:lang w:eastAsia="ja-JP"/>
        </w:rPr>
        <w:t xml:space="preserve">and </w:t>
      </w:r>
      <w:proofErr w:type="spellStart"/>
      <w:r>
        <w:rPr>
          <w:lang w:eastAsia="ja-JP"/>
        </w:rPr>
        <w:t>eMBMS</w:t>
      </w:r>
      <w:proofErr w:type="spellEnd"/>
      <w:r>
        <w:rPr>
          <w:lang w:eastAsia="ja-JP"/>
        </w:rPr>
        <w:t xml:space="preserve"> </w:t>
      </w:r>
      <w:r w:rsidRPr="00C16C41">
        <w:rPr>
          <w:lang w:val="x-none" w:eastAsia="ja-JP"/>
        </w:rPr>
        <w:t xml:space="preserve">Media </w:t>
      </w:r>
      <w:proofErr w:type="spellStart"/>
      <w:r w:rsidRPr="00C16C41">
        <w:rPr>
          <w:lang w:val="x-none" w:eastAsia="ja-JP"/>
        </w:rPr>
        <w:t>Downlink</w:t>
      </w:r>
      <w:proofErr w:type="spellEnd"/>
      <w:r w:rsidRPr="00C16C41">
        <w:rPr>
          <w:lang w:val="x-none" w:eastAsia="ja-JP"/>
        </w:rPr>
        <w:t xml:space="preserve"> Streaming Services</w:t>
      </w:r>
    </w:p>
    <w:p w14:paraId="52942CF3" w14:textId="77777777" w:rsidR="002E553C" w:rsidRPr="00DA5DBE" w:rsidRDefault="00DA5DBE">
      <w:pPr>
        <w:rPr>
          <w:noProof/>
        </w:rPr>
      </w:pPr>
      <w:r>
        <w:rPr>
          <w:noProof/>
        </w:rPr>
        <w:t>The 5G Core does not support MBMS in the present release.</w:t>
      </w:r>
    </w:p>
    <w:sectPr w:rsidR="002E553C" w:rsidRPr="00DA5DB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D5771" w14:textId="77777777" w:rsidR="00655A84" w:rsidRDefault="00655A84">
      <w:r>
        <w:separator/>
      </w:r>
    </w:p>
  </w:endnote>
  <w:endnote w:type="continuationSeparator" w:id="0">
    <w:p w14:paraId="7D1081A2" w14:textId="77777777" w:rsidR="00655A84" w:rsidRDefault="0065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8717C" w14:textId="77777777" w:rsidR="00655A84" w:rsidRDefault="00655A84">
      <w:r>
        <w:separator/>
      </w:r>
    </w:p>
  </w:footnote>
  <w:footnote w:type="continuationSeparator" w:id="0">
    <w:p w14:paraId="11D65EBE" w14:textId="77777777" w:rsidR="00655A84" w:rsidRDefault="00655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2B2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F98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E41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70C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453C5"/>
    <w:multiLevelType w:val="hybridMultilevel"/>
    <w:tmpl w:val="1B1672E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4B"/>
    <w:rsid w:val="000568DF"/>
    <w:rsid w:val="000730F4"/>
    <w:rsid w:val="000A6394"/>
    <w:rsid w:val="000B7FED"/>
    <w:rsid w:val="000C038A"/>
    <w:rsid w:val="000C6598"/>
    <w:rsid w:val="000E5F7D"/>
    <w:rsid w:val="00113EA9"/>
    <w:rsid w:val="00114E0C"/>
    <w:rsid w:val="00145D43"/>
    <w:rsid w:val="00163CA3"/>
    <w:rsid w:val="001715F0"/>
    <w:rsid w:val="0019129D"/>
    <w:rsid w:val="00192C46"/>
    <w:rsid w:val="001A08B3"/>
    <w:rsid w:val="001A6643"/>
    <w:rsid w:val="001A7B60"/>
    <w:rsid w:val="001B52F0"/>
    <w:rsid w:val="001B7A65"/>
    <w:rsid w:val="001D624C"/>
    <w:rsid w:val="001E41F3"/>
    <w:rsid w:val="002433FC"/>
    <w:rsid w:val="0026004D"/>
    <w:rsid w:val="002640DD"/>
    <w:rsid w:val="00275D12"/>
    <w:rsid w:val="00284FEB"/>
    <w:rsid w:val="002860C4"/>
    <w:rsid w:val="002A451A"/>
    <w:rsid w:val="002B5741"/>
    <w:rsid w:val="002E553C"/>
    <w:rsid w:val="002E77E9"/>
    <w:rsid w:val="00305409"/>
    <w:rsid w:val="003609EF"/>
    <w:rsid w:val="0036231A"/>
    <w:rsid w:val="00374DD4"/>
    <w:rsid w:val="003E1A36"/>
    <w:rsid w:val="003F36E3"/>
    <w:rsid w:val="003F4FF9"/>
    <w:rsid w:val="00410371"/>
    <w:rsid w:val="004242F1"/>
    <w:rsid w:val="00491B06"/>
    <w:rsid w:val="00491FC0"/>
    <w:rsid w:val="004B75B7"/>
    <w:rsid w:val="004D796D"/>
    <w:rsid w:val="0051580D"/>
    <w:rsid w:val="005434D7"/>
    <w:rsid w:val="00547111"/>
    <w:rsid w:val="0056772A"/>
    <w:rsid w:val="00592D74"/>
    <w:rsid w:val="005D4676"/>
    <w:rsid w:val="005E2C44"/>
    <w:rsid w:val="00621188"/>
    <w:rsid w:val="006257ED"/>
    <w:rsid w:val="00655A84"/>
    <w:rsid w:val="00695143"/>
    <w:rsid w:val="00695808"/>
    <w:rsid w:val="00695D17"/>
    <w:rsid w:val="006A02AF"/>
    <w:rsid w:val="006B46FB"/>
    <w:rsid w:val="006C1428"/>
    <w:rsid w:val="006E21FB"/>
    <w:rsid w:val="00760D1B"/>
    <w:rsid w:val="00792342"/>
    <w:rsid w:val="007977A8"/>
    <w:rsid w:val="007B512A"/>
    <w:rsid w:val="007C2097"/>
    <w:rsid w:val="007D6A07"/>
    <w:rsid w:val="007E530A"/>
    <w:rsid w:val="007F7259"/>
    <w:rsid w:val="008040A8"/>
    <w:rsid w:val="008279FA"/>
    <w:rsid w:val="00836E04"/>
    <w:rsid w:val="008626E7"/>
    <w:rsid w:val="008660CB"/>
    <w:rsid w:val="00870EE7"/>
    <w:rsid w:val="008A45A6"/>
    <w:rsid w:val="008C4E43"/>
    <w:rsid w:val="008F686C"/>
    <w:rsid w:val="009148DE"/>
    <w:rsid w:val="009777D9"/>
    <w:rsid w:val="00991B88"/>
    <w:rsid w:val="009934EA"/>
    <w:rsid w:val="009A5753"/>
    <w:rsid w:val="009A579D"/>
    <w:rsid w:val="009E3297"/>
    <w:rsid w:val="009F734F"/>
    <w:rsid w:val="00A214A9"/>
    <w:rsid w:val="00A22928"/>
    <w:rsid w:val="00A246B6"/>
    <w:rsid w:val="00A24C7D"/>
    <w:rsid w:val="00A47E70"/>
    <w:rsid w:val="00A50CF0"/>
    <w:rsid w:val="00A7671C"/>
    <w:rsid w:val="00A86635"/>
    <w:rsid w:val="00A93579"/>
    <w:rsid w:val="00AA2CBC"/>
    <w:rsid w:val="00AC5820"/>
    <w:rsid w:val="00AD1CD8"/>
    <w:rsid w:val="00B258BB"/>
    <w:rsid w:val="00B27CBE"/>
    <w:rsid w:val="00B310BB"/>
    <w:rsid w:val="00B67B97"/>
    <w:rsid w:val="00B968C8"/>
    <w:rsid w:val="00BA3EC5"/>
    <w:rsid w:val="00BA51D9"/>
    <w:rsid w:val="00BA580C"/>
    <w:rsid w:val="00BB43A0"/>
    <w:rsid w:val="00BB5DFC"/>
    <w:rsid w:val="00BD279D"/>
    <w:rsid w:val="00BD6BB8"/>
    <w:rsid w:val="00BE2186"/>
    <w:rsid w:val="00BE7C8B"/>
    <w:rsid w:val="00C02C9A"/>
    <w:rsid w:val="00C16916"/>
    <w:rsid w:val="00C435E3"/>
    <w:rsid w:val="00C66BA2"/>
    <w:rsid w:val="00C95985"/>
    <w:rsid w:val="00CA2532"/>
    <w:rsid w:val="00CC5026"/>
    <w:rsid w:val="00CC68D0"/>
    <w:rsid w:val="00D03F9A"/>
    <w:rsid w:val="00D06D51"/>
    <w:rsid w:val="00D13FCC"/>
    <w:rsid w:val="00D24991"/>
    <w:rsid w:val="00D50255"/>
    <w:rsid w:val="00D611F8"/>
    <w:rsid w:val="00DA5DBE"/>
    <w:rsid w:val="00DC70BD"/>
    <w:rsid w:val="00DE34CF"/>
    <w:rsid w:val="00E1160C"/>
    <w:rsid w:val="00E13F3D"/>
    <w:rsid w:val="00E34898"/>
    <w:rsid w:val="00E709DE"/>
    <w:rsid w:val="00EB09B7"/>
    <w:rsid w:val="00EE7D7C"/>
    <w:rsid w:val="00EF45A0"/>
    <w:rsid w:val="00F045A0"/>
    <w:rsid w:val="00F25D98"/>
    <w:rsid w:val="00F300FB"/>
    <w:rsid w:val="00F61AA3"/>
    <w:rsid w:val="00FB6386"/>
    <w:rsid w:val="00FD6E37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316A58"/>
  <w15:docId w15:val="{EE22F949-9A68-4C07-AC12-0E2BE821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568DF"/>
    <w:pPr>
      <w:ind w:left="720"/>
      <w:contextualSpacing/>
    </w:pPr>
  </w:style>
  <w:style w:type="character" w:customStyle="1" w:styleId="B1Char">
    <w:name w:val="B1 Char"/>
    <w:link w:val="B1"/>
    <w:locked/>
    <w:rsid w:val="00760D1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5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news-events/3gpp-news/1929-nsa_nr_5g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D79DC-4987-45B0-92F1-2272A4D2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7</Pages>
  <Words>1404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Gabin</cp:lastModifiedBy>
  <cp:revision>28</cp:revision>
  <cp:lastPrinted>1899-12-31T23:00:00Z</cp:lastPrinted>
  <dcterms:created xsi:type="dcterms:W3CDTF">2019-01-17T11:21:00Z</dcterms:created>
  <dcterms:modified xsi:type="dcterms:W3CDTF">2019-01-22T20:53:00Z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