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06BBE5D" w:rsidR="00610027" w:rsidRPr="00F442E6"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463DB5">
        <w:rPr>
          <w:rFonts w:ascii="Arial" w:hAnsi="Arial" w:cs="Arial"/>
          <w:b/>
          <w:bCs/>
          <w:szCs w:val="24"/>
          <w:lang w:val="pt-BR" w:eastAsia="ja-JP"/>
        </w:rPr>
        <w:t>9</w:t>
      </w:r>
      <w:r w:rsidR="007A256C" w:rsidRPr="007A256C">
        <w:rPr>
          <w:rFonts w:ascii="Arial" w:hAnsi="Arial" w:cs="Arial"/>
          <w:b/>
          <w:bCs/>
          <w:szCs w:val="24"/>
          <w:lang w:val="pt-BR" w:eastAsia="ja-JP"/>
        </w:rPr>
        <w:t>.</w:t>
      </w:r>
      <w:r w:rsidR="00B30025">
        <w:rPr>
          <w:rFonts w:ascii="Arial" w:hAnsi="Arial" w:cs="Arial"/>
          <w:b/>
          <w:bCs/>
          <w:szCs w:val="24"/>
          <w:lang w:val="pt-BR" w:eastAsia="ja-JP"/>
        </w:rPr>
        <w:t>7</w:t>
      </w:r>
    </w:p>
    <w:p w14:paraId="50877FE2" w14:textId="68D6E991"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r w:rsidR="00FF460F">
        <w:rPr>
          <w:rFonts w:ascii="Arial" w:hAnsi="Arial" w:cs="Arial"/>
          <w:szCs w:val="24"/>
          <w:lang w:val="en-US" w:eastAsia="ja-JP"/>
        </w:rPr>
        <w:t xml:space="preserve">, </w:t>
      </w:r>
      <w:r w:rsidR="00FF460F" w:rsidRPr="00FF460F">
        <w:rPr>
          <w:rFonts w:ascii="Arial" w:hAnsi="Arial" w:cs="Arial"/>
          <w:szCs w:val="24"/>
          <w:lang w:val="en-US" w:eastAsia="ja-JP"/>
        </w:rPr>
        <w:t>Dolby</w:t>
      </w:r>
      <w:r w:rsidR="00FA5BCA" w:rsidRPr="003F122D">
        <w:rPr>
          <w:rFonts w:ascii="Arial" w:hAnsi="Arial" w:cs="Arial"/>
          <w:color w:val="000000" w:themeColor="text1"/>
          <w:szCs w:val="24"/>
          <w:lang w:val="en-US" w:eastAsia="ja-JP"/>
        </w:rPr>
        <w:t>, China Mobile</w:t>
      </w:r>
    </w:p>
    <w:p w14:paraId="7941CEF3" w14:textId="556F26F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D5602">
        <w:rPr>
          <w:rFonts w:ascii="Arial" w:hAnsi="Arial" w:cs="Arial"/>
          <w:b/>
          <w:sz w:val="22"/>
          <w:szCs w:val="22"/>
        </w:rPr>
        <w:t>Discussion</w:t>
      </w:r>
      <w:r w:rsidR="00DB3BD3" w:rsidRPr="00DB3BD3">
        <w:rPr>
          <w:rFonts w:ascii="Arial" w:hAnsi="Arial" w:cs="Arial"/>
          <w:b/>
          <w:sz w:val="22"/>
          <w:szCs w:val="22"/>
        </w:rPr>
        <w:t xml:space="preserve"> on </w:t>
      </w:r>
      <w:r w:rsidR="00A9674D">
        <w:rPr>
          <w:rFonts w:ascii="Arial" w:hAnsi="Arial" w:cs="Arial"/>
          <w:b/>
          <w:sz w:val="22"/>
          <w:szCs w:val="22"/>
        </w:rPr>
        <w:t>5G</w:t>
      </w:r>
      <w:r w:rsidR="004C21F5">
        <w:rPr>
          <w:rFonts w:ascii="Arial" w:hAnsi="Arial" w:cs="Arial"/>
          <w:b/>
          <w:sz w:val="22"/>
          <w:szCs w:val="22"/>
        </w:rPr>
        <w:t xml:space="preserve"> </w:t>
      </w:r>
      <w:r w:rsidR="00A9674D">
        <w:rPr>
          <w:rFonts w:ascii="Arial" w:hAnsi="Arial" w:cs="Arial"/>
          <w:b/>
          <w:sz w:val="22"/>
          <w:szCs w:val="22"/>
        </w:rPr>
        <w:t xml:space="preserve">RTP </w:t>
      </w:r>
      <w:r w:rsidR="004C21F5">
        <w:rPr>
          <w:rFonts w:ascii="Arial" w:hAnsi="Arial" w:cs="Arial"/>
          <w:b/>
          <w:sz w:val="22"/>
          <w:szCs w:val="22"/>
        </w:rPr>
        <w:t>P</w:t>
      </w:r>
      <w:r w:rsidR="00A9674D">
        <w:rPr>
          <w:rFonts w:ascii="Arial" w:hAnsi="Arial" w:cs="Arial"/>
          <w:b/>
          <w:sz w:val="22"/>
          <w:szCs w:val="22"/>
        </w:rPr>
        <w:t>hase 2</w:t>
      </w:r>
    </w:p>
    <w:p w14:paraId="6CAD35EA" w14:textId="4E8C274F"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7D5602">
        <w:rPr>
          <w:rFonts w:ascii="Arial" w:hAnsi="Arial" w:cs="Arial"/>
          <w:szCs w:val="24"/>
          <w:lang w:val="en-US" w:eastAsia="ja-JP"/>
        </w:rPr>
        <w:t>Agreement</w:t>
      </w:r>
      <w:r w:rsidR="002503BE">
        <w:rPr>
          <w:rFonts w:ascii="Arial" w:hAnsi="Arial" w:cs="Arial"/>
          <w:szCs w:val="24"/>
          <w:lang w:val="en-US" w:eastAsia="ja-JP"/>
        </w:rPr>
        <w:t xml:space="preserve"> </w:t>
      </w:r>
    </w:p>
    <w:p w14:paraId="0FFD8F5E" w14:textId="1E32CCB2" w:rsidR="002C4433" w:rsidRDefault="002C4433" w:rsidP="009F42FB">
      <w:pPr>
        <w:rPr>
          <w:lang w:val="en-US"/>
        </w:rPr>
      </w:pPr>
      <w:bookmarkStart w:id="0" w:name="_Toc504713888"/>
    </w:p>
    <w:p w14:paraId="6EC2157A" w14:textId="67686035" w:rsidR="00A9674D" w:rsidRDefault="00FD1FDB" w:rsidP="009F42FB">
      <w:pPr>
        <w:rPr>
          <w:lang w:val="en-US"/>
        </w:rPr>
      </w:pPr>
      <w:r>
        <w:rPr>
          <w:lang w:val="en-US"/>
        </w:rPr>
        <w:t>At</w:t>
      </w:r>
      <w:r w:rsidR="00A9674D">
        <w:rPr>
          <w:lang w:val="en-US"/>
        </w:rPr>
        <w:t xml:space="preserve"> the SA4 #127</w:t>
      </w:r>
      <w:r>
        <w:rPr>
          <w:lang w:val="en-US"/>
        </w:rPr>
        <w:t xml:space="preserve"> meeting</w:t>
      </w:r>
      <w:r w:rsidR="00A9674D">
        <w:rPr>
          <w:lang w:val="en-US"/>
        </w:rPr>
        <w:t xml:space="preserve">, </w:t>
      </w:r>
      <w:r>
        <w:rPr>
          <w:lang w:val="en-US"/>
        </w:rPr>
        <w:t>the</w:t>
      </w:r>
      <w:r w:rsidR="00A9674D">
        <w:rPr>
          <w:lang w:val="en-US"/>
        </w:rPr>
        <w:t xml:space="preserve"> WID</w:t>
      </w:r>
      <w:r>
        <w:rPr>
          <w:lang w:val="en-US"/>
        </w:rPr>
        <w:t xml:space="preserve"> proposal</w:t>
      </w:r>
      <w:r w:rsidR="00A9674D">
        <w:rPr>
          <w:lang w:val="en-US"/>
        </w:rPr>
        <w:t xml:space="preserve"> </w:t>
      </w:r>
      <w:hyperlink r:id="rId11" w:tgtFrame="_blank" w:history="1">
        <w:r w:rsidR="00B03746" w:rsidRPr="00550CDC">
          <w:rPr>
            <w:lang w:val="en-US"/>
          </w:rPr>
          <w:t>S4-240507</w:t>
        </w:r>
      </w:hyperlink>
      <w:r w:rsidR="00A9674D">
        <w:rPr>
          <w:lang w:val="en-US"/>
        </w:rPr>
        <w:t xml:space="preserve"> </w:t>
      </w:r>
      <w:r w:rsidR="00550CDC">
        <w:rPr>
          <w:lang w:val="en-US"/>
        </w:rPr>
        <w:t xml:space="preserve">[1] </w:t>
      </w:r>
      <w:r w:rsidR="00A9674D">
        <w:rPr>
          <w:lang w:val="en-US"/>
        </w:rPr>
        <w:t xml:space="preserve">for 5G_RTP phase 2 for release 19 was </w:t>
      </w:r>
      <w:r w:rsidR="00B03746">
        <w:rPr>
          <w:lang w:val="en-US"/>
        </w:rPr>
        <w:t>endorsed</w:t>
      </w:r>
      <w:r w:rsidR="00A9674D">
        <w:rPr>
          <w:lang w:val="en-US"/>
        </w:rPr>
        <w:t xml:space="preserve">. </w:t>
      </w:r>
      <w:r w:rsidR="00550CDC">
        <w:rPr>
          <w:lang w:val="en-US"/>
        </w:rPr>
        <w:t xml:space="preserve">At this meeting, the proposal was updated to </w:t>
      </w:r>
      <w:r w:rsidR="00550CDC" w:rsidRPr="00550CDC">
        <w:rPr>
          <w:lang w:val="en-US"/>
        </w:rPr>
        <w:t>S4aR240005</w:t>
      </w:r>
      <w:r w:rsidR="00550CDC">
        <w:rPr>
          <w:lang w:val="en-US"/>
        </w:rPr>
        <w:t xml:space="preserve"> [2]. </w:t>
      </w:r>
      <w:r w:rsidR="00B03746">
        <w:rPr>
          <w:lang w:val="en-US"/>
        </w:rPr>
        <w:t xml:space="preserve">While </w:t>
      </w:r>
      <w:r w:rsidR="00352755">
        <w:rPr>
          <w:lang w:val="en-US"/>
        </w:rPr>
        <w:t>we</w:t>
      </w:r>
      <w:r w:rsidR="00A9674D">
        <w:rPr>
          <w:lang w:val="en-US"/>
        </w:rPr>
        <w:t xml:space="preserve"> agree</w:t>
      </w:r>
      <w:r w:rsidR="00550CDC">
        <w:rPr>
          <w:lang w:val="en-US"/>
        </w:rPr>
        <w:t>d</w:t>
      </w:r>
      <w:r w:rsidR="00A9674D">
        <w:rPr>
          <w:lang w:val="en-US"/>
        </w:rPr>
        <w:t xml:space="preserve"> </w:t>
      </w:r>
      <w:r w:rsidR="00AF205C">
        <w:rPr>
          <w:lang w:val="en-US"/>
        </w:rPr>
        <w:t>to</w:t>
      </w:r>
      <w:r w:rsidR="00A9674D">
        <w:rPr>
          <w:lang w:val="en-US"/>
        </w:rPr>
        <w:t xml:space="preserve"> the</w:t>
      </w:r>
      <w:r w:rsidR="00550CDC">
        <w:rPr>
          <w:lang w:val="en-US"/>
        </w:rPr>
        <w:t xml:space="preserve"> need for further work/study </w:t>
      </w:r>
      <w:r w:rsidR="00B255F7">
        <w:rPr>
          <w:lang w:val="en-US"/>
        </w:rPr>
        <w:t>on</w:t>
      </w:r>
      <w:r w:rsidR="00550CDC">
        <w:rPr>
          <w:lang w:val="en-US"/>
        </w:rPr>
        <w:t xml:space="preserve"> RTP</w:t>
      </w:r>
      <w:r w:rsidR="009D2EBC">
        <w:rPr>
          <w:lang w:val="en-US"/>
        </w:rPr>
        <w:t xml:space="preserve"> in principle</w:t>
      </w:r>
      <w:r w:rsidR="00B03746">
        <w:rPr>
          <w:lang w:val="en-US"/>
        </w:rPr>
        <w:t xml:space="preserve">, we think that </w:t>
      </w:r>
      <w:r w:rsidR="00A9674D">
        <w:rPr>
          <w:lang w:val="en-US"/>
        </w:rPr>
        <w:t xml:space="preserve">the objectives </w:t>
      </w:r>
      <w:r w:rsidR="00B03746">
        <w:rPr>
          <w:lang w:val="en-US"/>
        </w:rPr>
        <w:t xml:space="preserve">are </w:t>
      </w:r>
      <w:r w:rsidR="00550CDC">
        <w:rPr>
          <w:lang w:val="en-US"/>
        </w:rPr>
        <w:t xml:space="preserve">neither </w:t>
      </w:r>
      <w:r>
        <w:rPr>
          <w:lang w:val="en-US"/>
        </w:rPr>
        <w:t xml:space="preserve">specific </w:t>
      </w:r>
      <w:r w:rsidR="00E1148A">
        <w:rPr>
          <w:lang w:val="en-US"/>
        </w:rPr>
        <w:t xml:space="preserve">enough </w:t>
      </w:r>
      <w:r w:rsidR="00550CDC">
        <w:rPr>
          <w:lang w:val="en-US"/>
        </w:rPr>
        <w:t>n</w:t>
      </w:r>
      <w:r>
        <w:rPr>
          <w:lang w:val="en-US"/>
        </w:rPr>
        <w:t xml:space="preserve">or studied </w:t>
      </w:r>
      <w:r w:rsidR="00BD49D2">
        <w:rPr>
          <w:lang w:val="en-US"/>
        </w:rPr>
        <w:t>sufficiently</w:t>
      </w:r>
      <w:r>
        <w:rPr>
          <w:lang w:val="en-US"/>
        </w:rPr>
        <w:t xml:space="preserve"> to justify an 18-month </w:t>
      </w:r>
      <w:r w:rsidR="00A3025B">
        <w:rPr>
          <w:lang w:val="en-US"/>
        </w:rPr>
        <w:t>W</w:t>
      </w:r>
      <w:r w:rsidR="00AF205C">
        <w:rPr>
          <w:lang w:val="en-US"/>
        </w:rPr>
        <w:t>I</w:t>
      </w:r>
      <w:r w:rsidR="00A64C39">
        <w:rPr>
          <w:lang w:val="en-US"/>
        </w:rPr>
        <w:t xml:space="preserve">. </w:t>
      </w:r>
      <w:r w:rsidR="0095065C">
        <w:rPr>
          <w:lang w:val="en-US"/>
        </w:rPr>
        <w:t xml:space="preserve">To increase the efficiency of the </w:t>
      </w:r>
      <w:r w:rsidR="0093348A">
        <w:rPr>
          <w:lang w:val="en-US"/>
        </w:rPr>
        <w:t>eventual</w:t>
      </w:r>
      <w:r w:rsidR="0095065C">
        <w:rPr>
          <w:lang w:val="en-US"/>
        </w:rPr>
        <w:t xml:space="preserve"> work item, we foll</w:t>
      </w:r>
      <w:r w:rsidR="00A64C39">
        <w:rPr>
          <w:lang w:val="en-US"/>
        </w:rPr>
        <w:t xml:space="preserve">ow the </w:t>
      </w:r>
      <w:r w:rsidR="000E4065">
        <w:rPr>
          <w:lang w:val="en-US"/>
        </w:rPr>
        <w:t>procedure on generating work items in SA4 outlined in [4</w:t>
      </w:r>
      <w:r w:rsidR="00356C55">
        <w:rPr>
          <w:lang w:val="en-US"/>
        </w:rPr>
        <w:t>] and</w:t>
      </w:r>
      <w:r w:rsidR="0095065C">
        <w:rPr>
          <w:lang w:val="en-US"/>
        </w:rPr>
        <w:t xml:space="preserve"> </w:t>
      </w:r>
      <w:r w:rsidR="00A64C39" w:rsidRPr="00276C70">
        <w:rPr>
          <w:i/>
          <w:iCs/>
          <w:lang w:val="en-US"/>
        </w:rPr>
        <w:t>propose</w:t>
      </w:r>
      <w:r w:rsidR="00550CDC" w:rsidRPr="00276C70">
        <w:rPr>
          <w:i/>
          <w:iCs/>
          <w:lang w:val="en-US"/>
        </w:rPr>
        <w:t xml:space="preserve"> a two-step approach: a study item and subsequently a work item</w:t>
      </w:r>
      <w:r w:rsidR="00550CDC">
        <w:rPr>
          <w:lang w:val="en-US"/>
        </w:rPr>
        <w:t>.</w:t>
      </w:r>
      <w:r w:rsidR="00A9674D">
        <w:rPr>
          <w:lang w:val="en-US"/>
        </w:rPr>
        <w:t xml:space="preserve"> </w:t>
      </w:r>
    </w:p>
    <w:p w14:paraId="74552755" w14:textId="1B39BC2B" w:rsidR="00CF2F35" w:rsidRDefault="000E4065" w:rsidP="009F42FB">
      <w:pPr>
        <w:rPr>
          <w:lang w:val="en-US"/>
        </w:rPr>
      </w:pPr>
      <w:r>
        <w:rPr>
          <w:lang w:val="en-US"/>
        </w:rPr>
        <w:t>Our proposal is based on</w:t>
      </w:r>
      <w:r w:rsidR="00CF2F35">
        <w:rPr>
          <w:lang w:val="en-US"/>
        </w:rPr>
        <w:t xml:space="preserve"> examin</w:t>
      </w:r>
      <w:r>
        <w:rPr>
          <w:lang w:val="en-US"/>
        </w:rPr>
        <w:t>ing</w:t>
      </w:r>
      <w:r w:rsidR="00CF2F35">
        <w:rPr>
          <w:lang w:val="en-US"/>
        </w:rPr>
        <w:t xml:space="preserve"> the objectives in the updated WID proposal [2]</w:t>
      </w:r>
      <w:r>
        <w:rPr>
          <w:lang w:val="en-US"/>
        </w:rPr>
        <w:t xml:space="preserve"> </w:t>
      </w:r>
      <w:r w:rsidR="00A64C39">
        <w:rPr>
          <w:lang w:val="en-US"/>
        </w:rPr>
        <w:t>shown below</w:t>
      </w:r>
      <w:r>
        <w:rPr>
          <w:lang w:val="en-US"/>
        </w:rPr>
        <w:t>:</w:t>
      </w:r>
    </w:p>
    <w:p w14:paraId="45A536CC" w14:textId="164F57AE" w:rsidR="00D504A7" w:rsidRDefault="00447189" w:rsidP="009F42FB">
      <w:pPr>
        <w:rPr>
          <w:lang w:val="en-US"/>
        </w:rPr>
      </w:pPr>
      <w:r>
        <w:rPr>
          <w:lang w:val="en-US"/>
        </w:rPr>
        <w:t xml:space="preserve">The </w:t>
      </w:r>
      <w:r w:rsidRPr="00D504A7">
        <w:rPr>
          <w:highlight w:val="yellow"/>
          <w:lang w:val="en-US"/>
        </w:rPr>
        <w:t>first objective</w:t>
      </w:r>
      <w:r w:rsidR="00A64C39">
        <w:rPr>
          <w:lang w:val="en-US"/>
        </w:rPr>
        <w:t xml:space="preserve">, as shown in the text box on the next page, </w:t>
      </w:r>
      <w:r>
        <w:rPr>
          <w:lang w:val="en-US"/>
        </w:rPr>
        <w:t xml:space="preserve">is carried over from Rel-18 WID </w:t>
      </w:r>
      <w:r w:rsidR="00D504A7">
        <w:rPr>
          <w:lang w:val="en-US"/>
        </w:rPr>
        <w:t>[3].</w:t>
      </w:r>
      <w:r w:rsidR="00AF79F9">
        <w:rPr>
          <w:lang w:val="en-US"/>
        </w:rPr>
        <w:t xml:space="preserve"> It</w:t>
      </w:r>
      <w:r w:rsidR="00A64C39">
        <w:rPr>
          <w:lang w:val="en-US"/>
        </w:rPr>
        <w:t xml:space="preserve"> appears too broad</w:t>
      </w:r>
      <w:r w:rsidR="00352755">
        <w:rPr>
          <w:lang w:val="en-US"/>
        </w:rPr>
        <w:t>.</w:t>
      </w:r>
    </w:p>
    <w:p w14:paraId="331B4842" w14:textId="7A6DF42C" w:rsidR="00D504A7" w:rsidRDefault="00D504A7" w:rsidP="009F42FB">
      <w:pPr>
        <w:rPr>
          <w:lang w:val="en-US"/>
        </w:rPr>
      </w:pPr>
      <w:r>
        <w:rPr>
          <w:lang w:val="en-US"/>
        </w:rPr>
        <w:t xml:space="preserve">In the second objective, </w:t>
      </w:r>
      <w:r w:rsidRPr="00D504A7">
        <w:rPr>
          <w:highlight w:val="cyan"/>
          <w:lang w:val="en-US"/>
        </w:rPr>
        <w:t>these items</w:t>
      </w:r>
      <w:r>
        <w:rPr>
          <w:lang w:val="en-US"/>
        </w:rPr>
        <w:t xml:space="preserve"> were again carried over from Rel-18 WID [3], but there had been no contributions in Rel-18 WI on these items. These items need to be studied before they get into the Rel-19 WID. </w:t>
      </w:r>
    </w:p>
    <w:p w14:paraId="417ED69B" w14:textId="1FFFD7F4" w:rsidR="00D504A7" w:rsidRDefault="00D504A7" w:rsidP="009F42FB">
      <w:pPr>
        <w:rPr>
          <w:lang w:val="en-US"/>
        </w:rPr>
      </w:pPr>
      <w:r>
        <w:rPr>
          <w:lang w:val="en-US"/>
        </w:rPr>
        <w:t xml:space="preserve">For objective 3 appears to be included as a companion task </w:t>
      </w:r>
      <w:r w:rsidR="00A64C39">
        <w:rPr>
          <w:lang w:val="en-US"/>
        </w:rPr>
        <w:t>of</w:t>
      </w:r>
      <w:r>
        <w:rPr>
          <w:lang w:val="en-US"/>
        </w:rPr>
        <w:t xml:space="preserve"> the RTP profile or RTP header extension </w:t>
      </w:r>
      <w:r w:rsidR="00A64C39">
        <w:rPr>
          <w:lang w:val="en-US"/>
        </w:rPr>
        <w:t>etc. in objective 1 and 2</w:t>
      </w:r>
      <w:r>
        <w:rPr>
          <w:lang w:val="en-US"/>
        </w:rPr>
        <w:t>, and it does not need to be listed as a separate objective.</w:t>
      </w:r>
    </w:p>
    <w:p w14:paraId="18DE238B" w14:textId="437A757B" w:rsidR="00D504A7" w:rsidRDefault="00D504A7" w:rsidP="009F42FB">
      <w:pPr>
        <w:rPr>
          <w:lang w:val="en-US"/>
        </w:rPr>
      </w:pPr>
      <w:r>
        <w:rPr>
          <w:lang w:val="en-US"/>
        </w:rPr>
        <w:t xml:space="preserve">Objective 4 depends on the request from SA2 and </w:t>
      </w:r>
      <w:proofErr w:type="gramStart"/>
      <w:r>
        <w:rPr>
          <w:lang w:val="en-US"/>
        </w:rPr>
        <w:t>RAN to a large extent</w:t>
      </w:r>
      <w:proofErr w:type="gramEnd"/>
      <w:r>
        <w:rPr>
          <w:lang w:val="en-US"/>
        </w:rPr>
        <w:t xml:space="preserve">, and it is pre-mature to start it as part of a WI. </w:t>
      </w:r>
      <w:r w:rsidR="00352755">
        <w:rPr>
          <w:lang w:val="en-US"/>
        </w:rPr>
        <w:t>Also,</w:t>
      </w:r>
      <w:r w:rsidR="00292981">
        <w:rPr>
          <w:lang w:val="en-US"/>
        </w:rPr>
        <w:t xml:space="preserve"> </w:t>
      </w:r>
      <w:r>
        <w:rPr>
          <w:lang w:val="en-US"/>
        </w:rPr>
        <w:t xml:space="preserve">we need to study the need for </w:t>
      </w:r>
      <w:r w:rsidRPr="00D504A7">
        <w:rPr>
          <w:highlight w:val="green"/>
          <w:lang w:val="en-US"/>
        </w:rPr>
        <w:t>these items</w:t>
      </w:r>
      <w:r>
        <w:rPr>
          <w:lang w:val="en-US"/>
        </w:rPr>
        <w:t>.</w:t>
      </w:r>
    </w:p>
    <w:p w14:paraId="72F906ED" w14:textId="73688268" w:rsidR="00D504A7" w:rsidRDefault="00D504A7" w:rsidP="009F42FB">
      <w:pPr>
        <w:rPr>
          <w:lang w:val="en-US"/>
        </w:rPr>
      </w:pPr>
      <w:r>
        <w:rPr>
          <w:lang w:val="en-US"/>
        </w:rPr>
        <w:t xml:space="preserve">Based on the above analysis, </w:t>
      </w:r>
      <w:r w:rsidR="00F442E6">
        <w:rPr>
          <w:lang w:val="en-US"/>
        </w:rPr>
        <w:t>we see that a significant portion of the listed proposed objectives need study before normative work. Therefore, w</w:t>
      </w:r>
      <w:r>
        <w:rPr>
          <w:lang w:val="en-US"/>
        </w:rPr>
        <w:t>e propose the following:</w:t>
      </w:r>
    </w:p>
    <w:p w14:paraId="12F97AA8" w14:textId="4AD87778" w:rsidR="00BC0969" w:rsidRDefault="00D504A7" w:rsidP="00D504A7">
      <w:pPr>
        <w:pStyle w:val="ListParagraph"/>
        <w:numPr>
          <w:ilvl w:val="0"/>
          <w:numId w:val="24"/>
        </w:numPr>
      </w:pPr>
      <w:r>
        <w:t xml:space="preserve">RTC SWG </w:t>
      </w:r>
      <w:r w:rsidR="00FA5BCA">
        <w:t>performs</w:t>
      </w:r>
      <w:r>
        <w:t xml:space="preserve"> </w:t>
      </w:r>
      <w:r w:rsidR="009D2EBC">
        <w:t xml:space="preserve">a </w:t>
      </w:r>
      <w:r w:rsidR="00FA5BCA" w:rsidRPr="003F122D">
        <w:rPr>
          <w:color w:val="000000" w:themeColor="text1"/>
        </w:rPr>
        <w:t xml:space="preserve">6 to </w:t>
      </w:r>
      <w:r w:rsidR="00BC0969" w:rsidRPr="003F122D">
        <w:rPr>
          <w:color w:val="000000" w:themeColor="text1"/>
        </w:rPr>
        <w:t>9</w:t>
      </w:r>
      <w:r w:rsidR="00FA5BCA" w:rsidRPr="003F122D">
        <w:rPr>
          <w:color w:val="000000" w:themeColor="text1"/>
        </w:rPr>
        <w:t xml:space="preserve"> </w:t>
      </w:r>
      <w:r w:rsidRPr="003F122D">
        <w:rPr>
          <w:color w:val="000000" w:themeColor="text1"/>
        </w:rPr>
        <w:t>month</w:t>
      </w:r>
      <w:r w:rsidR="00FA5BCA" w:rsidRPr="003F122D">
        <w:rPr>
          <w:color w:val="000000" w:themeColor="text1"/>
        </w:rPr>
        <w:t>s</w:t>
      </w:r>
      <w:r w:rsidR="00BC0969" w:rsidRPr="003F122D">
        <w:rPr>
          <w:color w:val="000000" w:themeColor="text1"/>
        </w:rPr>
        <w:t xml:space="preserve"> </w:t>
      </w:r>
      <w:r w:rsidR="00BC0969">
        <w:t>SI</w:t>
      </w:r>
      <w:r>
        <w:t xml:space="preserve"> to </w:t>
      </w:r>
      <w:r w:rsidR="00BC0969">
        <w:t xml:space="preserve">study potential topics for 5G RTP phase 2 (Rel-19). </w:t>
      </w:r>
    </w:p>
    <w:p w14:paraId="2A33B283" w14:textId="4E1D65FE" w:rsidR="00BC0969" w:rsidRDefault="00BC0969" w:rsidP="00BC0969">
      <w:pPr>
        <w:pStyle w:val="ListParagraph"/>
        <w:numPr>
          <w:ilvl w:val="1"/>
          <w:numId w:val="24"/>
        </w:numPr>
      </w:pPr>
      <w:r>
        <w:t xml:space="preserve">This </w:t>
      </w:r>
      <w:r w:rsidR="00625CF2">
        <w:t>includes</w:t>
      </w:r>
      <w:r>
        <w:t xml:space="preserve"> </w:t>
      </w:r>
      <w:r w:rsidR="00625CF2">
        <w:t xml:space="preserve">(1) </w:t>
      </w:r>
      <w:r>
        <w:t>identifying the key issues that require enhancements of RTP for supporting the multimedia applications in 5G</w:t>
      </w:r>
      <w:r w:rsidR="00625CF2">
        <w:t xml:space="preserve">, and (2) identifying candidate solutions. </w:t>
      </w:r>
    </w:p>
    <w:p w14:paraId="67B7D276" w14:textId="2F63A828" w:rsidR="00953594" w:rsidRDefault="00953594" w:rsidP="00953594">
      <w:pPr>
        <w:pStyle w:val="ListParagraph"/>
        <w:numPr>
          <w:ilvl w:val="1"/>
          <w:numId w:val="24"/>
        </w:numPr>
      </w:pPr>
      <w:r>
        <w:t>At the end of the SI, a recommendation fo</w:t>
      </w:r>
      <w:r w:rsidR="00625CF2">
        <w:t>r</w:t>
      </w:r>
      <w:r>
        <w:t xml:space="preserve"> normative work is made.</w:t>
      </w:r>
    </w:p>
    <w:p w14:paraId="740CCBDE" w14:textId="6932C6EF" w:rsidR="00BC0969" w:rsidRDefault="00BC0969" w:rsidP="00953594">
      <w:pPr>
        <w:pStyle w:val="ListParagraph"/>
        <w:numPr>
          <w:ilvl w:val="2"/>
          <w:numId w:val="24"/>
        </w:numPr>
      </w:pPr>
      <w:r>
        <w:t xml:space="preserve">The proposed </w:t>
      </w:r>
      <w:r w:rsidR="00D504A7">
        <w:t xml:space="preserve">objectives in the </w:t>
      </w:r>
      <w:r>
        <w:t xml:space="preserve">latest </w:t>
      </w:r>
      <w:r w:rsidR="00D504A7">
        <w:t xml:space="preserve">WID proposal </w:t>
      </w:r>
      <w:r>
        <w:t>[2]</w:t>
      </w:r>
      <w:r w:rsidR="009D2EBC">
        <w:t>, also shown next in the text box,</w:t>
      </w:r>
      <w:r>
        <w:t xml:space="preserve"> can be evaluated </w:t>
      </w:r>
      <w:r w:rsidR="009D2EBC">
        <w:t>whether they are needed to address the</w:t>
      </w:r>
      <w:r>
        <w:t xml:space="preserve"> key issues</w:t>
      </w:r>
      <w:r w:rsidR="009D2EBC">
        <w:t xml:space="preserve"> and, if </w:t>
      </w:r>
      <w:r w:rsidR="00953594">
        <w:t>confirmed</w:t>
      </w:r>
      <w:r w:rsidR="009D2EBC">
        <w:t xml:space="preserve">, be recommended for normative work as part of the 5G RTP phase 2 WID.   </w:t>
      </w:r>
      <w:r>
        <w:t xml:space="preserve"> </w:t>
      </w:r>
    </w:p>
    <w:p w14:paraId="07578F8F" w14:textId="184A2D61" w:rsidR="00D504A7" w:rsidRDefault="00D504A7" w:rsidP="00D504A7">
      <w:pPr>
        <w:pStyle w:val="ListParagraph"/>
        <w:numPr>
          <w:ilvl w:val="0"/>
          <w:numId w:val="24"/>
        </w:numPr>
      </w:pPr>
      <w:r>
        <w:t>Based on the recommendation, RTC SWG starts a</w:t>
      </w:r>
      <w:r w:rsidR="00F442E6">
        <w:t xml:space="preserve"> </w:t>
      </w:r>
      <w:r w:rsidR="00FA5BCA" w:rsidRPr="003F122D">
        <w:rPr>
          <w:color w:val="000000" w:themeColor="text1"/>
        </w:rPr>
        <w:t>9 to 12 months</w:t>
      </w:r>
      <w:r w:rsidRPr="003F122D">
        <w:rPr>
          <w:color w:val="000000" w:themeColor="text1"/>
        </w:rPr>
        <w:t xml:space="preserve"> </w:t>
      </w:r>
      <w:r>
        <w:t xml:space="preserve">5G_RTP WI for </w:t>
      </w:r>
      <w:r w:rsidR="00FA5BCA">
        <w:t>R</w:t>
      </w:r>
      <w:r>
        <w:t>elease 19.</w:t>
      </w:r>
    </w:p>
    <w:p w14:paraId="71B5DD5F" w14:textId="1D85726C" w:rsidR="00FA5BCA" w:rsidRPr="003F122D" w:rsidRDefault="00FA5BCA" w:rsidP="00FA5BCA">
      <w:pPr>
        <w:pStyle w:val="ListParagraph"/>
        <w:numPr>
          <w:ilvl w:val="1"/>
          <w:numId w:val="24"/>
        </w:numPr>
        <w:rPr>
          <w:color w:val="000000" w:themeColor="text1"/>
        </w:rPr>
      </w:pPr>
      <w:r w:rsidRPr="003F122D">
        <w:rPr>
          <w:color w:val="000000" w:themeColor="text1"/>
        </w:rPr>
        <w:t>The normative work for 5G RTP Phase 2 is expected to be completed within Release 19.</w:t>
      </w:r>
    </w:p>
    <w:p w14:paraId="0A40F9B7" w14:textId="77777777" w:rsidR="00D504A7" w:rsidRDefault="00D504A7" w:rsidP="009F42FB">
      <w:pPr>
        <w:rPr>
          <w:lang w:val="en-US"/>
        </w:rPr>
      </w:pPr>
    </w:p>
    <w:p w14:paraId="3DD29B1E" w14:textId="4302F124" w:rsidR="00D504A7" w:rsidRDefault="00FA5BCA" w:rsidP="009F42FB">
      <w:pPr>
        <w:rPr>
          <w:lang w:val="en-US"/>
        </w:rPr>
      </w:pPr>
      <w:r>
        <w:rPr>
          <w:lang w:val="en-US"/>
        </w:rPr>
        <w:t>The RTC SWG can start</w:t>
      </w:r>
      <w:r w:rsidR="00953594">
        <w:rPr>
          <w:lang w:val="en-US"/>
        </w:rPr>
        <w:t xml:space="preserve"> </w:t>
      </w:r>
      <w:r w:rsidR="00A37380">
        <w:rPr>
          <w:lang w:val="en-US"/>
        </w:rPr>
        <w:t xml:space="preserve">identifying </w:t>
      </w:r>
      <w:r w:rsidR="00953594">
        <w:rPr>
          <w:lang w:val="en-US"/>
        </w:rPr>
        <w:t>the key issues after this meeting.</w:t>
      </w:r>
    </w:p>
    <w:p w14:paraId="6E7CAE89" w14:textId="5AB0A48A" w:rsidR="00447189" w:rsidRDefault="00447189" w:rsidP="009F42FB">
      <w:pPr>
        <w:rPr>
          <w:lang w:val="en-US"/>
        </w:rPr>
      </w:pPr>
      <w:r>
        <w:rPr>
          <w:lang w:val="en-US"/>
        </w:rPr>
        <w:lastRenderedPageBreak/>
        <w:t xml:space="preserve"> </w:t>
      </w:r>
    </w:p>
    <w:p w14:paraId="6BBCE6A5" w14:textId="614731F8" w:rsidR="00BB32FA" w:rsidRDefault="00CF2F35" w:rsidP="009F42FB">
      <w:pPr>
        <w:rPr>
          <w:lang w:val="en-US"/>
        </w:rPr>
      </w:pPr>
      <w:r w:rsidRPr="00CF2F35">
        <w:rPr>
          <w:noProof/>
          <w:lang w:val="en-US"/>
        </w:rPr>
        <mc:AlternateContent>
          <mc:Choice Requires="wps">
            <w:drawing>
              <wp:anchor distT="45720" distB="45720" distL="114300" distR="114300" simplePos="0" relativeHeight="251661312" behindDoc="0" locked="0" layoutInCell="1" allowOverlap="1" wp14:anchorId="418442D4" wp14:editId="717D96B4">
                <wp:simplePos x="0" y="0"/>
                <wp:positionH relativeFrom="column">
                  <wp:posOffset>100965</wp:posOffset>
                </wp:positionH>
                <wp:positionV relativeFrom="paragraph">
                  <wp:posOffset>469265</wp:posOffset>
                </wp:positionV>
                <wp:extent cx="6091555" cy="5972810"/>
                <wp:effectExtent l="0" t="0" r="23495" b="27940"/>
                <wp:wrapSquare wrapText="bothSides"/>
                <wp:docPr id="4280450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5972810"/>
                        </a:xfrm>
                        <a:prstGeom prst="rect">
                          <a:avLst/>
                        </a:prstGeom>
                        <a:solidFill>
                          <a:srgbClr val="FFFFFF"/>
                        </a:solidFill>
                        <a:ln w="9525">
                          <a:solidFill>
                            <a:srgbClr val="000000"/>
                          </a:solidFill>
                          <a:miter lim="800000"/>
                          <a:headEnd/>
                          <a:tailEnd/>
                        </a:ln>
                      </wps:spPr>
                      <wps:txbx>
                        <w:txbxContent>
                          <w:p w14:paraId="57B2EF81" w14:textId="3F7BC493" w:rsidR="00CF2F35" w:rsidRPr="00622BAE" w:rsidRDefault="00CF2F35" w:rsidP="00CF2F35">
                            <w:pPr>
                              <w:ind w:right="-99"/>
                              <w:jc w:val="both"/>
                              <w:rPr>
                                <w:bCs/>
                                <w:sz w:val="22"/>
                                <w:szCs w:val="22"/>
                              </w:rPr>
                            </w:pPr>
                            <w:r w:rsidRPr="00622BAE">
                              <w:rPr>
                                <w:bCs/>
                                <w:sz w:val="22"/>
                                <w:szCs w:val="22"/>
                              </w:rPr>
                              <w:t>The work item aims to:</w:t>
                            </w:r>
                          </w:p>
                          <w:p w14:paraId="069B0A06" w14:textId="77777777" w:rsidR="00CF2F35" w:rsidRPr="00447189" w:rsidRDefault="00CF2F35" w:rsidP="00CF2F35">
                            <w:pPr>
                              <w:pStyle w:val="ListParagraph"/>
                              <w:numPr>
                                <w:ilvl w:val="0"/>
                                <w:numId w:val="26"/>
                              </w:numPr>
                              <w:overflowPunct w:val="0"/>
                              <w:autoSpaceDE w:val="0"/>
                              <w:autoSpaceDN w:val="0"/>
                              <w:adjustRightInd w:val="0"/>
                              <w:spacing w:after="180"/>
                              <w:ind w:right="-99"/>
                              <w:jc w:val="both"/>
                              <w:textAlignment w:val="baseline"/>
                              <w:rPr>
                                <w:rFonts w:eastAsia="Times New Roman"/>
                                <w:bCs/>
                                <w:sz w:val="22"/>
                                <w:szCs w:val="22"/>
                                <w:highlight w:val="yellow"/>
                              </w:rPr>
                            </w:pPr>
                            <w:r w:rsidRPr="00447189">
                              <w:rPr>
                                <w:rFonts w:eastAsia="Times New Roman"/>
                                <w:bCs/>
                                <w:sz w:val="22"/>
                                <w:szCs w:val="22"/>
                                <w:highlight w:val="yellow"/>
                              </w:rPr>
                              <w:t>Specify RTP functionalities that support at least the following services or enablers:</w:t>
                            </w:r>
                          </w:p>
                          <w:p w14:paraId="04DC39B6"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IMS-based conversational XR services</w:t>
                            </w:r>
                          </w:p>
                          <w:p w14:paraId="0F9EB112"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 xml:space="preserve">WebRTC-based conversational XR </w:t>
                            </w:r>
                            <w:proofErr w:type="gramStart"/>
                            <w:r w:rsidRPr="00447189">
                              <w:rPr>
                                <w:bCs/>
                                <w:sz w:val="22"/>
                                <w:szCs w:val="22"/>
                                <w:highlight w:val="yellow"/>
                              </w:rPr>
                              <w:t>services</w:t>
                            </w:r>
                            <w:proofErr w:type="gramEnd"/>
                          </w:p>
                          <w:p w14:paraId="55FBAA9F"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 xml:space="preserve">WebRTC-based conversational services using traditional </w:t>
                            </w:r>
                            <w:proofErr w:type="gramStart"/>
                            <w:r w:rsidRPr="00447189">
                              <w:rPr>
                                <w:bCs/>
                                <w:sz w:val="22"/>
                                <w:szCs w:val="22"/>
                                <w:highlight w:val="yellow"/>
                              </w:rPr>
                              <w:t>media</w:t>
                            </w:r>
                            <w:proofErr w:type="gramEnd"/>
                          </w:p>
                          <w:p w14:paraId="32CD809C"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 xml:space="preserve">Advanced XR </w:t>
                            </w:r>
                            <w:proofErr w:type="gramStart"/>
                            <w:r w:rsidRPr="00447189">
                              <w:rPr>
                                <w:bCs/>
                                <w:sz w:val="22"/>
                                <w:szCs w:val="22"/>
                                <w:highlight w:val="yellow"/>
                              </w:rPr>
                              <w:t>split-rendering</w:t>
                            </w:r>
                            <w:proofErr w:type="gramEnd"/>
                            <w:r w:rsidRPr="00447189">
                              <w:rPr>
                                <w:bCs/>
                                <w:sz w:val="22"/>
                                <w:szCs w:val="22"/>
                                <w:highlight w:val="yellow"/>
                              </w:rPr>
                              <w:t>, i.e., real-time transport of media between the UE and edge.</w:t>
                            </w:r>
                          </w:p>
                          <w:p w14:paraId="756BD833" w14:textId="77777777" w:rsidR="00CF2F35" w:rsidRPr="00622BAE" w:rsidRDefault="00CF2F35" w:rsidP="00CF2F35">
                            <w:pPr>
                              <w:pStyle w:val="ListParagraph"/>
                              <w:numPr>
                                <w:ilvl w:val="0"/>
                                <w:numId w:val="26"/>
                              </w:numPr>
                              <w:overflowPunct w:val="0"/>
                              <w:autoSpaceDE w:val="0"/>
                              <w:autoSpaceDN w:val="0"/>
                              <w:adjustRightInd w:val="0"/>
                              <w:spacing w:after="180"/>
                              <w:ind w:right="-99"/>
                              <w:jc w:val="both"/>
                              <w:textAlignment w:val="baseline"/>
                              <w:rPr>
                                <w:rFonts w:eastAsia="Times New Roman"/>
                                <w:bCs/>
                                <w:sz w:val="22"/>
                                <w:szCs w:val="22"/>
                              </w:rPr>
                            </w:pPr>
                            <w:r w:rsidRPr="00622BAE">
                              <w:rPr>
                                <w:rFonts w:eastAsia="Times New Roman"/>
                                <w:bCs/>
                                <w:sz w:val="22"/>
                                <w:szCs w:val="22"/>
                              </w:rPr>
                              <w:t>In the RTP, specify references and further descriptions of</w:t>
                            </w:r>
                          </w:p>
                          <w:p w14:paraId="45521636"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rPr>
                            </w:pPr>
                            <w:proofErr w:type="spellStart"/>
                            <w:r w:rsidRPr="00622BAE">
                              <w:rPr>
                                <w:bCs/>
                                <w:sz w:val="22"/>
                                <w:szCs w:val="22"/>
                              </w:rPr>
                              <w:t>Functionalit</w:t>
                            </w:r>
                            <w:proofErr w:type="spellEnd"/>
                            <w:r w:rsidRPr="00622BAE">
                              <w:rPr>
                                <w:bCs/>
                                <w:sz w:val="22"/>
                                <w:szCs w:val="22"/>
                                <w:lang w:val="fi-FI"/>
                              </w:rPr>
                              <w:t>ies</w:t>
                            </w:r>
                            <w:r w:rsidRPr="00622BAE">
                              <w:rPr>
                                <w:bCs/>
                                <w:sz w:val="22"/>
                                <w:szCs w:val="22"/>
                              </w:rPr>
                              <w:t xml:space="preserve"> related to </w:t>
                            </w:r>
                            <w:r w:rsidRPr="00622BAE">
                              <w:rPr>
                                <w:bCs/>
                                <w:sz w:val="22"/>
                                <w:szCs w:val="22"/>
                                <w:lang w:val="fi-FI"/>
                              </w:rPr>
                              <w:t xml:space="preserve">the </w:t>
                            </w:r>
                            <w:r w:rsidRPr="00622BAE">
                              <w:rPr>
                                <w:bCs/>
                                <w:sz w:val="22"/>
                                <w:szCs w:val="22"/>
                              </w:rPr>
                              <w:t>RTP protocol</w:t>
                            </w:r>
                            <w:r w:rsidRPr="00622BAE">
                              <w:rPr>
                                <w:bCs/>
                                <w:sz w:val="22"/>
                                <w:szCs w:val="22"/>
                                <w:lang w:val="fi-FI"/>
                              </w:rPr>
                              <w:t>.</w:t>
                            </w:r>
                            <w:r w:rsidRPr="00622BAE">
                              <w:rPr>
                                <w:bCs/>
                                <w:sz w:val="22"/>
                                <w:szCs w:val="22"/>
                              </w:rPr>
                              <w:t xml:space="preserve"> </w:t>
                            </w:r>
                            <w:proofErr w:type="gramStart"/>
                            <w:r w:rsidRPr="00447189">
                              <w:rPr>
                                <w:bCs/>
                                <w:sz w:val="22"/>
                                <w:szCs w:val="22"/>
                              </w:rPr>
                              <w:t>In particular</w:t>
                            </w:r>
                            <w:r w:rsidRPr="00447189">
                              <w:rPr>
                                <w:bCs/>
                                <w:sz w:val="22"/>
                                <w:szCs w:val="22"/>
                                <w:lang w:val="fi-FI"/>
                              </w:rPr>
                              <w:t>,</w:t>
                            </w:r>
                            <w:r w:rsidRPr="00447189">
                              <w:rPr>
                                <w:bCs/>
                                <w:sz w:val="22"/>
                                <w:szCs w:val="22"/>
                              </w:rPr>
                              <w:t xml:space="preserve"> </w:t>
                            </w:r>
                            <w:proofErr w:type="spellStart"/>
                            <w:r w:rsidRPr="00447189">
                              <w:rPr>
                                <w:bCs/>
                                <w:sz w:val="22"/>
                                <w:szCs w:val="22"/>
                              </w:rPr>
                              <w:t>uni</w:t>
                            </w:r>
                            <w:proofErr w:type="spellEnd"/>
                            <w:r w:rsidRPr="00447189">
                              <w:rPr>
                                <w:bCs/>
                                <w:sz w:val="22"/>
                                <w:szCs w:val="22"/>
                              </w:rPr>
                              <w:t>-directional</w:t>
                            </w:r>
                            <w:proofErr w:type="gramEnd"/>
                            <w:r w:rsidRPr="00447189">
                              <w:rPr>
                                <w:bCs/>
                                <w:sz w:val="22"/>
                                <w:szCs w:val="22"/>
                              </w:rPr>
                              <w:t xml:space="preserve"> or bi-directional transmission, use of </w:t>
                            </w:r>
                          </w:p>
                          <w:p w14:paraId="792AEEDB"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 xml:space="preserve">RTP support functions for XR media (e.g., </w:t>
                            </w:r>
                            <w:r w:rsidRPr="00D504A7">
                              <w:rPr>
                                <w:bCs/>
                                <w:sz w:val="22"/>
                                <w:szCs w:val="22"/>
                                <w:highlight w:val="cyan"/>
                              </w:rPr>
                              <w:t>multiple simultaneous RTP streams in a single RTP session, multiple RTP sessions</w:t>
                            </w:r>
                            <w:r w:rsidRPr="00447189">
                              <w:rPr>
                                <w:bCs/>
                                <w:sz w:val="22"/>
                                <w:szCs w:val="22"/>
                              </w:rPr>
                              <w:t xml:space="preserve">, multiplexed media in an RTP stream). </w:t>
                            </w:r>
                          </w:p>
                          <w:p w14:paraId="7F1A2E35"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D504A7">
                              <w:rPr>
                                <w:bCs/>
                                <w:sz w:val="22"/>
                                <w:szCs w:val="22"/>
                                <w:highlight w:val="cyan"/>
                              </w:rPr>
                              <w:t xml:space="preserve">RTP </w:t>
                            </w:r>
                            <w:proofErr w:type="spellStart"/>
                            <w:r w:rsidRPr="00D504A7">
                              <w:rPr>
                                <w:bCs/>
                                <w:sz w:val="22"/>
                                <w:szCs w:val="22"/>
                                <w:highlight w:val="cyan"/>
                              </w:rPr>
                              <w:t>retransmissio</w:t>
                            </w:r>
                            <w:proofErr w:type="spellEnd"/>
                            <w:r w:rsidRPr="00D504A7">
                              <w:rPr>
                                <w:bCs/>
                                <w:sz w:val="22"/>
                                <w:szCs w:val="22"/>
                                <w:highlight w:val="cyan"/>
                                <w:lang w:val="fi-FI"/>
                              </w:rPr>
                              <w:t>n</w:t>
                            </w:r>
                            <w:r w:rsidRPr="00447189">
                              <w:rPr>
                                <w:bCs/>
                                <w:sz w:val="22"/>
                                <w:szCs w:val="22"/>
                                <w:lang w:val="fi-FI"/>
                              </w:rPr>
                              <w:t xml:space="preserve">, </w:t>
                            </w:r>
                          </w:p>
                          <w:p w14:paraId="2A6BA1C3"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 xml:space="preserve">RTP header extensions (e.g., for motion specific information used by network rendering), </w:t>
                            </w:r>
                          </w:p>
                          <w:p w14:paraId="7E298F13"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 xml:space="preserve">FEC signaling, </w:t>
                            </w:r>
                          </w:p>
                          <w:p w14:paraId="1B62D8EC"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SRTP.</w:t>
                            </w:r>
                          </w:p>
                          <w:p w14:paraId="3A288384"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rPr>
                            </w:pPr>
                            <w:r w:rsidRPr="00447189">
                              <w:rPr>
                                <w:bCs/>
                                <w:sz w:val="22"/>
                                <w:szCs w:val="22"/>
                              </w:rPr>
                              <w:t>RTP and RTCP signaling to support immersive media delivery.</w:t>
                            </w:r>
                          </w:p>
                          <w:p w14:paraId="3F4A381E"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rPr>
                            </w:pPr>
                            <w:r w:rsidRPr="00447189">
                              <w:rPr>
                                <w:bCs/>
                                <w:sz w:val="22"/>
                                <w:szCs w:val="22"/>
                              </w:rPr>
                              <w:t>RTP payload formats binding for media capabilities.</w:t>
                            </w:r>
                          </w:p>
                          <w:p w14:paraId="59A3F088" w14:textId="77777777" w:rsidR="00CF2F35" w:rsidRPr="00447189" w:rsidRDefault="00CF2F35" w:rsidP="00CF2F35">
                            <w:pPr>
                              <w:pStyle w:val="ListParagraph"/>
                              <w:numPr>
                                <w:ilvl w:val="0"/>
                                <w:numId w:val="26"/>
                              </w:numPr>
                              <w:overflowPunct w:val="0"/>
                              <w:autoSpaceDE w:val="0"/>
                              <w:autoSpaceDN w:val="0"/>
                              <w:adjustRightInd w:val="0"/>
                              <w:spacing w:after="180"/>
                              <w:ind w:right="-99"/>
                              <w:jc w:val="both"/>
                              <w:textAlignment w:val="baseline"/>
                              <w:rPr>
                                <w:rFonts w:eastAsia="Times New Roman"/>
                                <w:bCs/>
                                <w:sz w:val="22"/>
                                <w:szCs w:val="22"/>
                              </w:rPr>
                            </w:pPr>
                            <w:r w:rsidRPr="00447189">
                              <w:rPr>
                                <w:rFonts w:eastAsia="Times New Roman"/>
                                <w:bCs/>
                                <w:sz w:val="22"/>
                                <w:szCs w:val="22"/>
                              </w:rPr>
                              <w:t>In the RTP, specify the usage of SDP attributes and parameters needed to configure RTP appropriately for XR network capability/information exposure, XR services and enablers.</w:t>
                            </w:r>
                          </w:p>
                          <w:p w14:paraId="014F7211" w14:textId="77777777" w:rsidR="00CF2F35" w:rsidRPr="00447189" w:rsidRDefault="00CF2F35" w:rsidP="00CF2F35">
                            <w:pPr>
                              <w:pStyle w:val="ListParagraph"/>
                              <w:numPr>
                                <w:ilvl w:val="0"/>
                                <w:numId w:val="26"/>
                              </w:numPr>
                              <w:overflowPunct w:val="0"/>
                              <w:autoSpaceDE w:val="0"/>
                              <w:autoSpaceDN w:val="0"/>
                              <w:adjustRightInd w:val="0"/>
                              <w:spacing w:before="100" w:beforeAutospacing="1" w:after="100" w:afterAutospacing="1"/>
                              <w:contextualSpacing w:val="0"/>
                              <w:jc w:val="both"/>
                              <w:textAlignment w:val="baseline"/>
                              <w:rPr>
                                <w:sz w:val="18"/>
                                <w:szCs w:val="18"/>
                                <w:lang w:val="en-GB"/>
                              </w:rPr>
                            </w:pPr>
                            <w:r w:rsidRPr="00447189">
                              <w:rPr>
                                <w:rFonts w:eastAsia="Times New Roman"/>
                                <w:bCs/>
                                <w:sz w:val="22"/>
                                <w:szCs w:val="22"/>
                              </w:rPr>
                              <w:t xml:space="preserve">In the RTP, specify 5G optimizations and cross-layer optimizations based on SA2/RAN enhancements (e.g., </w:t>
                            </w:r>
                            <w:hyperlink r:id="rId12" w:anchor="3GPP SA2 149E, 14-25 February 2022, Electronic meeting&amp;section-id=%7B29AB0DFD-BD05-4223-9AD9-CBBE2611A47C%7D&amp;page-id=%7B5F74C641-D31D-4D11-B582-4EB74A034D70%7D&amp;object-id=%7B3B63FFA3-43C4-07A2-33B3-B5D699AE6836%7D&amp;88" w:history="1">
                              <w:r w:rsidRPr="00447189">
                                <w:rPr>
                                  <w:rFonts w:eastAsia="Times New Roman"/>
                                  <w:bCs/>
                                  <w:sz w:val="22"/>
                                  <w:szCs w:val="22"/>
                                </w:rPr>
                                <w:t>FS_XRM</w:t>
                              </w:r>
                            </w:hyperlink>
                            <w:r w:rsidRPr="00447189">
                              <w:rPr>
                                <w:rFonts w:eastAsia="Times New Roman"/>
                                <w:bCs/>
                                <w:sz w:val="22"/>
                                <w:szCs w:val="22"/>
                              </w:rPr>
                              <w:t xml:space="preserve">_ph2). In particular: </w:t>
                            </w:r>
                          </w:p>
                          <w:p w14:paraId="5FD7B5CA" w14:textId="77777777" w:rsidR="00CF2F35" w:rsidRPr="00D504A7" w:rsidRDefault="00CF2F35" w:rsidP="00CF2F35">
                            <w:pPr>
                              <w:pStyle w:val="ListParagraph"/>
                              <w:numPr>
                                <w:ilvl w:val="1"/>
                                <w:numId w:val="26"/>
                              </w:numPr>
                              <w:overflowPunct w:val="0"/>
                              <w:autoSpaceDE w:val="0"/>
                              <w:autoSpaceDN w:val="0"/>
                              <w:adjustRightInd w:val="0"/>
                              <w:contextualSpacing w:val="0"/>
                              <w:jc w:val="both"/>
                              <w:textAlignment w:val="baseline"/>
                              <w:rPr>
                                <w:sz w:val="18"/>
                                <w:szCs w:val="18"/>
                                <w:highlight w:val="green"/>
                                <w:lang w:val="en-GB"/>
                              </w:rPr>
                            </w:pPr>
                            <w:r w:rsidRPr="00D504A7">
                              <w:rPr>
                                <w:rFonts w:eastAsia="Times New Roman"/>
                                <w:bCs/>
                                <w:sz w:val="22"/>
                                <w:szCs w:val="22"/>
                                <w:highlight w:val="green"/>
                              </w:rPr>
                              <w:t>Further the work developed during Release 18 on PDU Sets to improve the support of XR media.</w:t>
                            </w:r>
                            <w:r w:rsidRPr="00D504A7">
                              <w:rPr>
                                <w:sz w:val="22"/>
                                <w:szCs w:val="22"/>
                                <w:highlight w:val="green"/>
                                <w:lang w:val="en-GB"/>
                              </w:rPr>
                              <w:t xml:space="preserve"> Specifically, for the PSI field setting, definition of guidelines for:</w:t>
                            </w:r>
                          </w:p>
                          <w:p w14:paraId="7165E863"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 xml:space="preserve">Default value for importance, when the sender cannot define importance, is </w:t>
                            </w:r>
                            <w:proofErr w:type="gramStart"/>
                            <w:r w:rsidRPr="00D504A7">
                              <w:rPr>
                                <w:rFonts w:eastAsia="Times New Roman"/>
                                <w:bCs/>
                                <w:sz w:val="22"/>
                                <w:szCs w:val="22"/>
                                <w:highlight w:val="green"/>
                              </w:rPr>
                              <w:t>0</w:t>
                            </w:r>
                            <w:proofErr w:type="gramEnd"/>
                          </w:p>
                          <w:p w14:paraId="6D9119BE" w14:textId="77777777" w:rsidR="00CF2F35" w:rsidRPr="00D504A7" w:rsidRDefault="00CF2F35" w:rsidP="00CF2F35">
                            <w:pPr>
                              <w:spacing w:after="0"/>
                              <w:ind w:left="1980"/>
                              <w:jc w:val="both"/>
                              <w:rPr>
                                <w:rFonts w:eastAsia="Times New Roman"/>
                                <w:bCs/>
                                <w:sz w:val="22"/>
                                <w:szCs w:val="22"/>
                                <w:highlight w:val="green"/>
                              </w:rPr>
                            </w:pPr>
                            <w:r w:rsidRPr="00D504A7">
                              <w:rPr>
                                <w:rFonts w:eastAsia="Times New Roman"/>
                                <w:bCs/>
                                <w:sz w:val="22"/>
                                <w:szCs w:val="22"/>
                                <w:highlight w:val="green"/>
                              </w:rPr>
                              <w:t>-</w:t>
                            </w:r>
                            <w:r w:rsidRPr="00D504A7">
                              <w:rPr>
                                <w:rFonts w:eastAsia="Times New Roman"/>
                                <w:bCs/>
                                <w:sz w:val="22"/>
                                <w:szCs w:val="22"/>
                                <w:highlight w:val="green"/>
                              </w:rPr>
                              <w:tab/>
                              <w:t>Enhancements for codec level aspects:</w:t>
                            </w:r>
                          </w:p>
                          <w:p w14:paraId="729590EC"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 xml:space="preserve">video: importance when PDU set is </w:t>
                            </w:r>
                            <w:proofErr w:type="spellStart"/>
                            <w:r w:rsidRPr="00D504A7">
                              <w:rPr>
                                <w:rFonts w:eastAsia="Times New Roman"/>
                                <w:bCs/>
                                <w:sz w:val="22"/>
                                <w:szCs w:val="22"/>
                                <w:highlight w:val="green"/>
                              </w:rPr>
                              <w:t>i</w:t>
                            </w:r>
                            <w:proofErr w:type="spellEnd"/>
                            <w:r w:rsidRPr="00D504A7">
                              <w:rPr>
                                <w:rFonts w:eastAsia="Times New Roman"/>
                                <w:bCs/>
                                <w:sz w:val="22"/>
                                <w:szCs w:val="22"/>
                                <w:highlight w:val="green"/>
                              </w:rPr>
                              <w:t xml:space="preserve">) slice, ii) frame iii) tile set iv) </w:t>
                            </w:r>
                            <w:proofErr w:type="gramStart"/>
                            <w:r w:rsidRPr="00D504A7">
                              <w:rPr>
                                <w:rFonts w:eastAsia="Times New Roman"/>
                                <w:bCs/>
                                <w:sz w:val="22"/>
                                <w:szCs w:val="22"/>
                                <w:highlight w:val="green"/>
                              </w:rPr>
                              <w:t>other</w:t>
                            </w:r>
                            <w:proofErr w:type="gramEnd"/>
                          </w:p>
                          <w:p w14:paraId="6EE59429"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audio: when and if to use PDU set marking HE in an audio frame.</w:t>
                            </w:r>
                          </w:p>
                          <w:p w14:paraId="7871CE6B"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text/metadata: when and if to use PDU set marking HE in text/</w:t>
                            </w:r>
                            <w:proofErr w:type="gramStart"/>
                            <w:r w:rsidRPr="00D504A7">
                              <w:rPr>
                                <w:rFonts w:eastAsia="Times New Roman"/>
                                <w:bCs/>
                                <w:sz w:val="22"/>
                                <w:szCs w:val="22"/>
                                <w:highlight w:val="green"/>
                              </w:rPr>
                              <w:t>metadata</w:t>
                            </w:r>
                            <w:proofErr w:type="gramEnd"/>
                          </w:p>
                          <w:p w14:paraId="4108E3DE"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 xml:space="preserve">image: a frame is a PDU set and the importance for all frames are </w:t>
                            </w:r>
                            <w:proofErr w:type="spellStart"/>
                            <w:r w:rsidRPr="00D504A7">
                              <w:rPr>
                                <w:rFonts w:eastAsia="Times New Roman"/>
                                <w:bCs/>
                                <w:sz w:val="22"/>
                                <w:szCs w:val="22"/>
                                <w:highlight w:val="green"/>
                              </w:rPr>
                              <w:t>i</w:t>
                            </w:r>
                            <w:proofErr w:type="spellEnd"/>
                            <w:r w:rsidRPr="00D504A7">
                              <w:rPr>
                                <w:rFonts w:eastAsia="Times New Roman"/>
                                <w:bCs/>
                                <w:sz w:val="22"/>
                                <w:szCs w:val="22"/>
                                <w:highlight w:val="green"/>
                              </w:rPr>
                              <w:t>) same ii) set based on application aspects.</w:t>
                            </w:r>
                          </w:p>
                          <w:p w14:paraId="0D1AA560" w14:textId="77777777" w:rsidR="00CF2F35" w:rsidRPr="00C41710" w:rsidRDefault="00CF2F35" w:rsidP="00CF2F35">
                            <w:pPr>
                              <w:spacing w:after="0"/>
                              <w:ind w:left="1980"/>
                              <w:jc w:val="both"/>
                              <w:rPr>
                                <w:sz w:val="18"/>
                                <w:szCs w:val="18"/>
                              </w:rPr>
                            </w:pPr>
                            <w:r w:rsidRPr="00447189">
                              <w:rPr>
                                <w:rFonts w:eastAsia="Times New Roman"/>
                                <w:bCs/>
                                <w:sz w:val="22"/>
                                <w:szCs w:val="22"/>
                              </w:rPr>
                              <w:t>-</w:t>
                            </w:r>
                            <w:r w:rsidRPr="00447189">
                              <w:rPr>
                                <w:rFonts w:eastAsia="Times New Roman"/>
                                <w:bCs/>
                                <w:sz w:val="22"/>
                                <w:szCs w:val="22"/>
                              </w:rPr>
                              <w:tab/>
                            </w:r>
                            <w:r w:rsidRPr="00447189">
                              <w:rPr>
                                <w:sz w:val="22"/>
                                <w:szCs w:val="22"/>
                              </w:rPr>
                              <w:t>Handling of “lonely” PDUs.</w:t>
                            </w:r>
                          </w:p>
                          <w:p w14:paraId="524712AA" w14:textId="77777777" w:rsidR="00CF2F35" w:rsidRPr="00622BAE" w:rsidRDefault="00CF2F35" w:rsidP="00CF2F35">
                            <w:pPr>
                              <w:pStyle w:val="ListParagraph"/>
                              <w:numPr>
                                <w:ilvl w:val="1"/>
                                <w:numId w:val="26"/>
                              </w:numPr>
                              <w:overflowPunct w:val="0"/>
                              <w:autoSpaceDE w:val="0"/>
                              <w:autoSpaceDN w:val="0"/>
                              <w:adjustRightInd w:val="0"/>
                              <w:contextualSpacing w:val="0"/>
                              <w:jc w:val="both"/>
                              <w:textAlignment w:val="baseline"/>
                              <w:rPr>
                                <w:sz w:val="18"/>
                                <w:szCs w:val="18"/>
                                <w:lang w:val="en-GB"/>
                              </w:rPr>
                            </w:pPr>
                            <w:r>
                              <w:rPr>
                                <w:sz w:val="22"/>
                                <w:szCs w:val="22"/>
                                <w:lang w:val="en-GB"/>
                              </w:rPr>
                              <w:t>Address the PDU Sets Size inaccuracy issue caused by NAT46/NAT64 and TURN or other causes.</w:t>
                            </w:r>
                          </w:p>
                          <w:p w14:paraId="06E16E49" w14:textId="77777777" w:rsidR="00CF2F35" w:rsidRPr="00CF2F35" w:rsidRDefault="00CF2F35" w:rsidP="00CF2F35">
                            <w:pPr>
                              <w:ind w:right="-99"/>
                              <w:jc w:val="both"/>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8442D4" id="_x0000_t202" coordsize="21600,21600" o:spt="202" path="m,l,21600r21600,l21600,xe">
                <v:stroke joinstyle="miter"/>
                <v:path gradientshapeok="t" o:connecttype="rect"/>
              </v:shapetype>
              <v:shape id="Text Box 2" o:spid="_x0000_s1026" type="#_x0000_t202" style="position:absolute;margin-left:7.95pt;margin-top:36.95pt;width:479.65pt;height:470.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">
                <v:textbox>
                  <w:txbxContent>
                    <w:p w14:paraId="57B2EF81" w14:textId="3F7BC493" w:rsidR="00CF2F35" w:rsidRPr="00622BAE" w:rsidRDefault="00CF2F35" w:rsidP="00CF2F35">
                      <w:pPr>
                        <w:ind w:right="-99"/>
                        <w:jc w:val="both"/>
                        <w:rPr>
                          <w:bCs/>
                          <w:sz w:val="22"/>
                          <w:szCs w:val="22"/>
                        </w:rPr>
                      </w:pPr>
                      <w:r w:rsidRPr="00622BAE">
                        <w:rPr>
                          <w:bCs/>
                          <w:sz w:val="22"/>
                          <w:szCs w:val="22"/>
                        </w:rPr>
                        <w:t>The work item aims to:</w:t>
                      </w:r>
                    </w:p>
                    <w:p w14:paraId="069B0A06" w14:textId="77777777" w:rsidR="00CF2F35" w:rsidRPr="00447189" w:rsidRDefault="00CF2F35" w:rsidP="00CF2F35">
                      <w:pPr>
                        <w:pStyle w:val="ListParagraph"/>
                        <w:numPr>
                          <w:ilvl w:val="0"/>
                          <w:numId w:val="26"/>
                        </w:numPr>
                        <w:overflowPunct w:val="0"/>
                        <w:autoSpaceDE w:val="0"/>
                        <w:autoSpaceDN w:val="0"/>
                        <w:adjustRightInd w:val="0"/>
                        <w:spacing w:after="180"/>
                        <w:ind w:right="-99"/>
                        <w:jc w:val="both"/>
                        <w:textAlignment w:val="baseline"/>
                        <w:rPr>
                          <w:rFonts w:eastAsia="Times New Roman"/>
                          <w:bCs/>
                          <w:sz w:val="22"/>
                          <w:szCs w:val="22"/>
                          <w:highlight w:val="yellow"/>
                        </w:rPr>
                      </w:pPr>
                      <w:r w:rsidRPr="00447189">
                        <w:rPr>
                          <w:rFonts w:eastAsia="Times New Roman"/>
                          <w:bCs/>
                          <w:sz w:val="22"/>
                          <w:szCs w:val="22"/>
                          <w:highlight w:val="yellow"/>
                        </w:rPr>
                        <w:t>Specify RTP functionalities that support at least the following services or enablers:</w:t>
                      </w:r>
                    </w:p>
                    <w:p w14:paraId="04DC39B6"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IMS-based conversational XR services</w:t>
                      </w:r>
                    </w:p>
                    <w:p w14:paraId="0F9EB112"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 xml:space="preserve">WebRTC-based conversational XR </w:t>
                      </w:r>
                      <w:proofErr w:type="gramStart"/>
                      <w:r w:rsidRPr="00447189">
                        <w:rPr>
                          <w:bCs/>
                          <w:sz w:val="22"/>
                          <w:szCs w:val="22"/>
                          <w:highlight w:val="yellow"/>
                        </w:rPr>
                        <w:t>services</w:t>
                      </w:r>
                      <w:proofErr w:type="gramEnd"/>
                    </w:p>
                    <w:p w14:paraId="55FBAA9F"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 xml:space="preserve">WebRTC-based conversational services using traditional </w:t>
                      </w:r>
                      <w:proofErr w:type="gramStart"/>
                      <w:r w:rsidRPr="00447189">
                        <w:rPr>
                          <w:bCs/>
                          <w:sz w:val="22"/>
                          <w:szCs w:val="22"/>
                          <w:highlight w:val="yellow"/>
                        </w:rPr>
                        <w:t>media</w:t>
                      </w:r>
                      <w:proofErr w:type="gramEnd"/>
                    </w:p>
                    <w:p w14:paraId="32CD809C"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highlight w:val="yellow"/>
                        </w:rPr>
                      </w:pPr>
                      <w:r w:rsidRPr="00447189">
                        <w:rPr>
                          <w:bCs/>
                          <w:sz w:val="22"/>
                          <w:szCs w:val="22"/>
                          <w:highlight w:val="yellow"/>
                        </w:rPr>
                        <w:t xml:space="preserve">Advanced XR </w:t>
                      </w:r>
                      <w:proofErr w:type="gramStart"/>
                      <w:r w:rsidRPr="00447189">
                        <w:rPr>
                          <w:bCs/>
                          <w:sz w:val="22"/>
                          <w:szCs w:val="22"/>
                          <w:highlight w:val="yellow"/>
                        </w:rPr>
                        <w:t>split-rendering</w:t>
                      </w:r>
                      <w:proofErr w:type="gramEnd"/>
                      <w:r w:rsidRPr="00447189">
                        <w:rPr>
                          <w:bCs/>
                          <w:sz w:val="22"/>
                          <w:szCs w:val="22"/>
                          <w:highlight w:val="yellow"/>
                        </w:rPr>
                        <w:t>, i.e., real-time transport of media between the UE and edge.</w:t>
                      </w:r>
                    </w:p>
                    <w:p w14:paraId="756BD833" w14:textId="77777777" w:rsidR="00CF2F35" w:rsidRPr="00622BAE" w:rsidRDefault="00CF2F35" w:rsidP="00CF2F35">
                      <w:pPr>
                        <w:pStyle w:val="ListParagraph"/>
                        <w:numPr>
                          <w:ilvl w:val="0"/>
                          <w:numId w:val="26"/>
                        </w:numPr>
                        <w:overflowPunct w:val="0"/>
                        <w:autoSpaceDE w:val="0"/>
                        <w:autoSpaceDN w:val="0"/>
                        <w:adjustRightInd w:val="0"/>
                        <w:spacing w:after="180"/>
                        <w:ind w:right="-99"/>
                        <w:jc w:val="both"/>
                        <w:textAlignment w:val="baseline"/>
                        <w:rPr>
                          <w:rFonts w:eastAsia="Times New Roman"/>
                          <w:bCs/>
                          <w:sz w:val="22"/>
                          <w:szCs w:val="22"/>
                        </w:rPr>
                      </w:pPr>
                      <w:r w:rsidRPr="00622BAE">
                        <w:rPr>
                          <w:rFonts w:eastAsia="Times New Roman"/>
                          <w:bCs/>
                          <w:sz w:val="22"/>
                          <w:szCs w:val="22"/>
                        </w:rPr>
                        <w:t>In the RTP, specify references and further descriptions of</w:t>
                      </w:r>
                    </w:p>
                    <w:p w14:paraId="45521636"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rPr>
                      </w:pPr>
                      <w:proofErr w:type="spellStart"/>
                      <w:r w:rsidRPr="00622BAE">
                        <w:rPr>
                          <w:bCs/>
                          <w:sz w:val="22"/>
                          <w:szCs w:val="22"/>
                        </w:rPr>
                        <w:t>Functionalit</w:t>
                      </w:r>
                      <w:proofErr w:type="spellEnd"/>
                      <w:r w:rsidRPr="00622BAE">
                        <w:rPr>
                          <w:bCs/>
                          <w:sz w:val="22"/>
                          <w:szCs w:val="22"/>
                          <w:lang w:val="fi-FI"/>
                        </w:rPr>
                        <w:t>ies</w:t>
                      </w:r>
                      <w:r w:rsidRPr="00622BAE">
                        <w:rPr>
                          <w:bCs/>
                          <w:sz w:val="22"/>
                          <w:szCs w:val="22"/>
                        </w:rPr>
                        <w:t xml:space="preserve"> related to </w:t>
                      </w:r>
                      <w:r w:rsidRPr="00622BAE">
                        <w:rPr>
                          <w:bCs/>
                          <w:sz w:val="22"/>
                          <w:szCs w:val="22"/>
                          <w:lang w:val="fi-FI"/>
                        </w:rPr>
                        <w:t xml:space="preserve">the </w:t>
                      </w:r>
                      <w:r w:rsidRPr="00622BAE">
                        <w:rPr>
                          <w:bCs/>
                          <w:sz w:val="22"/>
                          <w:szCs w:val="22"/>
                        </w:rPr>
                        <w:t>RTP protocol</w:t>
                      </w:r>
                      <w:r w:rsidRPr="00622BAE">
                        <w:rPr>
                          <w:bCs/>
                          <w:sz w:val="22"/>
                          <w:szCs w:val="22"/>
                          <w:lang w:val="fi-FI"/>
                        </w:rPr>
                        <w:t>.</w:t>
                      </w:r>
                      <w:r w:rsidRPr="00622BAE">
                        <w:rPr>
                          <w:bCs/>
                          <w:sz w:val="22"/>
                          <w:szCs w:val="22"/>
                        </w:rPr>
                        <w:t xml:space="preserve"> </w:t>
                      </w:r>
                      <w:proofErr w:type="gramStart"/>
                      <w:r w:rsidRPr="00447189">
                        <w:rPr>
                          <w:bCs/>
                          <w:sz w:val="22"/>
                          <w:szCs w:val="22"/>
                        </w:rPr>
                        <w:t>In particular</w:t>
                      </w:r>
                      <w:r w:rsidRPr="00447189">
                        <w:rPr>
                          <w:bCs/>
                          <w:sz w:val="22"/>
                          <w:szCs w:val="22"/>
                          <w:lang w:val="fi-FI"/>
                        </w:rPr>
                        <w:t>,</w:t>
                      </w:r>
                      <w:r w:rsidRPr="00447189">
                        <w:rPr>
                          <w:bCs/>
                          <w:sz w:val="22"/>
                          <w:szCs w:val="22"/>
                        </w:rPr>
                        <w:t xml:space="preserve"> </w:t>
                      </w:r>
                      <w:proofErr w:type="spellStart"/>
                      <w:r w:rsidRPr="00447189">
                        <w:rPr>
                          <w:bCs/>
                          <w:sz w:val="22"/>
                          <w:szCs w:val="22"/>
                        </w:rPr>
                        <w:t>uni</w:t>
                      </w:r>
                      <w:proofErr w:type="spellEnd"/>
                      <w:r w:rsidRPr="00447189">
                        <w:rPr>
                          <w:bCs/>
                          <w:sz w:val="22"/>
                          <w:szCs w:val="22"/>
                        </w:rPr>
                        <w:t>-directional</w:t>
                      </w:r>
                      <w:proofErr w:type="gramEnd"/>
                      <w:r w:rsidRPr="00447189">
                        <w:rPr>
                          <w:bCs/>
                          <w:sz w:val="22"/>
                          <w:szCs w:val="22"/>
                        </w:rPr>
                        <w:t xml:space="preserve"> or bi-directional transmission, use of </w:t>
                      </w:r>
                    </w:p>
                    <w:p w14:paraId="792AEEDB"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 xml:space="preserve">RTP support functions for XR media (e.g., </w:t>
                      </w:r>
                      <w:r w:rsidRPr="00D504A7">
                        <w:rPr>
                          <w:bCs/>
                          <w:sz w:val="22"/>
                          <w:szCs w:val="22"/>
                          <w:highlight w:val="cyan"/>
                        </w:rPr>
                        <w:t>multiple simultaneous RTP streams in a single RTP session, multiple RTP sessions</w:t>
                      </w:r>
                      <w:r w:rsidRPr="00447189">
                        <w:rPr>
                          <w:bCs/>
                          <w:sz w:val="22"/>
                          <w:szCs w:val="22"/>
                        </w:rPr>
                        <w:t xml:space="preserve">, multiplexed media in an RTP stream). </w:t>
                      </w:r>
                    </w:p>
                    <w:p w14:paraId="7F1A2E35"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D504A7">
                        <w:rPr>
                          <w:bCs/>
                          <w:sz w:val="22"/>
                          <w:szCs w:val="22"/>
                          <w:highlight w:val="cyan"/>
                        </w:rPr>
                        <w:t xml:space="preserve">RTP </w:t>
                      </w:r>
                      <w:proofErr w:type="spellStart"/>
                      <w:r w:rsidRPr="00D504A7">
                        <w:rPr>
                          <w:bCs/>
                          <w:sz w:val="22"/>
                          <w:szCs w:val="22"/>
                          <w:highlight w:val="cyan"/>
                        </w:rPr>
                        <w:t>retransmissio</w:t>
                      </w:r>
                      <w:proofErr w:type="spellEnd"/>
                      <w:r w:rsidRPr="00D504A7">
                        <w:rPr>
                          <w:bCs/>
                          <w:sz w:val="22"/>
                          <w:szCs w:val="22"/>
                          <w:highlight w:val="cyan"/>
                          <w:lang w:val="fi-FI"/>
                        </w:rPr>
                        <w:t>n</w:t>
                      </w:r>
                      <w:r w:rsidRPr="00447189">
                        <w:rPr>
                          <w:bCs/>
                          <w:sz w:val="22"/>
                          <w:szCs w:val="22"/>
                          <w:lang w:val="fi-FI"/>
                        </w:rPr>
                        <w:t xml:space="preserve">, </w:t>
                      </w:r>
                    </w:p>
                    <w:p w14:paraId="2A6BA1C3"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 xml:space="preserve">RTP header extensions (e.g., for motion specific information used by network rendering), </w:t>
                      </w:r>
                    </w:p>
                    <w:p w14:paraId="7E298F13"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 xml:space="preserve">FEC signaling, </w:t>
                      </w:r>
                    </w:p>
                    <w:p w14:paraId="1B62D8EC" w14:textId="77777777" w:rsidR="00CF2F35" w:rsidRPr="00447189" w:rsidRDefault="00CF2F35" w:rsidP="00CF2F35">
                      <w:pPr>
                        <w:pStyle w:val="ListParagraph"/>
                        <w:numPr>
                          <w:ilvl w:val="2"/>
                          <w:numId w:val="26"/>
                        </w:numPr>
                        <w:overflowPunct w:val="0"/>
                        <w:autoSpaceDE w:val="0"/>
                        <w:autoSpaceDN w:val="0"/>
                        <w:adjustRightInd w:val="0"/>
                        <w:spacing w:after="180"/>
                        <w:ind w:left="2340" w:right="-99" w:hanging="360"/>
                        <w:jc w:val="both"/>
                        <w:textAlignment w:val="baseline"/>
                        <w:rPr>
                          <w:bCs/>
                          <w:sz w:val="22"/>
                          <w:szCs w:val="22"/>
                        </w:rPr>
                      </w:pPr>
                      <w:r w:rsidRPr="00447189">
                        <w:rPr>
                          <w:bCs/>
                          <w:sz w:val="22"/>
                          <w:szCs w:val="22"/>
                        </w:rPr>
                        <w:t>SRTP.</w:t>
                      </w:r>
                    </w:p>
                    <w:p w14:paraId="3A288384"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rPr>
                      </w:pPr>
                      <w:r w:rsidRPr="00447189">
                        <w:rPr>
                          <w:bCs/>
                          <w:sz w:val="22"/>
                          <w:szCs w:val="22"/>
                        </w:rPr>
                        <w:t>RTP and RTCP signaling to support immersive media delivery.</w:t>
                      </w:r>
                    </w:p>
                    <w:p w14:paraId="3F4A381E" w14:textId="77777777" w:rsidR="00CF2F35" w:rsidRPr="00447189" w:rsidRDefault="00CF2F35" w:rsidP="00CF2F35">
                      <w:pPr>
                        <w:pStyle w:val="ListParagraph"/>
                        <w:numPr>
                          <w:ilvl w:val="1"/>
                          <w:numId w:val="26"/>
                        </w:numPr>
                        <w:overflowPunct w:val="0"/>
                        <w:autoSpaceDE w:val="0"/>
                        <w:autoSpaceDN w:val="0"/>
                        <w:adjustRightInd w:val="0"/>
                        <w:spacing w:after="180"/>
                        <w:ind w:right="-99"/>
                        <w:jc w:val="both"/>
                        <w:textAlignment w:val="baseline"/>
                        <w:rPr>
                          <w:bCs/>
                          <w:sz w:val="22"/>
                          <w:szCs w:val="22"/>
                        </w:rPr>
                      </w:pPr>
                      <w:r w:rsidRPr="00447189">
                        <w:rPr>
                          <w:bCs/>
                          <w:sz w:val="22"/>
                          <w:szCs w:val="22"/>
                        </w:rPr>
                        <w:t>RTP payload formats binding for media capabilities.</w:t>
                      </w:r>
                    </w:p>
                    <w:p w14:paraId="59A3F088" w14:textId="77777777" w:rsidR="00CF2F35" w:rsidRPr="00447189" w:rsidRDefault="00CF2F35" w:rsidP="00CF2F35">
                      <w:pPr>
                        <w:pStyle w:val="ListParagraph"/>
                        <w:numPr>
                          <w:ilvl w:val="0"/>
                          <w:numId w:val="26"/>
                        </w:numPr>
                        <w:overflowPunct w:val="0"/>
                        <w:autoSpaceDE w:val="0"/>
                        <w:autoSpaceDN w:val="0"/>
                        <w:adjustRightInd w:val="0"/>
                        <w:spacing w:after="180"/>
                        <w:ind w:right="-99"/>
                        <w:jc w:val="both"/>
                        <w:textAlignment w:val="baseline"/>
                        <w:rPr>
                          <w:rFonts w:eastAsia="Times New Roman"/>
                          <w:bCs/>
                          <w:sz w:val="22"/>
                          <w:szCs w:val="22"/>
                        </w:rPr>
                      </w:pPr>
                      <w:r w:rsidRPr="00447189">
                        <w:rPr>
                          <w:rFonts w:eastAsia="Times New Roman"/>
                          <w:bCs/>
                          <w:sz w:val="22"/>
                          <w:szCs w:val="22"/>
                        </w:rPr>
                        <w:t>In the RTP, specify the usage of SDP attributes and parameters needed to configure RTP appropriately for XR network capability/information exposure, XR services and enablers.</w:t>
                      </w:r>
                    </w:p>
                    <w:p w14:paraId="014F7211" w14:textId="77777777" w:rsidR="00CF2F35" w:rsidRPr="00447189" w:rsidRDefault="00CF2F35" w:rsidP="00CF2F35">
                      <w:pPr>
                        <w:pStyle w:val="ListParagraph"/>
                        <w:numPr>
                          <w:ilvl w:val="0"/>
                          <w:numId w:val="26"/>
                        </w:numPr>
                        <w:overflowPunct w:val="0"/>
                        <w:autoSpaceDE w:val="0"/>
                        <w:autoSpaceDN w:val="0"/>
                        <w:adjustRightInd w:val="0"/>
                        <w:spacing w:before="100" w:beforeAutospacing="1" w:after="100" w:afterAutospacing="1"/>
                        <w:contextualSpacing w:val="0"/>
                        <w:jc w:val="both"/>
                        <w:textAlignment w:val="baseline"/>
                        <w:rPr>
                          <w:sz w:val="18"/>
                          <w:szCs w:val="18"/>
                          <w:lang w:val="en-GB"/>
                        </w:rPr>
                      </w:pPr>
                      <w:r w:rsidRPr="00447189">
                        <w:rPr>
                          <w:rFonts w:eastAsia="Times New Roman"/>
                          <w:bCs/>
                          <w:sz w:val="22"/>
                          <w:szCs w:val="22"/>
                        </w:rPr>
                        <w:t xml:space="preserve">In the RTP, specify 5G optimizations and cross-layer optimizations based on SA2/RAN enhancements (e.g., </w:t>
                      </w:r>
                      <w:hyperlink r:id="rId13" w:anchor="3GPP SA2 149E, 14-25 February 2022, Electronic meeting&amp;section-id=%7B29AB0DFD-BD05-4223-9AD9-CBBE2611A47C%7D&amp;page-id=%7B5F74C641-D31D-4D11-B582-4EB74A034D70%7D&amp;object-id=%7B3B63FFA3-43C4-07A2-33B3-B5D699AE6836%7D&amp;88" w:history="1">
                        <w:r w:rsidRPr="00447189">
                          <w:rPr>
                            <w:rFonts w:eastAsia="Times New Roman"/>
                            <w:bCs/>
                            <w:sz w:val="22"/>
                            <w:szCs w:val="22"/>
                          </w:rPr>
                          <w:t>FS_XRM</w:t>
                        </w:r>
                      </w:hyperlink>
                      <w:r w:rsidRPr="00447189">
                        <w:rPr>
                          <w:rFonts w:eastAsia="Times New Roman"/>
                          <w:bCs/>
                          <w:sz w:val="22"/>
                          <w:szCs w:val="22"/>
                        </w:rPr>
                        <w:t xml:space="preserve">_ph2). In particular: </w:t>
                      </w:r>
                    </w:p>
                    <w:p w14:paraId="5FD7B5CA" w14:textId="77777777" w:rsidR="00CF2F35" w:rsidRPr="00D504A7" w:rsidRDefault="00CF2F35" w:rsidP="00CF2F35">
                      <w:pPr>
                        <w:pStyle w:val="ListParagraph"/>
                        <w:numPr>
                          <w:ilvl w:val="1"/>
                          <w:numId w:val="26"/>
                        </w:numPr>
                        <w:overflowPunct w:val="0"/>
                        <w:autoSpaceDE w:val="0"/>
                        <w:autoSpaceDN w:val="0"/>
                        <w:adjustRightInd w:val="0"/>
                        <w:contextualSpacing w:val="0"/>
                        <w:jc w:val="both"/>
                        <w:textAlignment w:val="baseline"/>
                        <w:rPr>
                          <w:sz w:val="18"/>
                          <w:szCs w:val="18"/>
                          <w:highlight w:val="green"/>
                          <w:lang w:val="en-GB"/>
                        </w:rPr>
                      </w:pPr>
                      <w:r w:rsidRPr="00D504A7">
                        <w:rPr>
                          <w:rFonts w:eastAsia="Times New Roman"/>
                          <w:bCs/>
                          <w:sz w:val="22"/>
                          <w:szCs w:val="22"/>
                          <w:highlight w:val="green"/>
                        </w:rPr>
                        <w:t>Further the work developed during Release 18 on PDU Sets to improve the support of XR media.</w:t>
                      </w:r>
                      <w:r w:rsidRPr="00D504A7">
                        <w:rPr>
                          <w:sz w:val="22"/>
                          <w:szCs w:val="22"/>
                          <w:highlight w:val="green"/>
                          <w:lang w:val="en-GB"/>
                        </w:rPr>
                        <w:t xml:space="preserve"> Specifically, for the PSI field setting, definition of guidelines for:</w:t>
                      </w:r>
                    </w:p>
                    <w:p w14:paraId="7165E863"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 xml:space="preserve">Default value for importance, when the sender cannot define importance, is </w:t>
                      </w:r>
                      <w:proofErr w:type="gramStart"/>
                      <w:r w:rsidRPr="00D504A7">
                        <w:rPr>
                          <w:rFonts w:eastAsia="Times New Roman"/>
                          <w:bCs/>
                          <w:sz w:val="22"/>
                          <w:szCs w:val="22"/>
                          <w:highlight w:val="green"/>
                        </w:rPr>
                        <w:t>0</w:t>
                      </w:r>
                      <w:proofErr w:type="gramEnd"/>
                    </w:p>
                    <w:p w14:paraId="6D9119BE" w14:textId="77777777" w:rsidR="00CF2F35" w:rsidRPr="00D504A7" w:rsidRDefault="00CF2F35" w:rsidP="00CF2F35">
                      <w:pPr>
                        <w:spacing w:after="0"/>
                        <w:ind w:left="1980"/>
                        <w:jc w:val="both"/>
                        <w:rPr>
                          <w:rFonts w:eastAsia="Times New Roman"/>
                          <w:bCs/>
                          <w:sz w:val="22"/>
                          <w:szCs w:val="22"/>
                          <w:highlight w:val="green"/>
                        </w:rPr>
                      </w:pPr>
                      <w:r w:rsidRPr="00D504A7">
                        <w:rPr>
                          <w:rFonts w:eastAsia="Times New Roman"/>
                          <w:bCs/>
                          <w:sz w:val="22"/>
                          <w:szCs w:val="22"/>
                          <w:highlight w:val="green"/>
                        </w:rPr>
                        <w:t>-</w:t>
                      </w:r>
                      <w:r w:rsidRPr="00D504A7">
                        <w:rPr>
                          <w:rFonts w:eastAsia="Times New Roman"/>
                          <w:bCs/>
                          <w:sz w:val="22"/>
                          <w:szCs w:val="22"/>
                          <w:highlight w:val="green"/>
                        </w:rPr>
                        <w:tab/>
                        <w:t>Enhancements for codec level aspects:</w:t>
                      </w:r>
                    </w:p>
                    <w:p w14:paraId="729590EC"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 xml:space="preserve">video: importance when PDU set is </w:t>
                      </w:r>
                      <w:proofErr w:type="spellStart"/>
                      <w:r w:rsidRPr="00D504A7">
                        <w:rPr>
                          <w:rFonts w:eastAsia="Times New Roman"/>
                          <w:bCs/>
                          <w:sz w:val="22"/>
                          <w:szCs w:val="22"/>
                          <w:highlight w:val="green"/>
                        </w:rPr>
                        <w:t>i</w:t>
                      </w:r>
                      <w:proofErr w:type="spellEnd"/>
                      <w:r w:rsidRPr="00D504A7">
                        <w:rPr>
                          <w:rFonts w:eastAsia="Times New Roman"/>
                          <w:bCs/>
                          <w:sz w:val="22"/>
                          <w:szCs w:val="22"/>
                          <w:highlight w:val="green"/>
                        </w:rPr>
                        <w:t xml:space="preserve">) slice, ii) frame iii) tile set iv) </w:t>
                      </w:r>
                      <w:proofErr w:type="gramStart"/>
                      <w:r w:rsidRPr="00D504A7">
                        <w:rPr>
                          <w:rFonts w:eastAsia="Times New Roman"/>
                          <w:bCs/>
                          <w:sz w:val="22"/>
                          <w:szCs w:val="22"/>
                          <w:highlight w:val="green"/>
                        </w:rPr>
                        <w:t>other</w:t>
                      </w:r>
                      <w:proofErr w:type="gramEnd"/>
                    </w:p>
                    <w:p w14:paraId="6EE59429"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audio: when and if to use PDU set marking HE in an audio frame.</w:t>
                      </w:r>
                    </w:p>
                    <w:p w14:paraId="7871CE6B"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text/metadata: when and if to use PDU set marking HE in text/</w:t>
                      </w:r>
                      <w:proofErr w:type="gramStart"/>
                      <w:r w:rsidRPr="00D504A7">
                        <w:rPr>
                          <w:rFonts w:eastAsia="Times New Roman"/>
                          <w:bCs/>
                          <w:sz w:val="22"/>
                          <w:szCs w:val="22"/>
                          <w:highlight w:val="green"/>
                        </w:rPr>
                        <w:t>metadata</w:t>
                      </w:r>
                      <w:proofErr w:type="gramEnd"/>
                    </w:p>
                    <w:p w14:paraId="4108E3DE" w14:textId="77777777" w:rsidR="00CF2F35" w:rsidRPr="00D504A7" w:rsidRDefault="00CF2F35" w:rsidP="00CF2F35">
                      <w:pPr>
                        <w:pStyle w:val="ListParagraph"/>
                        <w:numPr>
                          <w:ilvl w:val="2"/>
                          <w:numId w:val="26"/>
                        </w:numPr>
                        <w:overflowPunct w:val="0"/>
                        <w:autoSpaceDE w:val="0"/>
                        <w:autoSpaceDN w:val="0"/>
                        <w:adjustRightInd w:val="0"/>
                        <w:ind w:left="2340" w:hanging="360"/>
                        <w:contextualSpacing w:val="0"/>
                        <w:jc w:val="both"/>
                        <w:textAlignment w:val="baseline"/>
                        <w:rPr>
                          <w:rFonts w:eastAsia="Times New Roman"/>
                          <w:bCs/>
                          <w:sz w:val="22"/>
                          <w:szCs w:val="22"/>
                          <w:highlight w:val="green"/>
                        </w:rPr>
                      </w:pPr>
                      <w:r w:rsidRPr="00D504A7">
                        <w:rPr>
                          <w:rFonts w:eastAsia="Times New Roman"/>
                          <w:bCs/>
                          <w:sz w:val="22"/>
                          <w:szCs w:val="22"/>
                          <w:highlight w:val="green"/>
                        </w:rPr>
                        <w:t xml:space="preserve">image: a frame is a PDU set and the importance for all frames are </w:t>
                      </w:r>
                      <w:proofErr w:type="spellStart"/>
                      <w:r w:rsidRPr="00D504A7">
                        <w:rPr>
                          <w:rFonts w:eastAsia="Times New Roman"/>
                          <w:bCs/>
                          <w:sz w:val="22"/>
                          <w:szCs w:val="22"/>
                          <w:highlight w:val="green"/>
                        </w:rPr>
                        <w:t>i</w:t>
                      </w:r>
                      <w:proofErr w:type="spellEnd"/>
                      <w:r w:rsidRPr="00D504A7">
                        <w:rPr>
                          <w:rFonts w:eastAsia="Times New Roman"/>
                          <w:bCs/>
                          <w:sz w:val="22"/>
                          <w:szCs w:val="22"/>
                          <w:highlight w:val="green"/>
                        </w:rPr>
                        <w:t>) same ii) set based on application aspects.</w:t>
                      </w:r>
                    </w:p>
                    <w:p w14:paraId="0D1AA560" w14:textId="77777777" w:rsidR="00CF2F35" w:rsidRPr="00C41710" w:rsidRDefault="00CF2F35" w:rsidP="00CF2F35">
                      <w:pPr>
                        <w:spacing w:after="0"/>
                        <w:ind w:left="1980"/>
                        <w:jc w:val="both"/>
                        <w:rPr>
                          <w:sz w:val="18"/>
                          <w:szCs w:val="18"/>
                        </w:rPr>
                      </w:pPr>
                      <w:r w:rsidRPr="00447189">
                        <w:rPr>
                          <w:rFonts w:eastAsia="Times New Roman"/>
                          <w:bCs/>
                          <w:sz w:val="22"/>
                          <w:szCs w:val="22"/>
                        </w:rPr>
                        <w:t>-</w:t>
                      </w:r>
                      <w:r w:rsidRPr="00447189">
                        <w:rPr>
                          <w:rFonts w:eastAsia="Times New Roman"/>
                          <w:bCs/>
                          <w:sz w:val="22"/>
                          <w:szCs w:val="22"/>
                        </w:rPr>
                        <w:tab/>
                      </w:r>
                      <w:r w:rsidRPr="00447189">
                        <w:rPr>
                          <w:sz w:val="22"/>
                          <w:szCs w:val="22"/>
                        </w:rPr>
                        <w:t>Handling of “lonely” PDUs.</w:t>
                      </w:r>
                    </w:p>
                    <w:p w14:paraId="524712AA" w14:textId="77777777" w:rsidR="00CF2F35" w:rsidRPr="00622BAE" w:rsidRDefault="00CF2F35" w:rsidP="00CF2F35">
                      <w:pPr>
                        <w:pStyle w:val="ListParagraph"/>
                        <w:numPr>
                          <w:ilvl w:val="1"/>
                          <w:numId w:val="26"/>
                        </w:numPr>
                        <w:overflowPunct w:val="0"/>
                        <w:autoSpaceDE w:val="0"/>
                        <w:autoSpaceDN w:val="0"/>
                        <w:adjustRightInd w:val="0"/>
                        <w:contextualSpacing w:val="0"/>
                        <w:jc w:val="both"/>
                        <w:textAlignment w:val="baseline"/>
                        <w:rPr>
                          <w:sz w:val="18"/>
                          <w:szCs w:val="18"/>
                          <w:lang w:val="en-GB"/>
                        </w:rPr>
                      </w:pPr>
                      <w:r>
                        <w:rPr>
                          <w:sz w:val="22"/>
                          <w:szCs w:val="22"/>
                          <w:lang w:val="en-GB"/>
                        </w:rPr>
                        <w:t>Address the PDU Sets Size inaccuracy issue caused by NAT46/NAT64 and TURN or other causes.</w:t>
                      </w:r>
                    </w:p>
                    <w:p w14:paraId="06E16E49" w14:textId="77777777" w:rsidR="00CF2F35" w:rsidRPr="00CF2F35" w:rsidRDefault="00CF2F35" w:rsidP="00CF2F35">
                      <w:pPr>
                        <w:ind w:right="-99"/>
                        <w:jc w:val="both"/>
                        <w:rPr>
                          <w:bCs/>
                          <w:sz w:val="22"/>
                          <w:szCs w:val="22"/>
                        </w:rPr>
                      </w:pPr>
                    </w:p>
                  </w:txbxContent>
                </v:textbox>
                <w10:wrap type="square"/>
              </v:shape>
            </w:pict>
          </mc:Fallback>
        </mc:AlternateContent>
      </w:r>
      <w:r w:rsidR="00BB32FA">
        <w:rPr>
          <w:lang w:val="en-US"/>
        </w:rPr>
        <w:t xml:space="preserve"> </w:t>
      </w:r>
      <w:r>
        <w:rPr>
          <w:lang w:val="en-US"/>
        </w:rPr>
        <w:t xml:space="preserve">The objectives in the </w:t>
      </w:r>
      <w:r w:rsidR="009D2EBC">
        <w:rPr>
          <w:lang w:val="en-US"/>
        </w:rPr>
        <w:t xml:space="preserve">latest </w:t>
      </w:r>
      <w:r>
        <w:rPr>
          <w:lang w:val="en-US"/>
        </w:rPr>
        <w:t>WID proposal [2]</w:t>
      </w:r>
      <w:r w:rsidR="009D2EBC">
        <w:rPr>
          <w:lang w:val="en-US"/>
        </w:rPr>
        <w:t xml:space="preserve"> are</w:t>
      </w:r>
      <w:r>
        <w:rPr>
          <w:lang w:val="en-US"/>
        </w:rPr>
        <w:t>:</w:t>
      </w:r>
    </w:p>
    <w:p w14:paraId="6E2E601C" w14:textId="77777777" w:rsidR="003B4A95" w:rsidRDefault="003B4A95" w:rsidP="0028362B"/>
    <w:p w14:paraId="20D7150C" w14:textId="2E8716E5" w:rsidR="006D5CD2" w:rsidRPr="006D5CD2" w:rsidRDefault="006D5CD2" w:rsidP="0028362B">
      <w:pPr>
        <w:rPr>
          <w:b/>
          <w:bCs/>
        </w:rPr>
      </w:pPr>
      <w:r w:rsidRPr="006D5CD2">
        <w:rPr>
          <w:b/>
          <w:bCs/>
        </w:rPr>
        <w:t>Proposal</w:t>
      </w:r>
    </w:p>
    <w:p w14:paraId="196B5128" w14:textId="2B4B61F7" w:rsidR="006D5CD2" w:rsidRDefault="006D5CD2" w:rsidP="006D5CD2">
      <w:pPr>
        <w:rPr>
          <w:lang w:val="en-US"/>
        </w:rPr>
      </w:pPr>
      <w:r>
        <w:rPr>
          <w:lang w:val="en-US"/>
        </w:rPr>
        <w:t>We propose the following:</w:t>
      </w:r>
    </w:p>
    <w:p w14:paraId="3D8CB98E" w14:textId="30E91DF8" w:rsidR="006D5CD2" w:rsidRDefault="006D5CD2" w:rsidP="006D5CD2">
      <w:pPr>
        <w:pStyle w:val="ListParagraph"/>
        <w:numPr>
          <w:ilvl w:val="0"/>
          <w:numId w:val="24"/>
        </w:numPr>
      </w:pPr>
      <w:r>
        <w:t xml:space="preserve">Turn </w:t>
      </w:r>
      <w:r w:rsidR="009D2EBC">
        <w:t xml:space="preserve">the </w:t>
      </w:r>
      <w:r w:rsidR="00EE5878">
        <w:t xml:space="preserve">currently discussed </w:t>
      </w:r>
      <w:r w:rsidR="009D2EBC">
        <w:t>5G RTP Phase 2 WI</w:t>
      </w:r>
      <w:r>
        <w:t xml:space="preserve"> into a study item</w:t>
      </w:r>
      <w:r w:rsidR="00953594">
        <w:t>.</w:t>
      </w:r>
    </w:p>
    <w:p w14:paraId="451525C0" w14:textId="479E20F0" w:rsidR="006D5CD2" w:rsidRDefault="006D5CD2" w:rsidP="006D5CD2">
      <w:pPr>
        <w:pStyle w:val="ListParagraph"/>
        <w:numPr>
          <w:ilvl w:val="0"/>
          <w:numId w:val="24"/>
        </w:numPr>
      </w:pPr>
      <w:r>
        <w:t xml:space="preserve">Identify </w:t>
      </w:r>
      <w:r w:rsidR="00953594">
        <w:t xml:space="preserve">the </w:t>
      </w:r>
      <w:r>
        <w:t xml:space="preserve">key issues </w:t>
      </w:r>
      <w:r w:rsidR="00EE5878">
        <w:t>(</w:t>
      </w:r>
      <w:r w:rsidR="009D2EBC">
        <w:t xml:space="preserve">or </w:t>
      </w:r>
      <w:r w:rsidR="00EE5878">
        <w:t>main topics).</w:t>
      </w:r>
      <w:r>
        <w:t xml:space="preserve"> </w:t>
      </w:r>
    </w:p>
    <w:p w14:paraId="31B7D26A" w14:textId="77777777" w:rsidR="006D5CD2" w:rsidRDefault="006D5CD2" w:rsidP="0028362B">
      <w:pPr>
        <w:rPr>
          <w:lang w:val="en-US"/>
        </w:rPr>
      </w:pPr>
    </w:p>
    <w:p w14:paraId="5DD226C5" w14:textId="77777777" w:rsidR="00953594" w:rsidRPr="006D5CD2" w:rsidRDefault="00953594" w:rsidP="0028362B">
      <w:pPr>
        <w:rPr>
          <w:lang w:val="en-US"/>
        </w:rPr>
      </w:pPr>
    </w:p>
    <w:p w14:paraId="7A5D0617" w14:textId="56FFC259" w:rsidR="0028362B" w:rsidRPr="00E1148A" w:rsidRDefault="0028362B" w:rsidP="0028362B">
      <w:r w:rsidRPr="0028362B">
        <w:rPr>
          <w:b/>
          <w:bCs/>
        </w:rPr>
        <w:t>References</w:t>
      </w:r>
    </w:p>
    <w:p w14:paraId="6E4DC1D9" w14:textId="13152D77" w:rsidR="00C21F19" w:rsidRDefault="00C21F19" w:rsidP="0028362B">
      <w:pPr>
        <w:rPr>
          <w:lang w:val="en-US"/>
        </w:rPr>
      </w:pPr>
      <w:r>
        <w:t xml:space="preserve">[1] </w:t>
      </w:r>
      <w:r w:rsidR="00AD4A4F" w:rsidRPr="00A9674D">
        <w:rPr>
          <w:lang w:val="en-US"/>
        </w:rPr>
        <w:t>S4-240</w:t>
      </w:r>
      <w:r w:rsidR="00FD1FDB">
        <w:rPr>
          <w:lang w:val="en-US"/>
        </w:rPr>
        <w:t>507</w:t>
      </w:r>
      <w:r w:rsidR="00AD4A4F">
        <w:rPr>
          <w:lang w:val="en-US"/>
        </w:rPr>
        <w:t xml:space="preserve">, </w:t>
      </w:r>
      <w:r w:rsidR="00AD4A4F" w:rsidRPr="00AD4A4F">
        <w:rPr>
          <w:lang w:val="en-US"/>
        </w:rPr>
        <w:t>Draft WID on 5G Real-time Transport Protocol Configurations, Phase 2</w:t>
      </w:r>
      <w:r w:rsidR="00AD4A4F">
        <w:rPr>
          <w:lang w:val="en-US"/>
        </w:rPr>
        <w:t xml:space="preserve">, SA4 #127, </w:t>
      </w:r>
      <w:r w:rsidR="00550CDC">
        <w:rPr>
          <w:lang w:val="en-US"/>
        </w:rPr>
        <w:t>February 2,</w:t>
      </w:r>
      <w:r w:rsidR="00AD4A4F">
        <w:rPr>
          <w:lang w:val="en-US"/>
        </w:rPr>
        <w:t xml:space="preserve"> 2024.</w:t>
      </w:r>
      <w:bookmarkEnd w:id="0"/>
    </w:p>
    <w:p w14:paraId="1B975BAE" w14:textId="6A44E4C2" w:rsidR="00550CDC" w:rsidRDefault="00550CDC" w:rsidP="0028362B">
      <w:pPr>
        <w:rPr>
          <w:lang w:val="en-US"/>
        </w:rPr>
      </w:pPr>
      <w:r>
        <w:rPr>
          <w:lang w:val="en-US"/>
        </w:rPr>
        <w:t xml:space="preserve">[2] </w:t>
      </w:r>
      <w:r w:rsidRPr="00550CDC">
        <w:rPr>
          <w:lang w:val="en-US"/>
        </w:rPr>
        <w:t>S4aR240005</w:t>
      </w:r>
      <w:r>
        <w:rPr>
          <w:lang w:val="en-US"/>
        </w:rPr>
        <w:t xml:space="preserve">, </w:t>
      </w:r>
      <w:r w:rsidRPr="00550CDC">
        <w:rPr>
          <w:lang w:val="en-US"/>
        </w:rPr>
        <w:t>WID on 5G Real-time Transport Protocol Configurations, Phase 2</w:t>
      </w:r>
      <w:r>
        <w:rPr>
          <w:lang w:val="en-US"/>
        </w:rPr>
        <w:t xml:space="preserve">, SA4, </w:t>
      </w:r>
      <w:r w:rsidRPr="00550CDC">
        <w:rPr>
          <w:lang w:val="en-US"/>
        </w:rPr>
        <w:t>3GPP TSG SA WG4 RTC SWG Meeting</w:t>
      </w:r>
      <w:r>
        <w:rPr>
          <w:lang w:val="en-US"/>
        </w:rPr>
        <w:t>, February 21, 2024.</w:t>
      </w:r>
    </w:p>
    <w:p w14:paraId="45E9985A" w14:textId="6FA15153" w:rsidR="00447189" w:rsidRDefault="00447189" w:rsidP="0028362B">
      <w:pPr>
        <w:rPr>
          <w:lang w:val="en-US"/>
        </w:rPr>
      </w:pPr>
      <w:r>
        <w:rPr>
          <w:lang w:val="en-US"/>
        </w:rPr>
        <w:t xml:space="preserve">[3] </w:t>
      </w:r>
      <w:r w:rsidR="00AF79F9" w:rsidRPr="00AF79F9">
        <w:rPr>
          <w:lang w:val="en-US"/>
        </w:rPr>
        <w:t>S4-220783</w:t>
      </w:r>
      <w:r w:rsidR="00AF79F9">
        <w:rPr>
          <w:lang w:val="en-US"/>
        </w:rPr>
        <w:t xml:space="preserve">, </w:t>
      </w:r>
      <w:r w:rsidR="00AF79F9" w:rsidRPr="00AF79F9">
        <w:rPr>
          <w:lang w:val="en-US"/>
        </w:rPr>
        <w:t>New WID on 5G Real-time Transport Protocols</w:t>
      </w:r>
      <w:r w:rsidR="00AF79F9">
        <w:rPr>
          <w:lang w:val="en-US"/>
        </w:rPr>
        <w:t xml:space="preserve">, </w:t>
      </w:r>
      <w:r w:rsidR="00AF79F9" w:rsidRPr="00AF79F9">
        <w:rPr>
          <w:lang w:val="en-US"/>
        </w:rPr>
        <w:t>3GPP TSG SA WG4#119-e meeting</w:t>
      </w:r>
      <w:r w:rsidR="00AF79F9">
        <w:rPr>
          <w:lang w:val="en-US"/>
        </w:rPr>
        <w:t>, May 2022</w:t>
      </w:r>
      <w:r>
        <w:rPr>
          <w:lang w:val="en-US"/>
        </w:rPr>
        <w:t>.</w:t>
      </w:r>
    </w:p>
    <w:p w14:paraId="7EE051E6" w14:textId="723F27FE" w:rsidR="000E4065" w:rsidRDefault="000E4065" w:rsidP="0028362B">
      <w:r>
        <w:rPr>
          <w:lang w:val="en-US"/>
        </w:rPr>
        <w:t xml:space="preserve">[4] S4-240106, </w:t>
      </w:r>
      <w:r w:rsidRPr="000E4065">
        <w:rPr>
          <w:lang w:val="en-US"/>
        </w:rPr>
        <w:t>Qualcomm's View on Rel-19 Planning</w:t>
      </w:r>
      <w:r>
        <w:rPr>
          <w:lang w:val="en-US"/>
        </w:rPr>
        <w:t>,</w:t>
      </w:r>
      <w:r w:rsidRPr="000E4065">
        <w:rPr>
          <w:lang w:val="en-US"/>
        </w:rPr>
        <w:t xml:space="preserve"> </w:t>
      </w:r>
      <w:r>
        <w:rPr>
          <w:lang w:val="en-US"/>
        </w:rPr>
        <w:t>SA4 #127, February 2, 2024.</w:t>
      </w:r>
    </w:p>
    <w:sectPr w:rsidR="000E4065" w:rsidSect="00DB0C92">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7D949" w14:textId="77777777" w:rsidR="00DB0C92" w:rsidRDefault="00DB0C92">
      <w:r>
        <w:separator/>
      </w:r>
    </w:p>
  </w:endnote>
  <w:endnote w:type="continuationSeparator" w:id="0">
    <w:p w14:paraId="6624980F" w14:textId="77777777" w:rsidR="00DB0C92" w:rsidRDefault="00DB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71859" w14:textId="77777777" w:rsidR="00DB0C92" w:rsidRDefault="00DB0C92">
      <w:r>
        <w:separator/>
      </w:r>
    </w:p>
  </w:footnote>
  <w:footnote w:type="continuationSeparator" w:id="0">
    <w:p w14:paraId="006E6D74" w14:textId="77777777" w:rsidR="00DB0C92" w:rsidRDefault="00DB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B47F" w14:textId="7FF076F3" w:rsidR="008E3DD1" w:rsidRPr="009128DB" w:rsidRDefault="00A9674D" w:rsidP="00B30025">
    <w:pPr>
      <w:pStyle w:val="Grilleclaire-Accent32"/>
      <w:tabs>
        <w:tab w:val="right" w:pos="9639"/>
      </w:tabs>
      <w:spacing w:after="0"/>
      <w:ind w:left="0"/>
      <w:rPr>
        <w:b/>
        <w:noProof/>
        <w:sz w:val="24"/>
      </w:rPr>
    </w:pPr>
    <w:bookmarkStart w:id="1" w:name="OLE_LINK2"/>
    <w:r>
      <w:rPr>
        <w:b/>
        <w:noProof/>
        <w:sz w:val="24"/>
      </w:rPr>
      <w:t xml:space="preserve">RTC Telco post </w:t>
    </w:r>
    <w:r w:rsidR="00B30025">
      <w:rPr>
        <w:b/>
        <w:noProof/>
        <w:sz w:val="24"/>
      </w:rPr>
      <w:t xml:space="preserve">3GPP </w:t>
    </w:r>
    <w:r w:rsidR="00B30025" w:rsidRPr="00F42683">
      <w:rPr>
        <w:b/>
        <w:noProof/>
        <w:sz w:val="24"/>
      </w:rPr>
      <w:t>SA4#12</w:t>
    </w:r>
    <w:r w:rsidR="00B30025">
      <w:rPr>
        <w:b/>
        <w:noProof/>
        <w:sz w:val="24"/>
      </w:rPr>
      <w:t>7</w:t>
    </w:r>
    <w:r w:rsidR="00B30025" w:rsidRPr="009128DB">
      <w:rPr>
        <w:b/>
        <w:noProof/>
        <w:sz w:val="24"/>
      </w:rPr>
      <w:tab/>
    </w:r>
    <w:r w:rsidR="008E3DD1" w:rsidRPr="008E3DD1">
      <w:rPr>
        <w:b/>
        <w:noProof/>
        <w:sz w:val="24"/>
      </w:rPr>
      <w:t>S4</w:t>
    </w:r>
    <w:r w:rsidR="000754D1">
      <w:rPr>
        <w:b/>
        <w:noProof/>
        <w:sz w:val="24"/>
      </w:rPr>
      <w:t>aR</w:t>
    </w:r>
    <w:r w:rsidR="008E3DD1" w:rsidRPr="008E3DD1">
      <w:rPr>
        <w:b/>
        <w:noProof/>
        <w:sz w:val="24"/>
      </w:rPr>
      <w:t>-2</w:t>
    </w:r>
    <w:r w:rsidR="000754D1">
      <w:rPr>
        <w:b/>
        <w:noProof/>
        <w:sz w:val="24"/>
      </w:rPr>
      <w:t>40009</w:t>
    </w:r>
  </w:p>
  <w:bookmarkEnd w:id="1"/>
  <w:p w14:paraId="3B56539F" w14:textId="7D4FD559" w:rsidR="008075BF" w:rsidRDefault="00A9674D" w:rsidP="00B30025">
    <w:pPr>
      <w:pStyle w:val="Header"/>
    </w:pPr>
    <w:r>
      <w:rPr>
        <w:sz w:val="24"/>
      </w:rPr>
      <w:t>21</w:t>
    </w:r>
    <w:r w:rsidR="00B30025">
      <w:rPr>
        <w:sz w:val="24"/>
      </w:rPr>
      <w:t xml:space="preserve"> Feburary, </w:t>
    </w:r>
    <w:r w:rsidR="00B30025" w:rsidRPr="00C17D9A">
      <w:rPr>
        <w:sz w:val="24"/>
      </w:rPr>
      <w:t>202</w:t>
    </w:r>
    <w:r w:rsidR="00B30025">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36A0064"/>
    <w:multiLevelType w:val="hybridMultilevel"/>
    <w:tmpl w:val="72CED18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045C1"/>
    <w:multiLevelType w:val="hybridMultilevel"/>
    <w:tmpl w:val="9C68D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9"/>
  </w:num>
  <w:num w:numId="2" w16cid:durableId="281032281">
    <w:abstractNumId w:val="15"/>
  </w:num>
  <w:num w:numId="3" w16cid:durableId="17517788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3"/>
  </w:num>
  <w:num w:numId="5" w16cid:durableId="1446458188">
    <w:abstractNumId w:val="3"/>
  </w:num>
  <w:num w:numId="6" w16cid:durableId="735123984">
    <w:abstractNumId w:val="4"/>
  </w:num>
  <w:num w:numId="7" w16cid:durableId="788552162">
    <w:abstractNumId w:val="11"/>
  </w:num>
  <w:num w:numId="8" w16cid:durableId="283195772">
    <w:abstractNumId w:val="0"/>
  </w:num>
  <w:num w:numId="9" w16cid:durableId="1031805320">
    <w:abstractNumId w:val="2"/>
  </w:num>
  <w:num w:numId="10" w16cid:durableId="169148494">
    <w:abstractNumId w:val="19"/>
  </w:num>
  <w:num w:numId="11" w16cid:durableId="1525971380">
    <w:abstractNumId w:val="17"/>
  </w:num>
  <w:num w:numId="12" w16cid:durableId="1511218414">
    <w:abstractNumId w:val="18"/>
  </w:num>
  <w:num w:numId="13" w16cid:durableId="815728443">
    <w:abstractNumId w:val="19"/>
  </w:num>
  <w:num w:numId="14" w16cid:durableId="910039807">
    <w:abstractNumId w:val="20"/>
  </w:num>
  <w:num w:numId="15" w16cid:durableId="320429868">
    <w:abstractNumId w:val="19"/>
  </w:num>
  <w:num w:numId="16" w16cid:durableId="1445350000">
    <w:abstractNumId w:val="19"/>
  </w:num>
  <w:num w:numId="17" w16cid:durableId="1168445116">
    <w:abstractNumId w:val="1"/>
  </w:num>
  <w:num w:numId="18" w16cid:durableId="1755198183">
    <w:abstractNumId w:val="21"/>
  </w:num>
  <w:num w:numId="19" w16cid:durableId="35548318">
    <w:abstractNumId w:val="9"/>
  </w:num>
  <w:num w:numId="20" w16cid:durableId="1165168665">
    <w:abstractNumId w:val="5"/>
  </w:num>
  <w:num w:numId="21" w16cid:durableId="465776549">
    <w:abstractNumId w:val="16"/>
  </w:num>
  <w:num w:numId="22" w16cid:durableId="393894339">
    <w:abstractNumId w:val="8"/>
  </w:num>
  <w:num w:numId="23" w16cid:durableId="1194464961">
    <w:abstractNumId w:val="7"/>
  </w:num>
  <w:num w:numId="24" w16cid:durableId="1033073288">
    <w:abstractNumId w:val="6"/>
  </w:num>
  <w:num w:numId="25" w16cid:durableId="559826918">
    <w:abstractNumId w:val="12"/>
  </w:num>
  <w:num w:numId="26" w16cid:durableId="130469927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7C79"/>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54D1"/>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4065"/>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510F"/>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1E5"/>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2C5"/>
    <w:rsid w:val="002257C4"/>
    <w:rsid w:val="002264A4"/>
    <w:rsid w:val="00226FF8"/>
    <w:rsid w:val="0022738E"/>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70"/>
    <w:rsid w:val="00276CF3"/>
    <w:rsid w:val="002777AF"/>
    <w:rsid w:val="00277DEF"/>
    <w:rsid w:val="00280B60"/>
    <w:rsid w:val="0028136C"/>
    <w:rsid w:val="00281B54"/>
    <w:rsid w:val="002821B1"/>
    <w:rsid w:val="0028233F"/>
    <w:rsid w:val="0028362B"/>
    <w:rsid w:val="002837F9"/>
    <w:rsid w:val="00283BC0"/>
    <w:rsid w:val="00283E20"/>
    <w:rsid w:val="0028760E"/>
    <w:rsid w:val="00287C8A"/>
    <w:rsid w:val="00290F42"/>
    <w:rsid w:val="00292981"/>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1F4B"/>
    <w:rsid w:val="002B2C73"/>
    <w:rsid w:val="002B2F53"/>
    <w:rsid w:val="002B30F7"/>
    <w:rsid w:val="002B39EE"/>
    <w:rsid w:val="002B41E8"/>
    <w:rsid w:val="002B6E29"/>
    <w:rsid w:val="002C126F"/>
    <w:rsid w:val="002C24E1"/>
    <w:rsid w:val="002C3451"/>
    <w:rsid w:val="002C4433"/>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671"/>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7EF5"/>
    <w:rsid w:val="0035068B"/>
    <w:rsid w:val="003510B7"/>
    <w:rsid w:val="00352755"/>
    <w:rsid w:val="003528EB"/>
    <w:rsid w:val="00352B11"/>
    <w:rsid w:val="00353458"/>
    <w:rsid w:val="0035555E"/>
    <w:rsid w:val="00356C55"/>
    <w:rsid w:val="00356E34"/>
    <w:rsid w:val="0036046B"/>
    <w:rsid w:val="00360F27"/>
    <w:rsid w:val="003624C4"/>
    <w:rsid w:val="00363C4E"/>
    <w:rsid w:val="00363EB9"/>
    <w:rsid w:val="003649FB"/>
    <w:rsid w:val="003658B9"/>
    <w:rsid w:val="00370B94"/>
    <w:rsid w:val="00370C8D"/>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34E7"/>
    <w:rsid w:val="003A5297"/>
    <w:rsid w:val="003A609F"/>
    <w:rsid w:val="003B49D9"/>
    <w:rsid w:val="003B4A95"/>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2B9B"/>
    <w:rsid w:val="003E34AB"/>
    <w:rsid w:val="003E473F"/>
    <w:rsid w:val="003E5B78"/>
    <w:rsid w:val="003E6406"/>
    <w:rsid w:val="003E7C6D"/>
    <w:rsid w:val="003F0F68"/>
    <w:rsid w:val="003F122D"/>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189"/>
    <w:rsid w:val="00447993"/>
    <w:rsid w:val="0045180F"/>
    <w:rsid w:val="00451D3B"/>
    <w:rsid w:val="00452BAD"/>
    <w:rsid w:val="00452BEB"/>
    <w:rsid w:val="00454C54"/>
    <w:rsid w:val="00456804"/>
    <w:rsid w:val="00456DC6"/>
    <w:rsid w:val="0045778D"/>
    <w:rsid w:val="00463DB5"/>
    <w:rsid w:val="00463EAA"/>
    <w:rsid w:val="00465660"/>
    <w:rsid w:val="0046608D"/>
    <w:rsid w:val="004664EA"/>
    <w:rsid w:val="00466989"/>
    <w:rsid w:val="00466B3A"/>
    <w:rsid w:val="0047029A"/>
    <w:rsid w:val="00471841"/>
    <w:rsid w:val="00472527"/>
    <w:rsid w:val="00473F29"/>
    <w:rsid w:val="004741B9"/>
    <w:rsid w:val="00475912"/>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1F5"/>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DC"/>
    <w:rsid w:val="00551005"/>
    <w:rsid w:val="00552A04"/>
    <w:rsid w:val="00553EE3"/>
    <w:rsid w:val="00554564"/>
    <w:rsid w:val="00555C47"/>
    <w:rsid w:val="00556B2E"/>
    <w:rsid w:val="00556F04"/>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0FB9"/>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5CF2"/>
    <w:rsid w:val="0062671F"/>
    <w:rsid w:val="006307ED"/>
    <w:rsid w:val="0063091E"/>
    <w:rsid w:val="00635427"/>
    <w:rsid w:val="00635CD6"/>
    <w:rsid w:val="0063683A"/>
    <w:rsid w:val="00637B91"/>
    <w:rsid w:val="006400AE"/>
    <w:rsid w:val="006412B9"/>
    <w:rsid w:val="006418D6"/>
    <w:rsid w:val="00642701"/>
    <w:rsid w:val="00644EAA"/>
    <w:rsid w:val="00645A93"/>
    <w:rsid w:val="006464B9"/>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5838"/>
    <w:rsid w:val="006B609A"/>
    <w:rsid w:val="006C0318"/>
    <w:rsid w:val="006C078E"/>
    <w:rsid w:val="006C08CE"/>
    <w:rsid w:val="006C0957"/>
    <w:rsid w:val="006C0C77"/>
    <w:rsid w:val="006C1A44"/>
    <w:rsid w:val="006C359E"/>
    <w:rsid w:val="006C37EB"/>
    <w:rsid w:val="006C3D5B"/>
    <w:rsid w:val="006C50BF"/>
    <w:rsid w:val="006C6DF8"/>
    <w:rsid w:val="006C7159"/>
    <w:rsid w:val="006C7FA7"/>
    <w:rsid w:val="006D05F9"/>
    <w:rsid w:val="006D2C97"/>
    <w:rsid w:val="006D2E92"/>
    <w:rsid w:val="006D33C5"/>
    <w:rsid w:val="006D5233"/>
    <w:rsid w:val="006D5CD2"/>
    <w:rsid w:val="006D6881"/>
    <w:rsid w:val="006D7670"/>
    <w:rsid w:val="006D7952"/>
    <w:rsid w:val="006E0FC7"/>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77847"/>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9769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27AA"/>
    <w:rsid w:val="007C3E3A"/>
    <w:rsid w:val="007C406D"/>
    <w:rsid w:val="007C483F"/>
    <w:rsid w:val="007C51A2"/>
    <w:rsid w:val="007C5B87"/>
    <w:rsid w:val="007C6032"/>
    <w:rsid w:val="007C625A"/>
    <w:rsid w:val="007C69B3"/>
    <w:rsid w:val="007C7953"/>
    <w:rsid w:val="007D0D5F"/>
    <w:rsid w:val="007D1D47"/>
    <w:rsid w:val="007D513B"/>
    <w:rsid w:val="007D53C4"/>
    <w:rsid w:val="007D5602"/>
    <w:rsid w:val="007D5B09"/>
    <w:rsid w:val="007D5DAE"/>
    <w:rsid w:val="007D6557"/>
    <w:rsid w:val="007D7713"/>
    <w:rsid w:val="007D77A2"/>
    <w:rsid w:val="007E00E2"/>
    <w:rsid w:val="007E1583"/>
    <w:rsid w:val="007E1706"/>
    <w:rsid w:val="007E2227"/>
    <w:rsid w:val="007E413E"/>
    <w:rsid w:val="007E66A8"/>
    <w:rsid w:val="007E6961"/>
    <w:rsid w:val="007E6E6F"/>
    <w:rsid w:val="007E7F2A"/>
    <w:rsid w:val="007F05BA"/>
    <w:rsid w:val="007F318F"/>
    <w:rsid w:val="007F5F8D"/>
    <w:rsid w:val="007F76A2"/>
    <w:rsid w:val="0080036F"/>
    <w:rsid w:val="00800DE0"/>
    <w:rsid w:val="00801FA9"/>
    <w:rsid w:val="00802752"/>
    <w:rsid w:val="0080424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2BB5"/>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3DD1"/>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48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65C"/>
    <w:rsid w:val="009515F9"/>
    <w:rsid w:val="00952ABF"/>
    <w:rsid w:val="009532BC"/>
    <w:rsid w:val="00953556"/>
    <w:rsid w:val="00953594"/>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2AC"/>
    <w:rsid w:val="0099043C"/>
    <w:rsid w:val="00991D0F"/>
    <w:rsid w:val="00992117"/>
    <w:rsid w:val="0099452B"/>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EBC"/>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4A2F"/>
    <w:rsid w:val="00A26ACD"/>
    <w:rsid w:val="00A26D2F"/>
    <w:rsid w:val="00A26E05"/>
    <w:rsid w:val="00A27F4A"/>
    <w:rsid w:val="00A3025B"/>
    <w:rsid w:val="00A30D56"/>
    <w:rsid w:val="00A325FE"/>
    <w:rsid w:val="00A345DE"/>
    <w:rsid w:val="00A352FB"/>
    <w:rsid w:val="00A359B6"/>
    <w:rsid w:val="00A37380"/>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5795"/>
    <w:rsid w:val="00A56563"/>
    <w:rsid w:val="00A61CFE"/>
    <w:rsid w:val="00A64250"/>
    <w:rsid w:val="00A64C39"/>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74D"/>
    <w:rsid w:val="00A968E4"/>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A4F"/>
    <w:rsid w:val="00AD567E"/>
    <w:rsid w:val="00AD59BF"/>
    <w:rsid w:val="00AE0378"/>
    <w:rsid w:val="00AE23FC"/>
    <w:rsid w:val="00AE34D8"/>
    <w:rsid w:val="00AE405D"/>
    <w:rsid w:val="00AE4A61"/>
    <w:rsid w:val="00AE6038"/>
    <w:rsid w:val="00AE6148"/>
    <w:rsid w:val="00AE6678"/>
    <w:rsid w:val="00AE68E5"/>
    <w:rsid w:val="00AF1401"/>
    <w:rsid w:val="00AF15FC"/>
    <w:rsid w:val="00AF18FF"/>
    <w:rsid w:val="00AF205C"/>
    <w:rsid w:val="00AF2A12"/>
    <w:rsid w:val="00AF367F"/>
    <w:rsid w:val="00AF513B"/>
    <w:rsid w:val="00AF53B4"/>
    <w:rsid w:val="00AF597E"/>
    <w:rsid w:val="00AF5C79"/>
    <w:rsid w:val="00AF672B"/>
    <w:rsid w:val="00AF79F9"/>
    <w:rsid w:val="00AF7CD5"/>
    <w:rsid w:val="00AF7D12"/>
    <w:rsid w:val="00B03746"/>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3B92"/>
    <w:rsid w:val="00B255F7"/>
    <w:rsid w:val="00B26B89"/>
    <w:rsid w:val="00B30025"/>
    <w:rsid w:val="00B303E3"/>
    <w:rsid w:val="00B30DAD"/>
    <w:rsid w:val="00B317B6"/>
    <w:rsid w:val="00B32853"/>
    <w:rsid w:val="00B32CB4"/>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2FA"/>
    <w:rsid w:val="00BB37F3"/>
    <w:rsid w:val="00BB3AA4"/>
    <w:rsid w:val="00BB3ACF"/>
    <w:rsid w:val="00BB41E7"/>
    <w:rsid w:val="00BB4646"/>
    <w:rsid w:val="00BB473A"/>
    <w:rsid w:val="00BB4E4B"/>
    <w:rsid w:val="00BB7F33"/>
    <w:rsid w:val="00BC0969"/>
    <w:rsid w:val="00BC4852"/>
    <w:rsid w:val="00BC49F3"/>
    <w:rsid w:val="00BC6311"/>
    <w:rsid w:val="00BC7571"/>
    <w:rsid w:val="00BD0931"/>
    <w:rsid w:val="00BD0DC5"/>
    <w:rsid w:val="00BD125C"/>
    <w:rsid w:val="00BD2312"/>
    <w:rsid w:val="00BD2BE4"/>
    <w:rsid w:val="00BD3AEE"/>
    <w:rsid w:val="00BD491A"/>
    <w:rsid w:val="00BD49D2"/>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1F19"/>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7E33"/>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6B0"/>
    <w:rsid w:val="00CD4D3C"/>
    <w:rsid w:val="00CD5384"/>
    <w:rsid w:val="00CD57D4"/>
    <w:rsid w:val="00CD6370"/>
    <w:rsid w:val="00CD7413"/>
    <w:rsid w:val="00CE07F1"/>
    <w:rsid w:val="00CE213D"/>
    <w:rsid w:val="00CE2828"/>
    <w:rsid w:val="00CE33AA"/>
    <w:rsid w:val="00CE41A5"/>
    <w:rsid w:val="00CE5938"/>
    <w:rsid w:val="00CE6D20"/>
    <w:rsid w:val="00CE6DA2"/>
    <w:rsid w:val="00CE7B07"/>
    <w:rsid w:val="00CF133D"/>
    <w:rsid w:val="00CF1B77"/>
    <w:rsid w:val="00CF1F1C"/>
    <w:rsid w:val="00CF2F35"/>
    <w:rsid w:val="00CF40C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4A7"/>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0C92"/>
    <w:rsid w:val="00DB2BDB"/>
    <w:rsid w:val="00DB2DAD"/>
    <w:rsid w:val="00DB3BD3"/>
    <w:rsid w:val="00DB3D34"/>
    <w:rsid w:val="00DB40EE"/>
    <w:rsid w:val="00DB45AB"/>
    <w:rsid w:val="00DB6BD0"/>
    <w:rsid w:val="00DB6E6C"/>
    <w:rsid w:val="00DC097D"/>
    <w:rsid w:val="00DC0FAF"/>
    <w:rsid w:val="00DC17D1"/>
    <w:rsid w:val="00DC1C9D"/>
    <w:rsid w:val="00DC52D2"/>
    <w:rsid w:val="00DC53CD"/>
    <w:rsid w:val="00DC69AF"/>
    <w:rsid w:val="00DC703F"/>
    <w:rsid w:val="00DC7A23"/>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5269"/>
    <w:rsid w:val="00E06AC2"/>
    <w:rsid w:val="00E07382"/>
    <w:rsid w:val="00E10D09"/>
    <w:rsid w:val="00E1148A"/>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983"/>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2CBF"/>
    <w:rsid w:val="00E64B34"/>
    <w:rsid w:val="00E65140"/>
    <w:rsid w:val="00E655D3"/>
    <w:rsid w:val="00E658D0"/>
    <w:rsid w:val="00E65B0E"/>
    <w:rsid w:val="00E66034"/>
    <w:rsid w:val="00E66785"/>
    <w:rsid w:val="00E72253"/>
    <w:rsid w:val="00E72347"/>
    <w:rsid w:val="00E72627"/>
    <w:rsid w:val="00E72D76"/>
    <w:rsid w:val="00E73642"/>
    <w:rsid w:val="00E73985"/>
    <w:rsid w:val="00E741B4"/>
    <w:rsid w:val="00E74C60"/>
    <w:rsid w:val="00E75241"/>
    <w:rsid w:val="00E752C0"/>
    <w:rsid w:val="00E7672B"/>
    <w:rsid w:val="00E8076C"/>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48D6"/>
    <w:rsid w:val="00EB6456"/>
    <w:rsid w:val="00EB6954"/>
    <w:rsid w:val="00EB776E"/>
    <w:rsid w:val="00EC032C"/>
    <w:rsid w:val="00EC4B34"/>
    <w:rsid w:val="00EC4C8A"/>
    <w:rsid w:val="00EC52B3"/>
    <w:rsid w:val="00EC615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878"/>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42E6"/>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05B1"/>
    <w:rsid w:val="00F92C62"/>
    <w:rsid w:val="00F9413B"/>
    <w:rsid w:val="00F9518D"/>
    <w:rsid w:val="00F955A6"/>
    <w:rsid w:val="00F970AD"/>
    <w:rsid w:val="00F976F5"/>
    <w:rsid w:val="00FA12AD"/>
    <w:rsid w:val="00FA15BE"/>
    <w:rsid w:val="00FA191D"/>
    <w:rsid w:val="00FA2F13"/>
    <w:rsid w:val="00FA45E4"/>
    <w:rsid w:val="00FA5BCA"/>
    <w:rsid w:val="00FA67EA"/>
    <w:rsid w:val="00FA68D8"/>
    <w:rsid w:val="00FA79F1"/>
    <w:rsid w:val="00FB14F6"/>
    <w:rsid w:val="00FB1F6D"/>
    <w:rsid w:val="00FB29C9"/>
    <w:rsid w:val="00FB35E0"/>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1FDB"/>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60F"/>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done">
    <w:name w:val="done"/>
    <w:basedOn w:val="Normal"/>
    <w:rsid w:val="00B30025"/>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cs="Shonar Bangla"/>
      <w:b/>
      <w:color w:val="008000"/>
      <w:sz w:val="20"/>
      <w:lang w:bidi="bn-IN"/>
    </w:rPr>
  </w:style>
  <w:style w:type="paragraph" w:customStyle="1" w:styleId="NotDone">
    <w:name w:val="Not Done"/>
    <w:basedOn w:val="done"/>
    <w:rsid w:val="00B30025"/>
    <w:pPr>
      <w:numPr>
        <w:numId w:val="22"/>
      </w:numPr>
      <w:tabs>
        <w:tab w:val="num" w:pos="1125"/>
      </w:tabs>
    </w:pPr>
    <w:rPr>
      <w:color w:val="FF0000"/>
    </w:rPr>
  </w:style>
  <w:style w:type="paragraph" w:customStyle="1" w:styleId="Grilleclaire-Accent32">
    <w:name w:val="Grille claire - Accent 32"/>
    <w:basedOn w:val="Normal"/>
    <w:rsid w:val="00B30025"/>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szCs w:val="24"/>
      <w:lang w:val="en-US" w:eastAsia="zh-CN"/>
    </w:rPr>
  </w:style>
  <w:style w:type="character" w:customStyle="1" w:styleId="ui-provider">
    <w:name w:val="ui-provider"/>
    <w:basedOn w:val="DefaultParagraphFont"/>
    <w:rsid w:val="00B30025"/>
  </w:style>
  <w:style w:type="character" w:customStyle="1" w:styleId="Code">
    <w:name w:val="Code"/>
    <w:uiPriority w:val="1"/>
    <w:qFormat/>
    <w:rsid w:val="00B30025"/>
    <w:rPr>
      <w:rFonts w:ascii="Arial" w:hAnsi="Arial"/>
      <w:i/>
      <w:sz w:val="18"/>
    </w:rPr>
  </w:style>
  <w:style w:type="character" w:customStyle="1" w:styleId="inner-object">
    <w:name w:val="inner-object"/>
    <w:rsid w:val="00B30025"/>
  </w:style>
  <w:style w:type="character" w:customStyle="1" w:styleId="TALChar">
    <w:name w:val="TAL Char"/>
    <w:qFormat/>
    <w:locked/>
    <w:rsid w:val="00B30025"/>
    <w:rPr>
      <w:rFonts w:ascii="Arial" w:hAnsi="Arial" w:cs="Shonar Bangla"/>
      <w:sz w:val="18"/>
      <w:szCs w:val="18"/>
      <w:lang w:val="en-GB" w:eastAsia="en-GB" w:bidi="bn-IN"/>
    </w:rPr>
  </w:style>
  <w:style w:type="character" w:customStyle="1" w:styleId="TACChar">
    <w:name w:val="TAC Char"/>
    <w:link w:val="TAC"/>
    <w:qFormat/>
    <w:locked/>
    <w:rsid w:val="00B30025"/>
    <w:rPr>
      <w:rFonts w:ascii="Arial" w:hAnsi="Arial"/>
      <w:sz w:val="18"/>
      <w:lang w:val="en-GB" w:eastAsia="en-US"/>
    </w:rPr>
  </w:style>
  <w:style w:type="character" w:customStyle="1" w:styleId="TAHChar">
    <w:name w:val="TAH Char"/>
    <w:qFormat/>
    <w:locked/>
    <w:rsid w:val="00B30025"/>
    <w:rPr>
      <w:rFonts w:ascii="Arial" w:hAnsi="Arial" w:cs="Shonar Bangla"/>
      <w:b/>
      <w:bCs/>
      <w:sz w:val="18"/>
      <w:szCs w:val="18"/>
      <w:lang w:val="en-GB" w:eastAsia="en-GB" w:bidi="bn-IN"/>
    </w:rPr>
  </w:style>
  <w:style w:type="character" w:customStyle="1" w:styleId="Datatypechar">
    <w:name w:val="Data type (char)"/>
    <w:basedOn w:val="DefaultParagraphFont"/>
    <w:uiPriority w:val="1"/>
    <w:qFormat/>
    <w:rsid w:val="00B30025"/>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2903808">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8176592">
      <w:bodyDiv w:val="1"/>
      <w:marLeft w:val="0"/>
      <w:marRight w:val="0"/>
      <w:marTop w:val="0"/>
      <w:marBottom w:val="0"/>
      <w:divBdr>
        <w:top w:val="none" w:sz="0" w:space="0" w:color="auto"/>
        <w:left w:val="none" w:sz="0" w:space="0" w:color="auto"/>
        <w:bottom w:val="none" w:sz="0" w:space="0" w:color="auto"/>
        <w:right w:val="none" w:sz="0" w:space="0" w:color="auto"/>
      </w:divBdr>
      <w:divsChild>
        <w:div w:id="624501603">
          <w:marLeft w:val="0"/>
          <w:marRight w:val="75"/>
          <w:marTop w:val="0"/>
          <w:marBottom w:val="0"/>
          <w:divBdr>
            <w:top w:val="none" w:sz="0" w:space="0" w:color="auto"/>
            <w:left w:val="none" w:sz="0" w:space="0" w:color="auto"/>
            <w:bottom w:val="none" w:sz="0" w:space="0" w:color="auto"/>
            <w:right w:val="none" w:sz="0" w:space="0" w:color="auto"/>
          </w:divBdr>
        </w:div>
        <w:div w:id="1298560772">
          <w:marLeft w:val="0"/>
          <w:marRight w:val="0"/>
          <w:marTop w:val="0"/>
          <w:marBottom w:val="0"/>
          <w:divBdr>
            <w:top w:val="none" w:sz="0" w:space="0" w:color="auto"/>
            <w:left w:val="none" w:sz="0" w:space="0" w:color="auto"/>
            <w:bottom w:val="none" w:sz="0" w:space="0" w:color="auto"/>
            <w:right w:val="none" w:sz="0" w:space="0" w:color="auto"/>
          </w:divBdr>
          <w:divsChild>
            <w:div w:id="35122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onenote:https://qualcomm.sharepoint.com/teams/standardsmeetingreports/3GPP%20Meeting%20Reports/3GPP_SA_MtgRpt/SA2.on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onenote:https://qualcomm.sharepoint.com/teams/standardsmeetingreports/3GPP%20Meeting%20Reports/3GPP_SA_MtgRpt/SA2.on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7_Sophia-Antipolis/Docs/S4-240507.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479</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2024-02-20T22:59:00Z</dcterms:created>
  <dcterms:modified xsi:type="dcterms:W3CDTF">2024-02-21T08:21:00Z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