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SA4 MBS SWG ad-hoc #100 to #105 Tdoc list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Author: MBS SWG Chairman (Frédéric Gabin - Ericsson)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CAPIF4xMB</w:t>
        <w:tab/>
        <w:tab/>
        <w:tab/>
        <w:t xml:space="preserve">25APR (#100)</w:t>
      </w:r>
    </w:p>
    <w:p w:rsidR="00000000" w:rsidDel="00000000" w:rsidP="00000000" w:rsidRDefault="00000000" w:rsidRPr="00000000" w14:paraId="00000006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Typical media bandwidths</w:t>
        <w:tab/>
        <w:t xml:space="preserve">2MAY  (#101)</w:t>
      </w:r>
    </w:p>
    <w:p w:rsidR="00000000" w:rsidDel="00000000" w:rsidP="00000000" w:rsidRDefault="00000000" w:rsidRPr="00000000" w14:paraId="00000007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FRASE</w:t>
        <w:tab/>
        <w:tab/>
        <w:tab/>
        <w:tab/>
        <w:t xml:space="preserve">17MAY  (#102)</w:t>
      </w:r>
    </w:p>
    <w:p w:rsidR="00000000" w:rsidDel="00000000" w:rsidP="00000000" w:rsidRDefault="00000000" w:rsidRPr="00000000" w14:paraId="00000008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FS_5GMedia_Distribution</w:t>
        <w:tab/>
        <w:t xml:space="preserve">4JUN (#103)</w:t>
      </w:r>
    </w:p>
    <w:p w:rsidR="00000000" w:rsidDel="00000000" w:rsidP="00000000" w:rsidRDefault="00000000" w:rsidRPr="00000000" w14:paraId="00000009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FS_MBMS_IoT</w:t>
        <w:tab/>
        <w:tab/>
        <w:tab/>
        <w:t xml:space="preserve">14JUN (#104)</w:t>
      </w:r>
    </w:p>
    <w:p w:rsidR="00000000" w:rsidDel="00000000" w:rsidP="00000000" w:rsidRDefault="00000000" w:rsidRPr="00000000" w14:paraId="0000000A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- 3GPP SA4 telco on FRASE</w:t>
        <w:tab/>
        <w:tab/>
        <w:tab/>
        <w:tab/>
        <w:t xml:space="preserve">19JUN (#105)</w:t>
      </w:r>
    </w:p>
    <w:p w:rsidR="00000000" w:rsidDel="00000000" w:rsidP="00000000" w:rsidRDefault="00000000" w:rsidRPr="00000000" w14:paraId="0000000B">
      <w:pPr>
        <w:ind w:firstLine="7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2535"/>
        <w:gridCol w:w="1815"/>
        <w:gridCol w:w="840"/>
        <w:gridCol w:w="945"/>
        <w:gridCol w:w="1395"/>
        <w:tblGridChange w:id="0">
          <w:tblGrid>
            <w:gridCol w:w="1500"/>
            <w:gridCol w:w="2535"/>
            <w:gridCol w:w="1815"/>
            <w:gridCol w:w="840"/>
            <w:gridCol w:w="945"/>
            <w:gridCol w:w="13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TD No.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SOURCE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AH#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Status/Replaced by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#100 on CAPIF4xMB (25th April 2018)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MBS SWG Chairman (Ericsson)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CAPIF4xMB: Discussion of CAPIF usage for xMB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Ericsson LM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left="60" w:right="60" w:firstLine="0"/>
              <w:contextualSpacing w:val="0"/>
              <w:rPr/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CAPIF4xMB: Discussion of CAPIF usage for xMB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Ericsson LM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CAPIF utilization by 3GPP Service APIs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Samsung, Huawei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LS on CAPIF4xMB (S4-180624)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TSG SA WG4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Reply LS on CAPIF4xMB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TSG SA WG6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 101 on Typical media bandwidths (2nd May 2018)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Chairman (Ericsson)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LS on typical media bandwidths rev2 - MTSI SWG Input (To: SA1)</w:t>
            </w:r>
            <w:r w:rsidDel="00000000" w:rsidR="00000000" w:rsidRPr="00000000">
              <w:rPr>
                <w:rtl w:val="0"/>
              </w:rPr>
              <w:t xml:space="preserve"> (S4-180576)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MTSI SWG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Media stream bitrates for professional contribution formats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Sony Europe Limited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LS on typical media bandwidths (To: SA1)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 WG4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Comments on Typical media bandwidths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Qualcomm Incorporated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#102 on FRASE (17th May 2018)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MBS SWG Chairman (Ericsson)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Options to support ROHC and FEC over MBMS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Samsung Electronics Co., Ltd.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#102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#103 on FS_5GMedia_Distribution (4th June 2018)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MBS SWG Chairman (Ericsson)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#104 on FS_MBMS_IoT (14th June 2018)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MBS SWG Chairman (Ericsson)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S4-AHI799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pCR Evaluation of file repair solutions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Expway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Rule="auto"/>
              <w:ind w:left="60" w:right="60" w:firstLine="0"/>
              <w:contextualSpacing w:val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Discussion on the low-end profile for MBMS 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ind w:left="60" w:right="60" w:firstLine="0"/>
              <w:contextualSpacing w:val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S4-AHI801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pCR to TR 26.850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Expway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60" w:right="6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S4-AHI802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Proposed agenda for MBS SWG telco #105 on FRASE (19th June 2018)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SA4 MBS SWG Chairman (Ericsson)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#105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ind w:left="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S4-AHI803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FRASE - use cases and gaps with new xMB/MB2 extensions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Expway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#105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20" w:before="120" w:lineRule="auto"/>
              <w:ind w:left="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20" w:before="120" w:lineRule="auto"/>
              <w:ind w:left="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120" w:before="120" w:lineRule="auto"/>
              <w:ind w:left="60" w:right="60" w:firstLine="0"/>
              <w:contextualSpacing w:val="0"/>
              <w:rPr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120" w:before="120" w:lineRule="auto"/>
              <w:ind w:left="60" w:right="6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120" w:before="120" w:lineRule="auto"/>
              <w:ind w:left="60" w:right="6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