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A6098A" w14:textId="7F24B6CA" w:rsidR="005F5B1E" w:rsidRPr="00576392" w:rsidRDefault="005F5B1E" w:rsidP="005F5B1E">
      <w:pPr>
        <w:tabs>
          <w:tab w:val="right" w:pos="9355"/>
        </w:tabs>
        <w:spacing w:after="0"/>
        <w:rPr>
          <w:rFonts w:ascii="Arial" w:hAnsi="Arial" w:cs="Arial"/>
          <w:i/>
          <w:lang w:val="en-US"/>
        </w:rPr>
      </w:pPr>
      <w:r>
        <w:rPr>
          <w:rFonts w:ascii="Arial" w:hAnsi="Arial" w:cs="Arial"/>
          <w:lang w:val="en-US"/>
        </w:rPr>
        <w:t>3GPP TSG-SA4 Adhoc EMM-FEC</w:t>
      </w:r>
      <w:r w:rsidRPr="00576392">
        <w:rPr>
          <w:rFonts w:ascii="Arial" w:hAnsi="Arial" w:cs="Arial"/>
          <w:lang w:val="en-US"/>
        </w:rPr>
        <w:tab/>
      </w:r>
      <w:r w:rsidRPr="00576392">
        <w:rPr>
          <w:rFonts w:ascii="Arial" w:hAnsi="Arial" w:cs="Arial"/>
          <w:iCs/>
          <w:lang w:val="en-US"/>
        </w:rPr>
        <w:t>S4-</w:t>
      </w:r>
      <w:r>
        <w:rPr>
          <w:rFonts w:ascii="Arial" w:hAnsi="Arial" w:cs="Arial"/>
          <w:iCs/>
          <w:lang w:val="en-US"/>
        </w:rPr>
        <w:t>AHI025</w:t>
      </w:r>
      <w:r w:rsidR="004335B6">
        <w:rPr>
          <w:rFonts w:ascii="Arial" w:hAnsi="Arial" w:cs="Arial"/>
          <w:iCs/>
          <w:lang w:val="en-US"/>
        </w:rPr>
        <w:t>1</w:t>
      </w:r>
      <w:bookmarkStart w:id="0" w:name="_GoBack"/>
      <w:bookmarkEnd w:id="0"/>
    </w:p>
    <w:p w14:paraId="2DC8E9BF" w14:textId="77777777" w:rsidR="005F5B1E" w:rsidRPr="00576392" w:rsidRDefault="005F5B1E" w:rsidP="005F5B1E">
      <w:pPr>
        <w:tabs>
          <w:tab w:val="right" w:pos="9356"/>
        </w:tabs>
        <w:spacing w:after="0"/>
        <w:rPr>
          <w:rFonts w:ascii="Arial" w:hAnsi="Arial" w:cs="Arial"/>
          <w:lang w:val="en-US"/>
        </w:rPr>
      </w:pPr>
      <w:r>
        <w:rPr>
          <w:rFonts w:ascii="Arial" w:hAnsi="Arial" w:cs="Arial"/>
          <w:lang w:val="en-US"/>
        </w:rPr>
        <w:t>22 February</w:t>
      </w:r>
      <w:r w:rsidRPr="00576392">
        <w:rPr>
          <w:rFonts w:ascii="Arial" w:hAnsi="Arial" w:cs="Arial"/>
          <w:lang w:val="en-US"/>
        </w:rPr>
        <w:t xml:space="preserve"> 201</w:t>
      </w:r>
      <w:r>
        <w:rPr>
          <w:rFonts w:ascii="Arial" w:hAnsi="Arial" w:cs="Arial"/>
          <w:lang w:val="en-US"/>
        </w:rPr>
        <w:t>2</w:t>
      </w:r>
      <w:r>
        <w:rPr>
          <w:rFonts w:ascii="Arial" w:hAnsi="Arial" w:cs="Arial"/>
          <w:lang w:val="en-US"/>
        </w:rPr>
        <w:tab/>
      </w:r>
    </w:p>
    <w:p w14:paraId="0FBC0C79" w14:textId="77777777" w:rsidR="00D85FBA" w:rsidRPr="005F5B1E" w:rsidRDefault="005F5B1E" w:rsidP="005F5B1E">
      <w:pPr>
        <w:spacing w:after="0"/>
        <w:rPr>
          <w:rFonts w:ascii="Arial" w:hAnsi="Arial" w:cs="Arial"/>
          <w:lang w:val="en-US"/>
        </w:rPr>
      </w:pPr>
      <w:r>
        <w:rPr>
          <w:rFonts w:ascii="Arial" w:hAnsi="Arial" w:cs="Arial"/>
          <w:lang w:val="en-US"/>
        </w:rPr>
        <w:t>Telephone Conference</w:t>
      </w:r>
    </w:p>
    <w:p w14:paraId="3C372765" w14:textId="77777777" w:rsidR="00D85FBA" w:rsidRPr="00201B2E" w:rsidRDefault="00D85FBA" w:rsidP="00D85FBA">
      <w:pPr>
        <w:rPr>
          <w:rFonts w:ascii="Arial" w:hAnsi="Arial" w:cs="Arial"/>
          <w:lang w:val="en-US"/>
        </w:rPr>
      </w:pPr>
    </w:p>
    <w:p w14:paraId="2AEF1254" w14:textId="77777777" w:rsidR="00D85FBA" w:rsidRPr="00201B2E" w:rsidRDefault="00D85FBA" w:rsidP="00D85FBA">
      <w:pPr>
        <w:tabs>
          <w:tab w:val="left" w:pos="2268"/>
        </w:tabs>
        <w:rPr>
          <w:rFonts w:ascii="Arial" w:hAnsi="Arial" w:cs="Arial"/>
          <w:b/>
          <w:lang w:val="en-US"/>
        </w:rPr>
      </w:pPr>
      <w:r w:rsidRPr="00201B2E">
        <w:rPr>
          <w:rFonts w:ascii="Arial" w:hAnsi="Arial" w:cs="Arial"/>
          <w:b/>
          <w:lang w:val="en-US"/>
        </w:rPr>
        <w:t xml:space="preserve">Agenda item: </w:t>
      </w:r>
      <w:r w:rsidRPr="00201B2E">
        <w:rPr>
          <w:rFonts w:ascii="Arial" w:hAnsi="Arial" w:cs="Arial"/>
          <w:b/>
          <w:lang w:val="en-US"/>
        </w:rPr>
        <w:tab/>
      </w:r>
      <w:r w:rsidR="005F5B1E">
        <w:rPr>
          <w:rFonts w:ascii="Arial" w:hAnsi="Arial" w:cs="Arial"/>
          <w:lang w:val="en-US"/>
        </w:rPr>
        <w:t>5</w:t>
      </w:r>
    </w:p>
    <w:p w14:paraId="309EE2AE" w14:textId="77777777" w:rsidR="00D85FBA" w:rsidRPr="00201B2E" w:rsidRDefault="00D85FBA" w:rsidP="00D85FBA">
      <w:pPr>
        <w:tabs>
          <w:tab w:val="left" w:pos="2268"/>
        </w:tabs>
        <w:rPr>
          <w:rFonts w:ascii="Arial" w:hAnsi="Arial" w:cs="Arial"/>
          <w:b/>
          <w:lang w:val="en-US"/>
        </w:rPr>
      </w:pPr>
      <w:r w:rsidRPr="00201B2E">
        <w:rPr>
          <w:rFonts w:ascii="Arial" w:hAnsi="Arial" w:cs="Arial"/>
          <w:b/>
          <w:lang w:val="en-US"/>
        </w:rPr>
        <w:t xml:space="preserve">Source: </w:t>
      </w:r>
      <w:r w:rsidRPr="00201B2E">
        <w:rPr>
          <w:rFonts w:ascii="Arial" w:hAnsi="Arial" w:cs="Arial"/>
          <w:b/>
          <w:lang w:val="en-US"/>
        </w:rPr>
        <w:tab/>
      </w:r>
      <w:r w:rsidRPr="00201B2E">
        <w:rPr>
          <w:rFonts w:ascii="Arial" w:hAnsi="Arial" w:cs="Arial"/>
          <w:lang w:val="en-US"/>
        </w:rPr>
        <w:t>Qualcomm Incorporated</w:t>
      </w:r>
    </w:p>
    <w:p w14:paraId="5A6AEF99" w14:textId="77777777" w:rsidR="00D85FBA" w:rsidRPr="00201B2E" w:rsidRDefault="00D85FBA" w:rsidP="00D85FBA">
      <w:pPr>
        <w:tabs>
          <w:tab w:val="left" w:pos="2268"/>
        </w:tabs>
        <w:ind w:left="2268" w:hanging="2268"/>
        <w:rPr>
          <w:rFonts w:ascii="Arial" w:hAnsi="Arial" w:cs="Arial"/>
          <w:b/>
          <w:lang w:val="en-US"/>
        </w:rPr>
      </w:pPr>
      <w:r w:rsidRPr="00201B2E">
        <w:rPr>
          <w:rFonts w:ascii="Arial" w:hAnsi="Arial" w:cs="Arial"/>
          <w:b/>
          <w:lang w:val="en-US"/>
        </w:rPr>
        <w:t xml:space="preserve">Title: </w:t>
      </w:r>
      <w:r w:rsidRPr="00201B2E">
        <w:rPr>
          <w:rFonts w:ascii="Arial" w:hAnsi="Arial" w:cs="Arial"/>
          <w:b/>
          <w:lang w:val="en-US"/>
        </w:rPr>
        <w:tab/>
      </w:r>
      <w:r w:rsidR="005F5B1E">
        <w:rPr>
          <w:rFonts w:ascii="Arial" w:hAnsi="Arial" w:cs="Arial"/>
          <w:lang w:val="en-US"/>
        </w:rPr>
        <w:t>Comments on Proposed</w:t>
      </w:r>
      <w:r w:rsidR="00912967" w:rsidRPr="00912967">
        <w:rPr>
          <w:rFonts w:ascii="Arial" w:hAnsi="Arial" w:cs="Arial"/>
          <w:lang w:val="en-US"/>
        </w:rPr>
        <w:t xml:space="preserve"> Simulation conditions for LTE EMBMS</w:t>
      </w:r>
      <w:r w:rsidRPr="00201B2E">
        <w:rPr>
          <w:rFonts w:ascii="Arial" w:hAnsi="Arial" w:cs="Arial"/>
          <w:b/>
          <w:lang w:val="en-US"/>
        </w:rPr>
        <w:t xml:space="preserve"> </w:t>
      </w:r>
    </w:p>
    <w:p w14:paraId="537697DF" w14:textId="77777777" w:rsidR="00D85FBA" w:rsidRPr="00201B2E" w:rsidRDefault="00D85FBA" w:rsidP="00D85FBA">
      <w:pPr>
        <w:tabs>
          <w:tab w:val="left" w:pos="2268"/>
        </w:tabs>
        <w:rPr>
          <w:rFonts w:ascii="Arial" w:hAnsi="Arial" w:cs="Arial"/>
          <w:lang w:val="en-US"/>
        </w:rPr>
      </w:pPr>
      <w:r w:rsidRPr="00201B2E">
        <w:rPr>
          <w:rFonts w:ascii="Arial" w:hAnsi="Arial" w:cs="Arial"/>
          <w:b/>
          <w:lang w:val="en-US"/>
        </w:rPr>
        <w:t>Document for</w:t>
      </w:r>
      <w:r w:rsidRPr="00201B2E">
        <w:rPr>
          <w:rFonts w:ascii="Arial" w:hAnsi="Arial" w:cs="Arial"/>
          <w:b/>
          <w:lang w:val="en-US"/>
        </w:rPr>
        <w:tab/>
      </w:r>
      <w:r w:rsidRPr="00201B2E">
        <w:rPr>
          <w:rFonts w:ascii="Arial" w:hAnsi="Arial" w:cs="Arial"/>
          <w:lang w:val="en-US"/>
        </w:rPr>
        <w:t>Proposal and Approval</w:t>
      </w:r>
    </w:p>
    <w:p w14:paraId="07AD374F" w14:textId="77777777" w:rsidR="008F3A5B" w:rsidRPr="00201B2E" w:rsidRDefault="008F3A5B" w:rsidP="008F3A5B">
      <w:pPr>
        <w:tabs>
          <w:tab w:val="left" w:pos="2268"/>
        </w:tabs>
        <w:rPr>
          <w:rFonts w:ascii="Arial" w:hAnsi="Arial" w:cs="Arial"/>
          <w:szCs w:val="24"/>
          <w:lang w:val="en-US"/>
        </w:rPr>
      </w:pPr>
    </w:p>
    <w:p w14:paraId="1B2F7764" w14:textId="77777777" w:rsidR="008F3A5B" w:rsidRPr="00201B2E" w:rsidRDefault="008F3A5B" w:rsidP="008F3A5B">
      <w:pPr>
        <w:pStyle w:val="berschrift1"/>
      </w:pPr>
      <w:r w:rsidRPr="00201B2E">
        <w:t>Introduction</w:t>
      </w:r>
    </w:p>
    <w:p w14:paraId="0703F8D2" w14:textId="77777777" w:rsidR="0080609F" w:rsidRDefault="005B59F6" w:rsidP="006A0D99">
      <w:pPr>
        <w:jc w:val="both"/>
        <w:rPr>
          <w:lang w:val="en-US"/>
        </w:rPr>
      </w:pPr>
      <w:r>
        <w:rPr>
          <w:lang w:val="en-US"/>
        </w:rPr>
        <w:t xml:space="preserve">This document summarizes the discussions on the channel models for </w:t>
      </w:r>
      <w:r w:rsidRPr="005B59F6">
        <w:rPr>
          <w:lang w:val="en-US"/>
        </w:rPr>
        <w:t>Application Layer FEC selection and characterization</w:t>
      </w:r>
      <w:r>
        <w:rPr>
          <w:lang w:val="en-US"/>
        </w:rPr>
        <w:t xml:space="preserve"> for LTE MBMS. Specifically,</w:t>
      </w:r>
    </w:p>
    <w:p w14:paraId="3E6D3A53" w14:textId="77777777" w:rsidR="005B59F6" w:rsidRDefault="005B59F6" w:rsidP="005B59F6">
      <w:pPr>
        <w:numPr>
          <w:ilvl w:val="0"/>
          <w:numId w:val="29"/>
        </w:numPr>
        <w:jc w:val="both"/>
        <w:rPr>
          <w:lang w:val="en-US"/>
        </w:rPr>
      </w:pPr>
      <w:r>
        <w:rPr>
          <w:lang w:val="en-US"/>
        </w:rPr>
        <w:t>the communication with RAN is summarized in section 2.</w:t>
      </w:r>
    </w:p>
    <w:p w14:paraId="7F63582B" w14:textId="77777777" w:rsidR="005B59F6" w:rsidRDefault="005B59F6" w:rsidP="005B59F6">
      <w:pPr>
        <w:numPr>
          <w:ilvl w:val="0"/>
          <w:numId w:val="29"/>
        </w:numPr>
        <w:jc w:val="both"/>
        <w:rPr>
          <w:lang w:val="en-US"/>
        </w:rPr>
      </w:pPr>
      <w:r>
        <w:rPr>
          <w:lang w:val="en-US"/>
        </w:rPr>
        <w:t>the ongoing discussion with RAN is summarized in section 3.</w:t>
      </w:r>
    </w:p>
    <w:p w14:paraId="213A578B" w14:textId="77777777" w:rsidR="005B59F6" w:rsidRPr="00201B2E" w:rsidRDefault="005B59F6" w:rsidP="005B59F6">
      <w:pPr>
        <w:numPr>
          <w:ilvl w:val="0"/>
          <w:numId w:val="29"/>
        </w:numPr>
        <w:jc w:val="both"/>
        <w:rPr>
          <w:lang w:val="en-US"/>
        </w:rPr>
      </w:pPr>
      <w:r>
        <w:rPr>
          <w:lang w:val="en-US"/>
        </w:rPr>
        <w:t>the concrete proposals are provided in section 4.</w:t>
      </w:r>
    </w:p>
    <w:p w14:paraId="563D34F4" w14:textId="77777777" w:rsidR="00201B2E" w:rsidRDefault="003638EC" w:rsidP="00201B2E">
      <w:pPr>
        <w:pStyle w:val="berschrift1"/>
      </w:pPr>
      <w:r>
        <w:t>Communication with RAN</w:t>
      </w:r>
    </w:p>
    <w:p w14:paraId="05255D18" w14:textId="77777777" w:rsidR="00131C42" w:rsidRDefault="00131C42" w:rsidP="00DC523D">
      <w:pPr>
        <w:jc w:val="both"/>
      </w:pPr>
      <w:r>
        <w:t xml:space="preserve">During the SA4#66 meeting </w:t>
      </w:r>
      <w:r w:rsidR="003B7285">
        <w:t xml:space="preserve">SA4 sent </w:t>
      </w:r>
      <w:r>
        <w:t xml:space="preserve">a liaison </w:t>
      </w:r>
      <w:r w:rsidR="003B7285">
        <w:t xml:space="preserve">statement </w:t>
      </w:r>
      <w:r w:rsidR="008B41AA">
        <w:t xml:space="preserve">in S4-111114 </w:t>
      </w:r>
      <w:r>
        <w:t>to RAN1 and RAN2</w:t>
      </w:r>
      <w:r w:rsidR="003B7285">
        <w:t xml:space="preserve"> with the following content:</w:t>
      </w:r>
    </w:p>
    <w:p w14:paraId="05711D24" w14:textId="77777777" w:rsidR="008B41AA"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Pr>
          <w:rFonts w:ascii="Arial" w:hAnsi="Arial" w:cs="Arial"/>
          <w:iCs/>
          <w:sz w:val="20"/>
          <w:szCs w:val="20"/>
        </w:rPr>
        <w:t xml:space="preserve">SA4 is developing a model of the eMBMS bearer over which evaluation of application layer FEC proposals will be performed as part of the Rel-11 EMM-EFEC work item.  </w:t>
      </w:r>
    </w:p>
    <w:p w14:paraId="5F77A320" w14:textId="77777777" w:rsidR="008B41AA"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Pr>
          <w:rFonts w:ascii="Arial" w:hAnsi="Arial" w:cs="Arial"/>
          <w:iCs/>
          <w:sz w:val="20"/>
          <w:szCs w:val="20"/>
        </w:rPr>
        <w:t xml:space="preserve">In Rel-6 for application layer FEC selection, SA4 had used a RAN-endorsed simple channel model for UTRAN that assumes RLC-PDUs to observe identically and </w:t>
      </w:r>
      <w:r w:rsidRPr="004A13A1">
        <w:rPr>
          <w:rFonts w:ascii="Arial" w:hAnsi="Arial" w:cs="Arial"/>
          <w:iCs/>
          <w:sz w:val="20"/>
          <w:szCs w:val="20"/>
        </w:rPr>
        <w:t>indepen</w:t>
      </w:r>
      <w:r>
        <w:rPr>
          <w:rFonts w:ascii="Arial" w:hAnsi="Arial" w:cs="Arial"/>
          <w:iCs/>
          <w:sz w:val="20"/>
          <w:szCs w:val="20"/>
        </w:rPr>
        <w:t>dently distributed (iid) random loss. This model has been considered sufficient for FEC selections.</w:t>
      </w:r>
      <w:r w:rsidRPr="004A13A1">
        <w:rPr>
          <w:rFonts w:ascii="Arial" w:hAnsi="Arial" w:cs="Arial"/>
          <w:iCs/>
          <w:sz w:val="20"/>
          <w:szCs w:val="20"/>
        </w:rPr>
        <w:t xml:space="preserve"> </w:t>
      </w:r>
      <w:r>
        <w:rPr>
          <w:rFonts w:ascii="Arial" w:hAnsi="Arial" w:cs="Arial"/>
          <w:iCs/>
          <w:sz w:val="20"/>
          <w:szCs w:val="20"/>
        </w:rPr>
        <w:t xml:space="preserve">SA4 considers to use a similar model for the selection of a new FEC in the above mentioned work item also for LTE as documented in </w:t>
      </w:r>
      <w:r w:rsidRPr="004A13A1">
        <w:rPr>
          <w:rFonts w:ascii="Arial" w:hAnsi="Arial" w:cs="Arial"/>
          <w:iCs/>
          <w:sz w:val="20"/>
          <w:szCs w:val="20"/>
        </w:rPr>
        <w:t>S4-110868</w:t>
      </w:r>
      <w:r>
        <w:rPr>
          <w:rFonts w:ascii="Arial" w:hAnsi="Arial" w:cs="Arial"/>
          <w:iCs/>
          <w:sz w:val="20"/>
          <w:szCs w:val="20"/>
        </w:rPr>
        <w:t>, section 2.2.2.</w:t>
      </w:r>
    </w:p>
    <w:p w14:paraId="0BB9F38C" w14:textId="77777777" w:rsidR="008B41AA"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Pr>
          <w:rFonts w:ascii="Arial" w:hAnsi="Arial" w:cs="Arial"/>
          <w:iCs/>
          <w:sz w:val="20"/>
          <w:szCs w:val="20"/>
        </w:rPr>
        <w:t>However, SA4 is open to take into account new information for the FEC selections and use additional channel models in the FEC selection.</w:t>
      </w:r>
    </w:p>
    <w:p w14:paraId="77C0EB11" w14:textId="77777777" w:rsidR="008B41AA" w:rsidRPr="00B56B0C"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Pr>
          <w:rFonts w:ascii="Arial" w:hAnsi="Arial" w:cs="Arial"/>
          <w:iCs/>
          <w:sz w:val="20"/>
          <w:szCs w:val="20"/>
        </w:rPr>
        <w:t xml:space="preserve">Therefore, SA4 has considered the following options for additional eMBMS bearer model:  </w:t>
      </w:r>
    </w:p>
    <w:p w14:paraId="3F06E7A2" w14:textId="77777777" w:rsidR="008B41AA" w:rsidRDefault="008B41AA" w:rsidP="00DC523D">
      <w:pPr>
        <w:pStyle w:val="references"/>
        <w:numPr>
          <w:ilvl w:val="0"/>
          <w:numId w:val="25"/>
        </w:numPr>
        <w:tabs>
          <w:tab w:val="left" w:pos="720"/>
        </w:tabs>
        <w:spacing w:after="120"/>
        <w:ind w:left="1004"/>
        <w:rPr>
          <w:rFonts w:ascii="Arial" w:hAnsi="Arial" w:cs="Arial"/>
          <w:iCs/>
          <w:sz w:val="20"/>
          <w:szCs w:val="20"/>
        </w:rPr>
      </w:pPr>
      <w:r w:rsidRPr="00B56B0C">
        <w:rPr>
          <w:rFonts w:ascii="Arial" w:hAnsi="Arial" w:cs="Arial"/>
          <w:iCs/>
          <w:sz w:val="20"/>
          <w:szCs w:val="20"/>
        </w:rPr>
        <w:t xml:space="preserve">RAN </w:t>
      </w:r>
      <w:r>
        <w:rPr>
          <w:rFonts w:ascii="Arial" w:hAnsi="Arial" w:cs="Arial"/>
          <w:iCs/>
          <w:sz w:val="20"/>
          <w:szCs w:val="20"/>
        </w:rPr>
        <w:t>provides and endorses a readily-</w:t>
      </w:r>
      <w:r w:rsidRPr="00B56B0C">
        <w:rPr>
          <w:rFonts w:ascii="Arial" w:hAnsi="Arial" w:cs="Arial"/>
          <w:iCs/>
          <w:sz w:val="20"/>
          <w:szCs w:val="20"/>
        </w:rPr>
        <w:t>availabl</w:t>
      </w:r>
      <w:r>
        <w:rPr>
          <w:rFonts w:ascii="Arial" w:hAnsi="Arial" w:cs="Arial"/>
          <w:iCs/>
          <w:sz w:val="20"/>
          <w:szCs w:val="20"/>
        </w:rPr>
        <w:t>e model</w:t>
      </w:r>
    </w:p>
    <w:p w14:paraId="06F10075" w14:textId="77777777" w:rsidR="008B41AA" w:rsidRDefault="008B41AA" w:rsidP="00DC523D">
      <w:pPr>
        <w:pStyle w:val="references"/>
        <w:numPr>
          <w:ilvl w:val="0"/>
          <w:numId w:val="25"/>
        </w:numPr>
        <w:tabs>
          <w:tab w:val="left" w:pos="720"/>
        </w:tabs>
        <w:spacing w:after="120"/>
        <w:ind w:left="1004"/>
        <w:rPr>
          <w:rFonts w:ascii="Arial" w:hAnsi="Arial" w:cs="Arial"/>
          <w:iCs/>
          <w:sz w:val="20"/>
          <w:szCs w:val="20"/>
        </w:rPr>
      </w:pPr>
      <w:r>
        <w:rPr>
          <w:rFonts w:ascii="Arial" w:hAnsi="Arial" w:cs="Arial"/>
          <w:iCs/>
          <w:sz w:val="20"/>
          <w:szCs w:val="20"/>
        </w:rPr>
        <w:t>RAN endorses</w:t>
      </w:r>
      <w:r w:rsidRPr="004A13A1">
        <w:rPr>
          <w:rFonts w:ascii="Arial" w:hAnsi="Arial" w:cs="Arial"/>
          <w:iCs/>
          <w:sz w:val="20"/>
          <w:szCs w:val="20"/>
        </w:rPr>
        <w:t xml:space="preserve"> the two-state </w:t>
      </w:r>
      <w:r>
        <w:rPr>
          <w:rFonts w:ascii="Arial" w:hAnsi="Arial" w:cs="Arial"/>
          <w:iCs/>
          <w:sz w:val="20"/>
          <w:szCs w:val="20"/>
        </w:rPr>
        <w:t>M</w:t>
      </w:r>
      <w:r w:rsidRPr="004A13A1">
        <w:rPr>
          <w:rFonts w:ascii="Arial" w:hAnsi="Arial" w:cs="Arial"/>
          <w:iCs/>
          <w:sz w:val="20"/>
          <w:szCs w:val="20"/>
        </w:rPr>
        <w:t xml:space="preserve">arkov channel model described in the attachment S4-111021, perhaps </w:t>
      </w:r>
      <w:r>
        <w:rPr>
          <w:rFonts w:ascii="Arial" w:hAnsi="Arial" w:cs="Arial"/>
          <w:iCs/>
          <w:sz w:val="20"/>
          <w:szCs w:val="20"/>
        </w:rPr>
        <w:t xml:space="preserve">with </w:t>
      </w:r>
      <w:r w:rsidRPr="004A13A1">
        <w:rPr>
          <w:rFonts w:ascii="Arial" w:hAnsi="Arial" w:cs="Arial"/>
          <w:iCs/>
          <w:sz w:val="20"/>
          <w:szCs w:val="20"/>
        </w:rPr>
        <w:t xml:space="preserve">modifications to the </w:t>
      </w:r>
      <w:r>
        <w:rPr>
          <w:rFonts w:ascii="Arial" w:hAnsi="Arial" w:cs="Arial"/>
          <w:iCs/>
          <w:sz w:val="20"/>
          <w:szCs w:val="20"/>
        </w:rPr>
        <w:t>parameters for the model.</w:t>
      </w:r>
    </w:p>
    <w:p w14:paraId="66AB2A5F" w14:textId="77777777" w:rsidR="008B41AA"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Pr>
          <w:rFonts w:ascii="Arial" w:hAnsi="Arial" w:cs="Arial"/>
          <w:iCs/>
          <w:sz w:val="20"/>
          <w:szCs w:val="20"/>
        </w:rPr>
        <w:t xml:space="preserve">SA4 seeks RAN’s guidance on which model could be used for SA4's evaluation framework that can meet SA4’s timeframe.  It is the intention of SA4 to complete this evaluation framework at our MBS SWG Adhoc meeting on December 13-15, 2011. If no guidance is provided before then SA4 will base the selection on the simple iid bearer loss models. In addition, SA4 also intends to document the performance of the selected FEC in eMBMS system environments in a Technical Report. Therefore, more information even at a later stage is welcome. </w:t>
      </w:r>
    </w:p>
    <w:p w14:paraId="4F855C3F" w14:textId="77777777" w:rsidR="008B41AA" w:rsidRPr="00FB58F5"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Pr>
          <w:rFonts w:ascii="Arial" w:hAnsi="Arial" w:cs="Arial"/>
          <w:iCs/>
          <w:sz w:val="20"/>
          <w:szCs w:val="20"/>
        </w:rPr>
        <w:t xml:space="preserve">SA4 also seeks guidance on what LTE MBMS modulation and coding scheme (MCS) value to use for the evaluation framework as described in clause 2.2.2 of </w:t>
      </w:r>
      <w:r w:rsidRPr="004A13A1">
        <w:rPr>
          <w:rFonts w:ascii="Arial" w:hAnsi="Arial" w:cs="Arial"/>
          <w:iCs/>
          <w:sz w:val="20"/>
          <w:szCs w:val="20"/>
        </w:rPr>
        <w:t>S4-110868</w:t>
      </w:r>
      <w:r>
        <w:rPr>
          <w:rFonts w:ascii="Arial" w:hAnsi="Arial" w:cs="Arial"/>
          <w:iCs/>
          <w:sz w:val="20"/>
          <w:szCs w:val="20"/>
        </w:rPr>
        <w:t>.  The currently proposed value is 21 but there were suggestions to use a different MCS to operate at the design target of eMBMS at 1 bit/s/Hz.</w:t>
      </w:r>
    </w:p>
    <w:p w14:paraId="4A30BFA4" w14:textId="77777777" w:rsidR="008B41AA" w:rsidRDefault="008B41AA" w:rsidP="00DC523D">
      <w:pPr>
        <w:jc w:val="both"/>
      </w:pPr>
      <w:r>
        <w:t xml:space="preserve">The reply from RAN2 in </w:t>
      </w:r>
      <w:r w:rsidR="00EF74D5">
        <w:t>S4</w:t>
      </w:r>
      <w:r w:rsidRPr="008B41AA">
        <w:t>-1</w:t>
      </w:r>
      <w:r w:rsidR="00EF74D5">
        <w:t>20087</w:t>
      </w:r>
      <w:r>
        <w:t>:</w:t>
      </w:r>
    </w:p>
    <w:p w14:paraId="4B34DFDA" w14:textId="77777777" w:rsidR="008B41AA"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sidRPr="00177BBE">
        <w:rPr>
          <w:rFonts w:ascii="Arial" w:hAnsi="Arial" w:cs="Arial"/>
          <w:iCs/>
          <w:sz w:val="20"/>
          <w:szCs w:val="20"/>
        </w:rPr>
        <w:lastRenderedPageBreak/>
        <w:t xml:space="preserve">RAN2 </w:t>
      </w:r>
      <w:r>
        <w:rPr>
          <w:rFonts w:ascii="Arial" w:hAnsi="Arial" w:cs="Arial"/>
          <w:iCs/>
          <w:sz w:val="20"/>
          <w:szCs w:val="20"/>
        </w:rPr>
        <w:t xml:space="preserve">would like to thank SA4 for the LS on MBMS FEC Evaluation Framework. </w:t>
      </w:r>
    </w:p>
    <w:p w14:paraId="467C8FE7" w14:textId="77777777" w:rsidR="008B41AA" w:rsidRDefault="008B41AA" w:rsidP="00DC523D">
      <w:pPr>
        <w:ind w:left="284"/>
        <w:jc w:val="both"/>
      </w:pPr>
      <w:r>
        <w:rPr>
          <w:rFonts w:ascii="Arial" w:hAnsi="Arial" w:cs="Arial"/>
          <w:iCs/>
          <w:sz w:val="20"/>
        </w:rPr>
        <w:t xml:space="preserve">RAN2 has discussed the questions and realized that they </w:t>
      </w:r>
      <w:r>
        <w:rPr>
          <w:rFonts w:ascii="Arial" w:eastAsia="ＭＳ 明朝" w:hAnsi="Arial" w:cs="Arial" w:hint="eastAsia"/>
          <w:iCs/>
          <w:sz w:val="20"/>
          <w:lang w:eastAsia="ja-JP"/>
        </w:rPr>
        <w:t>fall</w:t>
      </w:r>
      <w:r>
        <w:rPr>
          <w:rFonts w:ascii="Arial" w:hAnsi="Arial" w:cs="Arial"/>
          <w:iCs/>
          <w:sz w:val="20"/>
        </w:rPr>
        <w:t xml:space="preserve"> in the scope of RAN1. Therefore RAN2 expect</w:t>
      </w:r>
      <w:r>
        <w:rPr>
          <w:rFonts w:ascii="Arial" w:eastAsia="ＭＳ 明朝" w:hAnsi="Arial" w:cs="Arial" w:hint="eastAsia"/>
          <w:iCs/>
          <w:sz w:val="20"/>
          <w:lang w:eastAsia="ja-JP"/>
        </w:rPr>
        <w:t>s</w:t>
      </w:r>
      <w:r>
        <w:rPr>
          <w:rFonts w:ascii="Arial" w:hAnsi="Arial" w:cs="Arial"/>
          <w:iCs/>
          <w:sz w:val="20"/>
        </w:rPr>
        <w:t xml:space="preserve"> RAN1 to handle the appropriate response to SA4 questions included in the incoming LS.</w:t>
      </w:r>
    </w:p>
    <w:p w14:paraId="33A9655D" w14:textId="77777777" w:rsidR="008B41AA" w:rsidRDefault="008B41AA" w:rsidP="00DC523D">
      <w:pPr>
        <w:jc w:val="both"/>
      </w:pPr>
      <w:r>
        <w:t>Based on this reply all communication is deferred to RAN1 and the RAN2 LS can be noted.</w:t>
      </w:r>
    </w:p>
    <w:p w14:paraId="04A26F77" w14:textId="77777777" w:rsidR="008B41AA" w:rsidRDefault="008B41AA" w:rsidP="00DC523D">
      <w:pPr>
        <w:jc w:val="both"/>
      </w:pPr>
      <w:r>
        <w:t xml:space="preserve">The initial reply from RAN1 is provided in </w:t>
      </w:r>
      <w:r w:rsidR="00EF74D5">
        <w:t>S4</w:t>
      </w:r>
      <w:r w:rsidR="00EF74D5" w:rsidRPr="008B41AA">
        <w:t>-1</w:t>
      </w:r>
      <w:r w:rsidR="00EF74D5">
        <w:t>20085</w:t>
      </w:r>
      <w:r>
        <w:t>:</w:t>
      </w:r>
    </w:p>
    <w:p w14:paraId="669AD110" w14:textId="77777777" w:rsidR="00DB5502" w:rsidRPr="00DB5502" w:rsidRDefault="00DB5502" w:rsidP="00DC523D">
      <w:pPr>
        <w:ind w:left="284"/>
        <w:jc w:val="both"/>
        <w:rPr>
          <w:rFonts w:ascii="Arial" w:hAnsi="Arial" w:cs="Arial"/>
          <w:sz w:val="20"/>
        </w:rPr>
      </w:pPr>
      <w:r w:rsidRPr="00DB5502">
        <w:rPr>
          <w:rFonts w:ascii="Arial" w:hAnsi="Arial" w:cs="Arial"/>
          <w:sz w:val="20"/>
        </w:rPr>
        <w:t>Due to some concerns on the applicability of the simple iid bearer model, RAN WG1 cannot agree on whether it is appropriate for the selection of a new FEC. While we understand that the intention of SA4 is to complete the evaluation in December, the short amount of time provided makes it difficult to provide or endorse another model such that SA4 can make a proper evaluation. RAN WG1 will discuss the model further and provide additional information after the next RAN1 WG meeting, or sooner if possible.</w:t>
      </w:r>
    </w:p>
    <w:p w14:paraId="5C5352CA" w14:textId="77777777" w:rsidR="00EA74F0" w:rsidRDefault="00EA74F0" w:rsidP="00EA74F0">
      <w:pPr>
        <w:jc w:val="both"/>
      </w:pPr>
      <w:r>
        <w:t xml:space="preserve">Another reply from RAN1 is provided in </w:t>
      </w:r>
      <w:r w:rsidR="006246ED">
        <w:t>S4</w:t>
      </w:r>
      <w:r w:rsidR="006246ED" w:rsidRPr="008B41AA">
        <w:t>-1</w:t>
      </w:r>
      <w:r w:rsidR="006246ED">
        <w:t>20086</w:t>
      </w:r>
      <w:r>
        <w:t>:</w:t>
      </w:r>
    </w:p>
    <w:p w14:paraId="039BF284" w14:textId="77777777" w:rsidR="001D5DE0" w:rsidRPr="001D5DE0" w:rsidRDefault="001D5DE0" w:rsidP="001D5DE0">
      <w:pPr>
        <w:ind w:left="284"/>
        <w:jc w:val="both"/>
        <w:rPr>
          <w:rFonts w:ascii="Arial" w:hAnsi="Arial" w:cs="Arial"/>
          <w:sz w:val="20"/>
        </w:rPr>
      </w:pPr>
      <w:r>
        <w:rPr>
          <w:rFonts w:ascii="Arial" w:hAnsi="Arial" w:cs="Arial"/>
          <w:sz w:val="20"/>
        </w:rPr>
        <w:t>...</w:t>
      </w:r>
    </w:p>
    <w:p w14:paraId="10B37158" w14:textId="77777777" w:rsidR="001D5DE0" w:rsidRPr="001D5DE0" w:rsidRDefault="001D5DE0" w:rsidP="001D5DE0">
      <w:pPr>
        <w:ind w:left="284"/>
        <w:jc w:val="both"/>
        <w:rPr>
          <w:rFonts w:ascii="Arial" w:hAnsi="Arial" w:cs="Arial"/>
          <w:sz w:val="20"/>
        </w:rPr>
      </w:pPr>
      <w:r w:rsidRPr="001D5DE0">
        <w:rPr>
          <w:rFonts w:ascii="Arial" w:hAnsi="Arial" w:cs="Arial"/>
          <w:sz w:val="20"/>
        </w:rPr>
        <w:t xml:space="preserve">In addition to the response given in R1-114461, RAN1 has now agreed on the Markov model. RAN1 will continue discussion to determine the appropriate parameter set(s) to use with the model, and provide additional information after the next RAN1 WG </w:t>
      </w:r>
      <w:r>
        <w:rPr>
          <w:rFonts w:ascii="Arial" w:hAnsi="Arial" w:cs="Arial"/>
          <w:sz w:val="20"/>
        </w:rPr>
        <w:t>meeting, or sooner if possible.</w:t>
      </w:r>
    </w:p>
    <w:p w14:paraId="4F100A12" w14:textId="77777777" w:rsidR="00EA74F0" w:rsidRPr="001D5DE0" w:rsidRDefault="001D5DE0" w:rsidP="001D5DE0">
      <w:pPr>
        <w:ind w:left="284"/>
        <w:jc w:val="both"/>
        <w:rPr>
          <w:rFonts w:ascii="Arial" w:hAnsi="Arial" w:cs="Arial"/>
          <w:sz w:val="20"/>
        </w:rPr>
      </w:pPr>
      <w:r w:rsidRPr="001D5DE0">
        <w:rPr>
          <w:rFonts w:ascii="Arial" w:hAnsi="Arial" w:cs="Arial"/>
          <w:sz w:val="20"/>
        </w:rPr>
        <w:t>RAN1 is also discussing SA4’s question on MCS selection and will provide guidance as soon as possible.</w:t>
      </w:r>
    </w:p>
    <w:p w14:paraId="355F2ADC" w14:textId="77777777" w:rsidR="005F5B1E" w:rsidRDefault="00DB5502" w:rsidP="00DC523D">
      <w:pPr>
        <w:jc w:val="both"/>
      </w:pPr>
      <w:r>
        <w:t>Based on this reply, RAN1</w:t>
      </w:r>
      <w:r w:rsidR="001D5DE0">
        <w:t xml:space="preserve"> has agreed on the Markov models for low speed, but </w:t>
      </w:r>
      <w:r w:rsidR="005F5B1E">
        <w:t>had</w:t>
      </w:r>
      <w:r w:rsidR="001D5DE0">
        <w:t xml:space="preserve"> not finally agreed on the parameters</w:t>
      </w:r>
      <w:r w:rsidR="00AA2FD1">
        <w:t>.</w:t>
      </w:r>
      <w:r w:rsidR="001D5DE0">
        <w:t xml:space="preserve"> </w:t>
      </w:r>
    </w:p>
    <w:p w14:paraId="1EFBF6FE" w14:textId="195005FD" w:rsidR="000162AA" w:rsidRDefault="00915AFE" w:rsidP="00DC523D">
      <w:pPr>
        <w:jc w:val="both"/>
      </w:pPr>
      <w:r>
        <w:t>Finally, as output from</w:t>
      </w:r>
      <w:r w:rsidR="005F5B1E">
        <w:t xml:space="preserve"> RAN1#68 in February, a reply LS was sent to SA4 in R1-120831.</w:t>
      </w:r>
      <w:r>
        <w:t xml:space="preserve"> The relevant aspects are highlighted.</w:t>
      </w:r>
    </w:p>
    <w:p w14:paraId="433F232C" w14:textId="77777777" w:rsidR="00680213" w:rsidRPr="00915AFE" w:rsidRDefault="00680213" w:rsidP="00915AFE">
      <w:pPr>
        <w:ind w:left="284"/>
        <w:rPr>
          <w:rFonts w:ascii="Arial" w:hAnsi="Arial" w:cs="Arial"/>
          <w:sz w:val="20"/>
        </w:rPr>
      </w:pPr>
      <w:r w:rsidRPr="00915AFE">
        <w:rPr>
          <w:rFonts w:ascii="Arial" w:hAnsi="Arial" w:cs="Arial"/>
          <w:sz w:val="20"/>
        </w:rPr>
        <w:t xml:space="preserve">RAN WG1 would like to thank SA4 for their LS on MBMS FEC Evaluation Framework. In response to the LS, RAN1 has provided guidance in R1-114461 and R1-114475. In R1-114475, RAN1 agreed on the Markov model. In this LS response, appropriate parameter sets for the </w:t>
      </w:r>
      <w:r w:rsidRPr="00882EBA">
        <w:rPr>
          <w:rFonts w:ascii="Arial" w:hAnsi="Arial" w:cs="Arial"/>
          <w:sz w:val="20"/>
          <w:highlight w:val="yellow"/>
        </w:rPr>
        <w:t>Markov model</w:t>
      </w:r>
      <w:r w:rsidRPr="00915AFE">
        <w:rPr>
          <w:rFonts w:ascii="Arial" w:hAnsi="Arial" w:cs="Arial"/>
          <w:sz w:val="20"/>
        </w:rPr>
        <w:t xml:space="preserve"> are provided. In addition, SA4’s question on MCS selection is addressed.</w:t>
      </w:r>
    </w:p>
    <w:p w14:paraId="683531F6" w14:textId="77777777" w:rsidR="00680213" w:rsidRPr="00915AFE" w:rsidRDefault="00680213" w:rsidP="00915AFE">
      <w:pPr>
        <w:ind w:left="284"/>
        <w:rPr>
          <w:rFonts w:ascii="Arial" w:hAnsi="Arial" w:cs="Arial"/>
          <w:sz w:val="20"/>
        </w:rPr>
      </w:pPr>
      <w:r w:rsidRPr="00915AFE">
        <w:rPr>
          <w:rFonts w:ascii="Arial" w:hAnsi="Arial" w:cs="Arial"/>
          <w:sz w:val="20"/>
        </w:rPr>
        <w:t xml:space="preserve">The Markov model and parameters are defined in S4-111021, and provided in Appendix A for convenience. The primary difference from S4-111021 is that RAN1 used a </w:t>
      </w:r>
      <w:r w:rsidRPr="00882EBA">
        <w:rPr>
          <w:rFonts w:ascii="Arial" w:hAnsi="Arial" w:cs="Arial"/>
          <w:sz w:val="20"/>
          <w:highlight w:val="yellow"/>
        </w:rPr>
        <w:t>10 ms sampling period</w:t>
      </w:r>
      <w:r w:rsidRPr="00915AFE">
        <w:rPr>
          <w:rFonts w:ascii="Arial" w:hAnsi="Arial" w:cs="Arial"/>
          <w:sz w:val="20"/>
        </w:rPr>
        <w:t xml:space="preserve"> rather than a 200ms sampling period. Simulations were run with </w:t>
      </w:r>
      <w:r w:rsidRPr="00882EBA">
        <w:rPr>
          <w:rFonts w:ascii="Arial" w:hAnsi="Arial" w:cs="Arial"/>
          <w:sz w:val="20"/>
          <w:highlight w:val="yellow"/>
        </w:rPr>
        <w:t>a 5 MHz system bandwidth, 3kph and 120kph, and 1%, 5%, 10%, and 20% target BLER</w:t>
      </w:r>
      <w:r w:rsidRPr="00915AFE">
        <w:rPr>
          <w:rFonts w:ascii="Arial" w:hAnsi="Arial" w:cs="Arial"/>
          <w:sz w:val="20"/>
        </w:rPr>
        <w:t>. Different companies ran different configurations (e.g., Case 1, Case3) and MCS selection (MCS8, MCS9, MCS21, MCS24). The results were averaged together, and are shown in Table 1 and Table 2 in Appendix B. The derived Markov models can be assumed MCS independent.</w:t>
      </w:r>
    </w:p>
    <w:p w14:paraId="5BCAA88C" w14:textId="77777777" w:rsidR="00680213" w:rsidRPr="00915AFE" w:rsidRDefault="00680213" w:rsidP="00915AFE">
      <w:pPr>
        <w:ind w:left="284"/>
        <w:jc w:val="both"/>
        <w:rPr>
          <w:sz w:val="20"/>
        </w:rPr>
      </w:pPr>
      <w:r w:rsidRPr="00915AFE">
        <w:rPr>
          <w:rFonts w:ascii="Arial" w:hAnsi="Arial" w:cs="Arial"/>
          <w:sz w:val="20"/>
        </w:rPr>
        <w:t xml:space="preserve">Regarding the SA4 question on the MCS selection, RAN1 believes that the optimum operating MCS depends on the deployment scenario, including site-to-site distance, operating frequency, interference conditions at MBSFN area boundaries, etc. Therefore, it is difficult to give specific value recommendation. Using two different MCS cases provides some diversity in the assumptions, so it seems to be a good approach in case specific MCS has to be used in the SA4 evaluations. For example, a lower </w:t>
      </w:r>
      <w:r w:rsidRPr="00882EBA">
        <w:rPr>
          <w:rFonts w:ascii="Arial" w:hAnsi="Arial" w:cs="Arial"/>
          <w:sz w:val="20"/>
          <w:highlight w:val="yellow"/>
        </w:rPr>
        <w:t>MCS value (MCS 8 or 9)</w:t>
      </w:r>
      <w:r w:rsidRPr="00915AFE">
        <w:rPr>
          <w:rFonts w:ascii="Arial" w:hAnsi="Arial" w:cs="Arial"/>
          <w:sz w:val="20"/>
        </w:rPr>
        <w:t xml:space="preserve"> in addition to the currently proposed value of </w:t>
      </w:r>
      <w:r w:rsidRPr="00882EBA">
        <w:rPr>
          <w:rFonts w:ascii="Arial" w:hAnsi="Arial" w:cs="Arial"/>
          <w:sz w:val="20"/>
          <w:highlight w:val="yellow"/>
        </w:rPr>
        <w:t>MCS21</w:t>
      </w:r>
      <w:r w:rsidRPr="00915AFE">
        <w:rPr>
          <w:rFonts w:ascii="Arial" w:hAnsi="Arial" w:cs="Arial"/>
          <w:sz w:val="20"/>
        </w:rPr>
        <w:t xml:space="preserve"> mentioned in R1-114346 (S4-111114) could be used.</w:t>
      </w:r>
    </w:p>
    <w:p w14:paraId="08B0D835" w14:textId="62807CCB" w:rsidR="00680213" w:rsidRPr="00131C42" w:rsidRDefault="00882EBA" w:rsidP="00DC523D">
      <w:pPr>
        <w:jc w:val="both"/>
      </w:pPr>
      <w:r>
        <w:t>Based on this information, proposals for SA4 on the LTE channel models are provided. Additional information is provided on the background of the LTE channel models, which are most suitable added to the Technical Report.</w:t>
      </w:r>
    </w:p>
    <w:p w14:paraId="03631876" w14:textId="77777777" w:rsidR="003638EC" w:rsidRDefault="003638EC" w:rsidP="003638EC">
      <w:pPr>
        <w:pStyle w:val="berschrift1"/>
      </w:pPr>
      <w:r>
        <w:t>Follow-up Discussion in RAN</w:t>
      </w:r>
      <w:r w:rsidR="00702A0A">
        <w:t>1</w:t>
      </w:r>
    </w:p>
    <w:p w14:paraId="0BAE2AFB" w14:textId="77777777" w:rsidR="00797373" w:rsidRPr="00797373" w:rsidRDefault="00797373" w:rsidP="00797373">
      <w:pPr>
        <w:pStyle w:val="berschrift2"/>
      </w:pPr>
      <w:r>
        <w:t>General discussion</w:t>
      </w:r>
    </w:p>
    <w:p w14:paraId="33B396EE" w14:textId="2121B5D9" w:rsidR="003638EC" w:rsidRDefault="00882EBA" w:rsidP="00DC523D">
      <w:pPr>
        <w:jc w:val="both"/>
      </w:pPr>
      <w:r>
        <w:t>Before</w:t>
      </w:r>
      <w:r w:rsidR="00702A0A">
        <w:t xml:space="preserve"> the recent RAN1</w:t>
      </w:r>
      <w:r>
        <w:t>#68</w:t>
      </w:r>
      <w:r w:rsidR="00702A0A">
        <w:t xml:space="preserve"> meeting, RAN1 has continued to work on providing addi</w:t>
      </w:r>
      <w:r>
        <w:t xml:space="preserve">tional information to SA4 and the </w:t>
      </w:r>
      <w:r w:rsidR="00702A0A">
        <w:t xml:space="preserve">new LS </w:t>
      </w:r>
      <w:r>
        <w:t>was</w:t>
      </w:r>
      <w:r w:rsidR="00702A0A">
        <w:t xml:space="preserve"> be received in time for the MBS adhoc </w:t>
      </w:r>
      <w:r>
        <w:t>call</w:t>
      </w:r>
      <w:r w:rsidR="00702A0A">
        <w:t xml:space="preserve"> on EMM-EFEC.</w:t>
      </w:r>
    </w:p>
    <w:p w14:paraId="0BB207B3" w14:textId="77777777" w:rsidR="00DC523D" w:rsidRDefault="00DC523D" w:rsidP="00DC523D">
      <w:pPr>
        <w:jc w:val="both"/>
      </w:pPr>
      <w:r>
        <w:t>RAN1 agreed to provide a channel model based on the two-state Markov model as proposed in S4-111021. For this purpose, RAN1 has done some further investigation on the channel model and the parametrization of the channel model.</w:t>
      </w:r>
    </w:p>
    <w:p w14:paraId="47DE0C55" w14:textId="2549FD5B" w:rsidR="00BE0462" w:rsidRDefault="00BE0462" w:rsidP="00DC523D">
      <w:pPr>
        <w:jc w:val="both"/>
      </w:pPr>
      <w:r>
        <w:t xml:space="preserve">It was proposed to consider 2 UE speeds, on at 3km/h and one at 120 km/h. </w:t>
      </w:r>
    </w:p>
    <w:p w14:paraId="2C8BFC76" w14:textId="3D9ABD18" w:rsidR="00D00646" w:rsidRDefault="00D00646" w:rsidP="00DC523D">
      <w:pPr>
        <w:jc w:val="both"/>
      </w:pPr>
      <w:r>
        <w:t>There was also discussion on the system bandwidth. However, g</w:t>
      </w:r>
      <w:r w:rsidRPr="00D00646">
        <w:t xml:space="preserve">iven the increased delay spread and associated higher frequency selectivity typical in MBMS, </w:t>
      </w:r>
      <w:r>
        <w:t>it is</w:t>
      </w:r>
      <w:r w:rsidRPr="00D00646">
        <w:t xml:space="preserve"> </w:t>
      </w:r>
      <w:r>
        <w:t>not</w:t>
      </w:r>
      <w:r w:rsidRPr="00D00646">
        <w:t xml:space="preserve"> expect a significant difference between 5MHz and 10MHz. So having a single case, 5MHz, </w:t>
      </w:r>
      <w:r w:rsidR="00882EBA">
        <w:t>was</w:t>
      </w:r>
      <w:r w:rsidRPr="00D00646">
        <w:t xml:space="preserve"> </w:t>
      </w:r>
      <w:r>
        <w:t xml:space="preserve">considered to be </w:t>
      </w:r>
      <w:r w:rsidRPr="00D00646">
        <w:t>sufficient.</w:t>
      </w:r>
    </w:p>
    <w:p w14:paraId="1160FDB5" w14:textId="77777777" w:rsidR="00D00646" w:rsidRDefault="00D00646" w:rsidP="00DC523D">
      <w:pPr>
        <w:jc w:val="both"/>
      </w:pPr>
      <w:r>
        <w:t>Another subject for discussions is th</w:t>
      </w:r>
      <w:r w:rsidR="003A50C6">
        <w:t xml:space="preserve">e appropriate target BLER value and the interpretation of the  </w:t>
      </w:r>
      <w:r w:rsidR="003A50C6" w:rsidRPr="003A50C6">
        <w:t>per</w:t>
      </w:r>
      <w:r w:rsidR="003A50C6">
        <w:t xml:space="preserve">centile BLER ±5. </w:t>
      </w:r>
      <w:r w:rsidR="003A50C6" w:rsidRPr="003A50C6">
        <w:t xml:space="preserve">BLER traces </w:t>
      </w:r>
      <w:r w:rsidR="003A50C6">
        <w:t>are typically</w:t>
      </w:r>
      <w:r w:rsidR="003A50C6" w:rsidRPr="003A50C6">
        <w:t xml:space="preserve"> recorded from a UE having close to the 5-percentile geometry in a MBSFN area</w:t>
      </w:r>
      <w:r w:rsidR="003A50C6">
        <w:t>. A suitable considered approach</w:t>
      </w:r>
      <w:r w:rsidR="003A50C6" w:rsidRPr="003A50C6">
        <w:t xml:space="preserve"> </w:t>
      </w:r>
      <w:r w:rsidR="003A50C6">
        <w:t xml:space="preserve">is to </w:t>
      </w:r>
      <w:r w:rsidR="003A50C6" w:rsidRPr="003A50C6">
        <w:t>provide Markov parameters for both 1% and 5% BLER.</w:t>
      </w:r>
      <w:r w:rsidR="003A50C6">
        <w:t xml:space="preserve"> Both may be suitable operations modes and my result in a support of for example 95% of the users or 99% of the users.</w:t>
      </w:r>
    </w:p>
    <w:p w14:paraId="50F1BD21" w14:textId="77777777" w:rsidR="003A50C6" w:rsidRDefault="003A50C6" w:rsidP="00DC523D">
      <w:pPr>
        <w:jc w:val="both"/>
      </w:pPr>
      <w:r>
        <w:t xml:space="preserve">Other discussions are on </w:t>
      </w:r>
      <w:r w:rsidRPr="003A50C6">
        <w:t>different</w:t>
      </w:r>
      <w:r>
        <w:t xml:space="preserve"> RLC-SDU-frequencies. </w:t>
      </w:r>
      <w:r w:rsidRPr="003A50C6">
        <w:t xml:space="preserve">The error model should be naturally </w:t>
      </w:r>
      <w:r>
        <w:t>flexible to apply to different</w:t>
      </w:r>
      <w:r w:rsidR="00797373">
        <w:t xml:space="preserve"> RLC-frequencies. If</w:t>
      </w:r>
      <w:r w:rsidRPr="003A50C6">
        <w:t xml:space="preserve"> a model for 10ms frequency</w:t>
      </w:r>
      <w:r w:rsidR="00797373">
        <w:t xml:space="preserve"> is available</w:t>
      </w:r>
      <w:r w:rsidRPr="003A50C6">
        <w:t>, the same can be used for 20ms or 40ms with appropriate subsampling of the error generator</w:t>
      </w:r>
      <w:r w:rsidR="00797373">
        <w:t xml:space="preserve"> output in the SA4 evaluation. Hence parametrization for a 10ms model is sufficient</w:t>
      </w:r>
      <w:r w:rsidRPr="003A50C6">
        <w:t>.</w:t>
      </w:r>
    </w:p>
    <w:p w14:paraId="64F1738D" w14:textId="77777777" w:rsidR="0074347C" w:rsidRDefault="0074347C" w:rsidP="0074347C">
      <w:pPr>
        <w:jc w:val="both"/>
      </w:pPr>
      <w:r>
        <w:t>In summary, it was agreed to provide a Markov model parametrization for:</w:t>
      </w:r>
    </w:p>
    <w:p w14:paraId="1DEADCE3" w14:textId="77777777" w:rsidR="0074347C" w:rsidRDefault="0074347C" w:rsidP="0074347C">
      <w:pPr>
        <w:numPr>
          <w:ilvl w:val="1"/>
          <w:numId w:val="29"/>
        </w:numPr>
        <w:jc w:val="both"/>
      </w:pPr>
      <w:r>
        <w:t>5 MHz system bandwidth</w:t>
      </w:r>
    </w:p>
    <w:p w14:paraId="5628C32F" w14:textId="2CFD9010" w:rsidR="0074347C" w:rsidRDefault="00882EBA" w:rsidP="0074347C">
      <w:pPr>
        <w:numPr>
          <w:ilvl w:val="1"/>
          <w:numId w:val="29"/>
        </w:numPr>
        <w:jc w:val="both"/>
      </w:pPr>
      <w:r>
        <w:t>3kph and 120kph optional</w:t>
      </w:r>
    </w:p>
    <w:p w14:paraId="74D4D04A" w14:textId="31634745" w:rsidR="0074347C" w:rsidRDefault="0074347C" w:rsidP="0074347C">
      <w:pPr>
        <w:numPr>
          <w:ilvl w:val="1"/>
          <w:numId w:val="29"/>
        </w:numPr>
        <w:jc w:val="both"/>
      </w:pPr>
      <w:r>
        <w:t xml:space="preserve">1%, 5%, </w:t>
      </w:r>
      <w:r w:rsidR="00882EBA">
        <w:t>10%, and 20% BLER</w:t>
      </w:r>
    </w:p>
    <w:p w14:paraId="0FFE5C04" w14:textId="77777777" w:rsidR="00797373" w:rsidRDefault="00797373" w:rsidP="00797373">
      <w:pPr>
        <w:pStyle w:val="berschrift2"/>
      </w:pPr>
      <w:r>
        <w:t>Markov Model Parametrization</w:t>
      </w:r>
    </w:p>
    <w:p w14:paraId="2C1CAE11" w14:textId="5C8184B1" w:rsidR="004A7D2E" w:rsidRDefault="003E6691" w:rsidP="003E6691">
      <w:pPr>
        <w:jc w:val="both"/>
        <w:rPr>
          <w:rFonts w:ascii="Helvetica" w:hAnsi="Helvetica" w:cs="Helvetica"/>
          <w:color w:val="106312"/>
          <w:szCs w:val="24"/>
          <w:lang w:val="en-US" w:eastAsia="de-DE"/>
        </w:rPr>
      </w:pPr>
      <w:r>
        <w:t xml:space="preserve">Qualcomm </w:t>
      </w:r>
      <w:r w:rsidR="00882EBA">
        <w:t>supported</w:t>
      </w:r>
      <w:r>
        <w:t xml:space="preserve"> the parametrization of the Markov model as shown in </w:t>
      </w:r>
      <w:r>
        <w:fldChar w:fldCharType="begin"/>
      </w:r>
      <w:r>
        <w:instrText xml:space="preserve"> </w:instrText>
      </w:r>
      <w:r w:rsidR="00D85FA9">
        <w:instrText>REF</w:instrText>
      </w:r>
      <w:r>
        <w:instrText xml:space="preserve"> _Ref185309839 \h </w:instrText>
      </w:r>
      <w:r>
        <w:fldChar w:fldCharType="separate"/>
      </w:r>
      <w:r w:rsidR="00882EBA">
        <w:t xml:space="preserve">Figure </w:t>
      </w:r>
      <w:r w:rsidR="00882EBA">
        <w:rPr>
          <w:noProof/>
        </w:rPr>
        <w:t>1</w:t>
      </w:r>
      <w:r>
        <w:fldChar w:fldCharType="end"/>
      </w:r>
      <w:r>
        <w:t xml:space="preserve"> by providing appropriate results to verify and compare with the parameters provided in S4-111021 as was attached to the LS sent in S4-111114.</w:t>
      </w:r>
      <w:r>
        <w:rPr>
          <w:rFonts w:ascii="Helvetica" w:hAnsi="Helvetica" w:cs="Helvetica"/>
          <w:color w:val="106312"/>
          <w:szCs w:val="24"/>
          <w:lang w:val="en-US" w:eastAsia="de-DE"/>
        </w:rPr>
        <w:t xml:space="preserve"> </w:t>
      </w:r>
    </w:p>
    <w:p w14:paraId="634E86E2" w14:textId="77777777" w:rsidR="003E6691" w:rsidRDefault="00F878EB" w:rsidP="003E6691">
      <w:pPr>
        <w:keepNext/>
        <w:ind w:firstLineChars="50" w:firstLine="120"/>
        <w:jc w:val="center"/>
      </w:pPr>
      <w:r>
        <w:rPr>
          <w:noProof/>
          <w:lang w:val="de-DE" w:eastAsia="de-DE"/>
        </w:rPr>
        <w:drawing>
          <wp:inline distT="0" distB="0" distL="0" distR="0" wp14:anchorId="7350C0ED" wp14:editId="7C064259">
            <wp:extent cx="3086100" cy="1638300"/>
            <wp:effectExtent l="0" t="0" r="0" b="12700"/>
            <wp:docPr id="1"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6100" cy="1638300"/>
                    </a:xfrm>
                    <a:prstGeom prst="rect">
                      <a:avLst/>
                    </a:prstGeom>
                    <a:noFill/>
                    <a:ln>
                      <a:noFill/>
                    </a:ln>
                  </pic:spPr>
                </pic:pic>
              </a:graphicData>
            </a:graphic>
          </wp:inline>
        </w:drawing>
      </w:r>
    </w:p>
    <w:p w14:paraId="56997B98" w14:textId="77777777" w:rsidR="004A7D2E" w:rsidRPr="003E6691" w:rsidRDefault="003E6691" w:rsidP="003E6691">
      <w:pPr>
        <w:pStyle w:val="Beschriftung"/>
        <w:jc w:val="center"/>
        <w:rPr>
          <w:lang w:val="en-US"/>
        </w:rPr>
      </w:pPr>
      <w:bookmarkStart w:id="1" w:name="_Ref185309833"/>
      <w:bookmarkStart w:id="2" w:name="_Ref185309839"/>
      <w:r>
        <w:t xml:space="preserve">Figure </w:t>
      </w:r>
      <w:r>
        <w:fldChar w:fldCharType="begin"/>
      </w:r>
      <w:r>
        <w:instrText xml:space="preserve"> </w:instrText>
      </w:r>
      <w:r w:rsidR="00D85FA9">
        <w:instrText>SEQ</w:instrText>
      </w:r>
      <w:r>
        <w:instrText xml:space="preserve"> Figure \* ARABIC </w:instrText>
      </w:r>
      <w:r>
        <w:fldChar w:fldCharType="separate"/>
      </w:r>
      <w:r w:rsidR="00882EBA">
        <w:rPr>
          <w:noProof/>
        </w:rPr>
        <w:t>1</w:t>
      </w:r>
      <w:r>
        <w:fldChar w:fldCharType="end"/>
      </w:r>
      <w:bookmarkEnd w:id="2"/>
      <w:r>
        <w:t xml:space="preserve"> Markov model considered for MBMS SFN RLC-SDU loss rates</w:t>
      </w:r>
      <w:bookmarkEnd w:id="1"/>
      <w:r w:rsidR="004A7D2E" w:rsidRPr="003638EC">
        <w:rPr>
          <w:rFonts w:ascii="Helvetica" w:hAnsi="Helvetica" w:cs="Helvetica"/>
          <w:color w:val="106312"/>
          <w:szCs w:val="24"/>
          <w:lang w:val="en-US" w:eastAsia="de-DE"/>
        </w:rPr>
        <w:t> </w:t>
      </w:r>
    </w:p>
    <w:p w14:paraId="59275AD9" w14:textId="77777777" w:rsidR="00E536D9" w:rsidRDefault="00E536D9" w:rsidP="00E536D9">
      <w:pPr>
        <w:jc w:val="both"/>
      </w:pPr>
      <w:r>
        <w:t>The simulation methodology as proposed in S4-111021 was mostly used for this purpose.</w:t>
      </w:r>
    </w:p>
    <w:p w14:paraId="55D50E7F" w14:textId="77777777" w:rsidR="00E536D9" w:rsidRDefault="00E536D9" w:rsidP="00E536D9">
      <w:pPr>
        <w:jc w:val="both"/>
      </w:pPr>
      <w:r>
        <w:t>More details are provided. For the simulations t</w:t>
      </w:r>
      <w:r w:rsidRPr="00E536D9">
        <w:t xml:space="preserve">he D1 simulation settings based on 3GPP </w:t>
      </w:r>
      <w:r>
        <w:t xml:space="preserve">TS 36.942 are used as reported in </w:t>
      </w:r>
      <w:r w:rsidR="00970D45">
        <w:fldChar w:fldCharType="begin"/>
      </w:r>
      <w:r w:rsidR="00970D45">
        <w:instrText xml:space="preserve"> </w:instrText>
      </w:r>
      <w:r w:rsidR="00D85FA9">
        <w:instrText>REF</w:instrText>
      </w:r>
      <w:r w:rsidR="00970D45">
        <w:instrText xml:space="preserve"> _Ref185311013 \h </w:instrText>
      </w:r>
      <w:r w:rsidR="00970D45">
        <w:fldChar w:fldCharType="separate"/>
      </w:r>
      <w:r w:rsidR="00882EBA">
        <w:t xml:space="preserve">Table </w:t>
      </w:r>
      <w:r w:rsidR="00882EBA">
        <w:rPr>
          <w:noProof/>
        </w:rPr>
        <w:t>1</w:t>
      </w:r>
      <w:r w:rsidR="00970D45">
        <w:fldChar w:fldCharType="end"/>
      </w:r>
      <w:r w:rsidR="00970D45">
        <w:t>.</w:t>
      </w:r>
    </w:p>
    <w:p w14:paraId="699A0BE8" w14:textId="77777777" w:rsidR="00711724" w:rsidRDefault="00711724" w:rsidP="00711724">
      <w:pPr>
        <w:pStyle w:val="Beschriftung"/>
        <w:keepNext/>
        <w:jc w:val="center"/>
      </w:pPr>
      <w:bookmarkStart w:id="3" w:name="_Ref185311013"/>
      <w:r>
        <w:t xml:space="preserve">Table </w:t>
      </w:r>
      <w:r>
        <w:fldChar w:fldCharType="begin"/>
      </w:r>
      <w:r>
        <w:instrText xml:space="preserve"> </w:instrText>
      </w:r>
      <w:r w:rsidR="00D85FA9">
        <w:instrText>SEQ</w:instrText>
      </w:r>
      <w:r>
        <w:instrText xml:space="preserve"> Table \* ARABIC </w:instrText>
      </w:r>
      <w:r>
        <w:fldChar w:fldCharType="separate"/>
      </w:r>
      <w:r w:rsidR="00882EBA">
        <w:rPr>
          <w:noProof/>
        </w:rPr>
        <w:t>1</w:t>
      </w:r>
      <w:r>
        <w:fldChar w:fldCharType="end"/>
      </w:r>
      <w:bookmarkEnd w:id="3"/>
      <w:r>
        <w:t xml:space="preserve"> Parameter Settings for MBMS LTE simulations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748"/>
      </w:tblGrid>
      <w:tr w:rsidR="00E536D9" w:rsidRPr="00DC2D33" w14:paraId="3843B96B" w14:textId="77777777" w:rsidTr="00DC2D33">
        <w:tc>
          <w:tcPr>
            <w:tcW w:w="4747" w:type="dxa"/>
            <w:shd w:val="solid" w:color="000080" w:fill="FFFFFF"/>
          </w:tcPr>
          <w:p w14:paraId="55C7A117" w14:textId="77777777" w:rsidR="00E536D9" w:rsidRPr="00DC2D33" w:rsidRDefault="00711724" w:rsidP="00DC2D33">
            <w:pPr>
              <w:jc w:val="both"/>
              <w:rPr>
                <w:b/>
                <w:bCs/>
                <w:i/>
                <w:iCs/>
                <w:color w:val="FFFFFF"/>
              </w:rPr>
            </w:pPr>
            <w:r w:rsidRPr="00DC2D33">
              <w:rPr>
                <w:b/>
                <w:bCs/>
                <w:i/>
                <w:iCs/>
                <w:color w:val="FFFFFF"/>
              </w:rPr>
              <w:t>Parameter</w:t>
            </w:r>
          </w:p>
        </w:tc>
        <w:tc>
          <w:tcPr>
            <w:tcW w:w="4748" w:type="dxa"/>
            <w:shd w:val="solid" w:color="000080" w:fill="FFFFFF"/>
          </w:tcPr>
          <w:p w14:paraId="667BD914" w14:textId="77777777" w:rsidR="00E536D9" w:rsidRPr="00DC2D33" w:rsidRDefault="00711724" w:rsidP="00DC2D33">
            <w:pPr>
              <w:jc w:val="both"/>
              <w:rPr>
                <w:rFonts w:ascii="Helvetica" w:hAnsi="Helvetica" w:cs="Helvetica"/>
                <w:b/>
                <w:bCs/>
                <w:i/>
                <w:iCs/>
                <w:color w:val="106312"/>
                <w:szCs w:val="24"/>
                <w:lang w:val="en-US" w:eastAsia="de-DE"/>
              </w:rPr>
            </w:pPr>
            <w:r w:rsidRPr="00DC2D33">
              <w:rPr>
                <w:b/>
                <w:bCs/>
                <w:i/>
                <w:iCs/>
                <w:color w:val="FFFFFF"/>
              </w:rPr>
              <w:t>Setting</w:t>
            </w:r>
          </w:p>
        </w:tc>
      </w:tr>
      <w:tr w:rsidR="00E536D9" w:rsidRPr="00DC2D33" w14:paraId="05C908C0" w14:textId="77777777" w:rsidTr="00DC2D33">
        <w:tc>
          <w:tcPr>
            <w:tcW w:w="4747" w:type="dxa"/>
            <w:shd w:val="solid" w:color="C0C0C0" w:fill="FFFFFF"/>
          </w:tcPr>
          <w:p w14:paraId="192D1FF4" w14:textId="77777777" w:rsidR="00E536D9" w:rsidRPr="00DC2D33" w:rsidRDefault="00711724" w:rsidP="00DC2D33">
            <w:pPr>
              <w:spacing w:after="0"/>
              <w:rPr>
                <w:b/>
                <w:bCs/>
                <w:color w:val="000000"/>
                <w:lang w:val="en-US" w:eastAsia="de-DE"/>
              </w:rPr>
            </w:pPr>
            <w:r w:rsidRPr="00DC2D33">
              <w:rPr>
                <w:b/>
                <w:bCs/>
                <w:color w:val="000000"/>
                <w:lang w:val="en-US" w:eastAsia="de-DE"/>
              </w:rPr>
              <w:t>Center Frequency (MHz)</w:t>
            </w:r>
          </w:p>
        </w:tc>
        <w:tc>
          <w:tcPr>
            <w:tcW w:w="4748" w:type="dxa"/>
            <w:shd w:val="solid" w:color="C0C0C0" w:fill="FFFFFF"/>
          </w:tcPr>
          <w:p w14:paraId="732FA48F" w14:textId="77777777" w:rsidR="00E536D9" w:rsidRPr="00DC2D33" w:rsidRDefault="00711724" w:rsidP="00DC2D33">
            <w:pPr>
              <w:spacing w:after="0"/>
              <w:rPr>
                <w:color w:val="000080"/>
                <w:lang w:val="en-US" w:eastAsia="de-DE"/>
              </w:rPr>
            </w:pPr>
            <w:r w:rsidRPr="00DC2D33">
              <w:rPr>
                <w:color w:val="000080"/>
                <w:lang w:val="en-US" w:eastAsia="de-DE"/>
              </w:rPr>
              <w:t>2000</w:t>
            </w:r>
          </w:p>
        </w:tc>
      </w:tr>
      <w:tr w:rsidR="00E536D9" w:rsidRPr="00DC2D33" w14:paraId="276FBA19" w14:textId="77777777" w:rsidTr="00DC2D33">
        <w:tc>
          <w:tcPr>
            <w:tcW w:w="4747" w:type="dxa"/>
            <w:shd w:val="solid" w:color="C0C0C0" w:fill="FFFFFF"/>
          </w:tcPr>
          <w:p w14:paraId="0C61588A" w14:textId="77777777" w:rsidR="00E536D9" w:rsidRPr="00DC2D33" w:rsidRDefault="00711724" w:rsidP="00DC2D33">
            <w:pPr>
              <w:spacing w:after="0"/>
              <w:rPr>
                <w:b/>
                <w:bCs/>
                <w:color w:val="000000"/>
                <w:lang w:val="en-US" w:eastAsia="de-DE"/>
              </w:rPr>
            </w:pPr>
            <w:r w:rsidRPr="00DC2D33">
              <w:rPr>
                <w:b/>
                <w:bCs/>
                <w:color w:val="000000"/>
                <w:lang w:val="en-US" w:eastAsia="de-DE"/>
              </w:rPr>
              <w:t>Cell radius (m)</w:t>
            </w:r>
          </w:p>
        </w:tc>
        <w:tc>
          <w:tcPr>
            <w:tcW w:w="4748" w:type="dxa"/>
            <w:shd w:val="solid" w:color="C0C0C0" w:fill="FFFFFF"/>
          </w:tcPr>
          <w:p w14:paraId="0D8E4EBF" w14:textId="77777777" w:rsidR="00E536D9" w:rsidRPr="00DC2D33" w:rsidRDefault="00711724" w:rsidP="00DC2D33">
            <w:pPr>
              <w:spacing w:after="0"/>
              <w:rPr>
                <w:color w:val="000080"/>
                <w:lang w:val="en-US" w:eastAsia="de-DE"/>
              </w:rPr>
            </w:pPr>
            <w:r w:rsidRPr="00DC2D33">
              <w:rPr>
                <w:color w:val="000080"/>
                <w:lang w:val="en-US" w:eastAsia="de-DE"/>
              </w:rPr>
              <w:t>288</w:t>
            </w:r>
          </w:p>
        </w:tc>
      </w:tr>
      <w:tr w:rsidR="00E536D9" w:rsidRPr="00DC2D33" w14:paraId="57FF3E8D" w14:textId="77777777" w:rsidTr="00DC2D33">
        <w:tc>
          <w:tcPr>
            <w:tcW w:w="4747" w:type="dxa"/>
            <w:shd w:val="solid" w:color="C0C0C0" w:fill="FFFFFF"/>
          </w:tcPr>
          <w:p w14:paraId="04431A37" w14:textId="77777777" w:rsidR="00E536D9" w:rsidRPr="00DC2D33" w:rsidRDefault="00711724" w:rsidP="00DC2D33">
            <w:pPr>
              <w:spacing w:after="0"/>
              <w:rPr>
                <w:b/>
                <w:bCs/>
                <w:color w:val="000000"/>
                <w:lang w:val="en-US" w:eastAsia="de-DE"/>
              </w:rPr>
            </w:pPr>
            <w:r w:rsidRPr="00DC2D33">
              <w:rPr>
                <w:b/>
                <w:bCs/>
                <w:color w:val="000000"/>
                <w:lang w:val="en-US" w:eastAsia="de-DE"/>
              </w:rPr>
              <w:t>Bandwidth (MHz)</w:t>
            </w:r>
          </w:p>
        </w:tc>
        <w:tc>
          <w:tcPr>
            <w:tcW w:w="4748" w:type="dxa"/>
            <w:shd w:val="solid" w:color="C0C0C0" w:fill="FFFFFF"/>
          </w:tcPr>
          <w:p w14:paraId="1D516E40" w14:textId="77777777" w:rsidR="00E536D9" w:rsidRPr="00DC2D33" w:rsidRDefault="00711724" w:rsidP="00DC2D33">
            <w:pPr>
              <w:spacing w:after="0"/>
              <w:rPr>
                <w:color w:val="000080"/>
                <w:lang w:val="en-US" w:eastAsia="de-DE"/>
              </w:rPr>
            </w:pPr>
            <w:r w:rsidRPr="00DC2D33">
              <w:rPr>
                <w:color w:val="000080"/>
                <w:lang w:val="en-US" w:eastAsia="de-DE"/>
              </w:rPr>
              <w:t>5</w:t>
            </w:r>
          </w:p>
        </w:tc>
      </w:tr>
      <w:tr w:rsidR="00E536D9" w:rsidRPr="00DC2D33" w14:paraId="2A63B95B" w14:textId="77777777" w:rsidTr="00DC2D33">
        <w:tc>
          <w:tcPr>
            <w:tcW w:w="4747" w:type="dxa"/>
            <w:shd w:val="solid" w:color="C0C0C0" w:fill="FFFFFF"/>
          </w:tcPr>
          <w:p w14:paraId="760F94FD" w14:textId="77777777" w:rsidR="00E536D9" w:rsidRPr="00DC2D33" w:rsidRDefault="00711724" w:rsidP="00DC2D33">
            <w:pPr>
              <w:spacing w:after="0"/>
              <w:rPr>
                <w:b/>
                <w:bCs/>
                <w:color w:val="000000"/>
                <w:lang w:val="en-US" w:eastAsia="de-DE"/>
              </w:rPr>
            </w:pPr>
            <w:r w:rsidRPr="00DC2D33">
              <w:rPr>
                <w:b/>
                <w:bCs/>
                <w:color w:val="000000"/>
                <w:lang w:val="en-US" w:eastAsia="de-DE"/>
              </w:rPr>
              <w:t>Penetration Loss (dB)</w:t>
            </w:r>
          </w:p>
        </w:tc>
        <w:tc>
          <w:tcPr>
            <w:tcW w:w="4748" w:type="dxa"/>
            <w:shd w:val="solid" w:color="C0C0C0" w:fill="FFFFFF"/>
          </w:tcPr>
          <w:p w14:paraId="4ED3B215" w14:textId="77777777" w:rsidR="00E536D9" w:rsidRPr="00DC2D33" w:rsidRDefault="00711724" w:rsidP="00DC2D33">
            <w:pPr>
              <w:spacing w:after="0"/>
              <w:rPr>
                <w:color w:val="000080"/>
                <w:lang w:val="en-US" w:eastAsia="de-DE"/>
              </w:rPr>
            </w:pPr>
            <w:r w:rsidRPr="00DC2D33">
              <w:rPr>
                <w:color w:val="000080"/>
                <w:lang w:val="en-US" w:eastAsia="de-DE"/>
              </w:rPr>
              <w:t>20</w:t>
            </w:r>
          </w:p>
        </w:tc>
      </w:tr>
      <w:tr w:rsidR="00E536D9" w:rsidRPr="00DC2D33" w14:paraId="0F9FB5EF" w14:textId="77777777" w:rsidTr="00DC2D33">
        <w:tc>
          <w:tcPr>
            <w:tcW w:w="4747" w:type="dxa"/>
            <w:shd w:val="solid" w:color="C0C0C0" w:fill="FFFFFF"/>
          </w:tcPr>
          <w:p w14:paraId="4ECA96D9" w14:textId="77777777" w:rsidR="00E536D9" w:rsidRPr="00DC2D33" w:rsidRDefault="00711724" w:rsidP="00DC2D33">
            <w:pPr>
              <w:spacing w:after="0"/>
              <w:rPr>
                <w:b/>
                <w:bCs/>
                <w:color w:val="000000"/>
                <w:lang w:val="en-US" w:eastAsia="de-DE"/>
              </w:rPr>
            </w:pPr>
            <w:r w:rsidRPr="00DC2D33">
              <w:rPr>
                <w:b/>
                <w:bCs/>
                <w:color w:val="000000"/>
                <w:lang w:val="en-US" w:eastAsia="de-DE"/>
              </w:rPr>
              <w:t>Speed (km/h)</w:t>
            </w:r>
          </w:p>
        </w:tc>
        <w:tc>
          <w:tcPr>
            <w:tcW w:w="4748" w:type="dxa"/>
            <w:shd w:val="solid" w:color="C0C0C0" w:fill="FFFFFF"/>
          </w:tcPr>
          <w:p w14:paraId="4D09E4EA" w14:textId="77777777" w:rsidR="00E536D9" w:rsidRPr="00DC2D33" w:rsidRDefault="00711724" w:rsidP="00DC2D33">
            <w:pPr>
              <w:spacing w:after="0"/>
              <w:rPr>
                <w:color w:val="000080"/>
                <w:lang w:val="en-US" w:eastAsia="de-DE"/>
              </w:rPr>
            </w:pPr>
            <w:r w:rsidRPr="00DC2D33">
              <w:rPr>
                <w:color w:val="000080"/>
                <w:lang w:val="en-US" w:eastAsia="de-DE"/>
              </w:rPr>
              <w:t>3</w:t>
            </w:r>
          </w:p>
        </w:tc>
      </w:tr>
      <w:tr w:rsidR="00E536D9" w:rsidRPr="00DC2D33" w14:paraId="61C735DB" w14:textId="77777777" w:rsidTr="00DC2D33">
        <w:tc>
          <w:tcPr>
            <w:tcW w:w="4747" w:type="dxa"/>
            <w:shd w:val="solid" w:color="C0C0C0" w:fill="FFFFFF"/>
          </w:tcPr>
          <w:p w14:paraId="7D134BE4" w14:textId="77777777" w:rsidR="00E536D9" w:rsidRPr="00DC2D33" w:rsidRDefault="00711724" w:rsidP="00DC2D33">
            <w:pPr>
              <w:spacing w:after="0"/>
              <w:rPr>
                <w:b/>
                <w:bCs/>
                <w:color w:val="000000"/>
                <w:lang w:val="en-US" w:eastAsia="de-DE"/>
              </w:rPr>
            </w:pPr>
            <w:r w:rsidRPr="00DC2D33">
              <w:rPr>
                <w:b/>
                <w:bCs/>
                <w:color w:val="000000"/>
                <w:lang w:val="en-US" w:eastAsia="de-DE"/>
              </w:rPr>
              <w:t>Antenna Down tilt (degree)</w:t>
            </w:r>
          </w:p>
        </w:tc>
        <w:tc>
          <w:tcPr>
            <w:tcW w:w="4748" w:type="dxa"/>
            <w:shd w:val="solid" w:color="C0C0C0" w:fill="FFFFFF"/>
          </w:tcPr>
          <w:p w14:paraId="68536143" w14:textId="77777777" w:rsidR="00E536D9" w:rsidRPr="00DC2D33" w:rsidRDefault="00711724" w:rsidP="00DC2D33">
            <w:pPr>
              <w:spacing w:after="0"/>
              <w:rPr>
                <w:color w:val="000080"/>
                <w:lang w:val="en-US" w:eastAsia="de-DE"/>
              </w:rPr>
            </w:pPr>
            <w:r w:rsidRPr="00DC2D33">
              <w:rPr>
                <w:color w:val="000080"/>
                <w:lang w:val="en-US" w:eastAsia="de-DE"/>
              </w:rPr>
              <w:t>15</w:t>
            </w:r>
          </w:p>
        </w:tc>
      </w:tr>
      <w:tr w:rsidR="00E536D9" w:rsidRPr="00DC2D33" w14:paraId="602D4976" w14:textId="77777777" w:rsidTr="00DC2D33">
        <w:tc>
          <w:tcPr>
            <w:tcW w:w="4747" w:type="dxa"/>
            <w:shd w:val="solid" w:color="C0C0C0" w:fill="FFFFFF"/>
          </w:tcPr>
          <w:p w14:paraId="326A0FB1" w14:textId="77777777" w:rsidR="00E536D9" w:rsidRPr="00DC2D33" w:rsidRDefault="00711724" w:rsidP="00DC2D33">
            <w:pPr>
              <w:spacing w:after="0"/>
              <w:rPr>
                <w:b/>
                <w:bCs/>
                <w:color w:val="000000"/>
                <w:lang w:val="en-US" w:eastAsia="de-DE"/>
              </w:rPr>
            </w:pPr>
            <w:r w:rsidRPr="00DC2D33">
              <w:rPr>
                <w:b/>
                <w:bCs/>
                <w:color w:val="000000"/>
                <w:lang w:val="en-US" w:eastAsia="de-DE"/>
              </w:rPr>
              <w:t>Antenna Height (m)</w:t>
            </w:r>
          </w:p>
        </w:tc>
        <w:tc>
          <w:tcPr>
            <w:tcW w:w="4748" w:type="dxa"/>
            <w:shd w:val="solid" w:color="C0C0C0" w:fill="FFFFFF"/>
          </w:tcPr>
          <w:p w14:paraId="29E8B9D1" w14:textId="77777777" w:rsidR="00E536D9" w:rsidRPr="00DC2D33" w:rsidRDefault="00711724" w:rsidP="00DC2D33">
            <w:pPr>
              <w:spacing w:after="0"/>
              <w:rPr>
                <w:color w:val="000080"/>
                <w:lang w:val="en-US" w:eastAsia="de-DE"/>
              </w:rPr>
            </w:pPr>
            <w:r w:rsidRPr="00DC2D33">
              <w:rPr>
                <w:color w:val="000080"/>
                <w:lang w:val="en-US" w:eastAsia="de-DE"/>
              </w:rPr>
              <w:t>30</w:t>
            </w:r>
          </w:p>
        </w:tc>
      </w:tr>
      <w:tr w:rsidR="00E536D9" w:rsidRPr="00DC2D33" w14:paraId="1A7FD05F" w14:textId="77777777" w:rsidTr="00DC2D33">
        <w:tc>
          <w:tcPr>
            <w:tcW w:w="4747" w:type="dxa"/>
            <w:shd w:val="solid" w:color="C0C0C0" w:fill="FFFFFF"/>
          </w:tcPr>
          <w:p w14:paraId="44681918" w14:textId="77777777" w:rsidR="00E536D9" w:rsidRPr="00DC2D33" w:rsidRDefault="00711724" w:rsidP="00DC2D33">
            <w:pPr>
              <w:spacing w:after="0"/>
              <w:rPr>
                <w:b/>
                <w:bCs/>
                <w:color w:val="000000"/>
                <w:lang w:val="en-US" w:eastAsia="de-DE"/>
              </w:rPr>
            </w:pPr>
            <w:r w:rsidRPr="00DC2D33">
              <w:rPr>
                <w:b/>
                <w:bCs/>
                <w:color w:val="000000"/>
                <w:lang w:val="en-US" w:eastAsia="de-DE"/>
              </w:rPr>
              <w:t>Antenna Clutter Height (m)</w:t>
            </w:r>
          </w:p>
        </w:tc>
        <w:tc>
          <w:tcPr>
            <w:tcW w:w="4748" w:type="dxa"/>
            <w:shd w:val="solid" w:color="C0C0C0" w:fill="FFFFFF"/>
          </w:tcPr>
          <w:p w14:paraId="689796C4" w14:textId="77777777" w:rsidR="00E536D9" w:rsidRPr="00DC2D33" w:rsidRDefault="00711724" w:rsidP="00DC2D33">
            <w:pPr>
              <w:spacing w:after="0"/>
              <w:rPr>
                <w:color w:val="000080"/>
                <w:lang w:val="en-US" w:eastAsia="de-DE"/>
              </w:rPr>
            </w:pPr>
            <w:r w:rsidRPr="00DC2D33">
              <w:rPr>
                <w:color w:val="000080"/>
                <w:lang w:val="en-US" w:eastAsia="de-DE"/>
              </w:rPr>
              <w:t>15</w:t>
            </w:r>
          </w:p>
        </w:tc>
      </w:tr>
      <w:tr w:rsidR="00E536D9" w:rsidRPr="00DC2D33" w14:paraId="5E7F4B59" w14:textId="77777777" w:rsidTr="00DC2D33">
        <w:tc>
          <w:tcPr>
            <w:tcW w:w="4747" w:type="dxa"/>
            <w:shd w:val="solid" w:color="C0C0C0" w:fill="FFFFFF"/>
          </w:tcPr>
          <w:p w14:paraId="346986F5" w14:textId="77777777" w:rsidR="00E536D9" w:rsidRPr="00DC2D33" w:rsidRDefault="00711724" w:rsidP="00DC2D33">
            <w:pPr>
              <w:spacing w:after="0"/>
              <w:rPr>
                <w:b/>
                <w:bCs/>
                <w:color w:val="000000"/>
                <w:lang w:val="en-US" w:eastAsia="de-DE"/>
              </w:rPr>
            </w:pPr>
            <w:r w:rsidRPr="00DC2D33">
              <w:rPr>
                <w:b/>
                <w:bCs/>
                <w:color w:val="000000"/>
                <w:lang w:val="en-US" w:eastAsia="de-DE"/>
              </w:rPr>
              <w:t>Dhb (m)</w:t>
            </w:r>
          </w:p>
        </w:tc>
        <w:tc>
          <w:tcPr>
            <w:tcW w:w="4748" w:type="dxa"/>
            <w:shd w:val="solid" w:color="C0C0C0" w:fill="FFFFFF"/>
          </w:tcPr>
          <w:p w14:paraId="4F6B328E" w14:textId="77777777" w:rsidR="00E536D9" w:rsidRPr="00DC2D33" w:rsidRDefault="00711724" w:rsidP="00DC2D33">
            <w:pPr>
              <w:spacing w:after="0"/>
              <w:rPr>
                <w:color w:val="000080"/>
                <w:lang w:val="en-US" w:eastAsia="de-DE"/>
              </w:rPr>
            </w:pPr>
            <w:r w:rsidRPr="00DC2D33">
              <w:rPr>
                <w:color w:val="000080"/>
                <w:lang w:val="en-US" w:eastAsia="de-DE"/>
              </w:rPr>
              <w:t>15</w:t>
            </w:r>
          </w:p>
        </w:tc>
      </w:tr>
      <w:tr w:rsidR="00E536D9" w:rsidRPr="00DC2D33" w14:paraId="65218C86" w14:textId="77777777" w:rsidTr="00DC2D33">
        <w:tc>
          <w:tcPr>
            <w:tcW w:w="4747" w:type="dxa"/>
            <w:shd w:val="solid" w:color="C0C0C0" w:fill="FFFFFF"/>
          </w:tcPr>
          <w:p w14:paraId="547A8666" w14:textId="77777777" w:rsidR="00E536D9" w:rsidRPr="00DC2D33" w:rsidRDefault="00711724" w:rsidP="00DC2D33">
            <w:pPr>
              <w:spacing w:after="0"/>
              <w:rPr>
                <w:b/>
                <w:bCs/>
                <w:color w:val="000000"/>
                <w:lang w:val="en-US" w:eastAsia="de-DE"/>
              </w:rPr>
            </w:pPr>
            <w:r w:rsidRPr="00DC2D33">
              <w:rPr>
                <w:b/>
                <w:bCs/>
                <w:color w:val="000000"/>
                <w:lang w:val="en-US" w:eastAsia="de-DE"/>
              </w:rPr>
              <w:t>Slope</w:t>
            </w:r>
          </w:p>
        </w:tc>
        <w:tc>
          <w:tcPr>
            <w:tcW w:w="4748" w:type="dxa"/>
            <w:shd w:val="solid" w:color="C0C0C0" w:fill="FFFFFF"/>
          </w:tcPr>
          <w:p w14:paraId="7B82D490" w14:textId="77777777" w:rsidR="00E536D9" w:rsidRPr="00DC2D33" w:rsidRDefault="00711724" w:rsidP="00DC2D33">
            <w:pPr>
              <w:spacing w:after="0"/>
              <w:rPr>
                <w:color w:val="000080"/>
                <w:lang w:val="en-US" w:eastAsia="de-DE"/>
              </w:rPr>
            </w:pPr>
            <w:r w:rsidRPr="00DC2D33">
              <w:rPr>
                <w:color w:val="000080"/>
                <w:lang w:val="en-US" w:eastAsia="de-DE"/>
              </w:rPr>
              <w:t>37.6</w:t>
            </w:r>
          </w:p>
        </w:tc>
      </w:tr>
      <w:tr w:rsidR="00E536D9" w:rsidRPr="00DC2D33" w14:paraId="525C9FA0" w14:textId="77777777" w:rsidTr="00DC2D33">
        <w:tc>
          <w:tcPr>
            <w:tcW w:w="4747" w:type="dxa"/>
            <w:shd w:val="solid" w:color="C0C0C0" w:fill="FFFFFF"/>
          </w:tcPr>
          <w:p w14:paraId="5318E664" w14:textId="77777777" w:rsidR="00E536D9" w:rsidRPr="00DC2D33" w:rsidRDefault="00711724" w:rsidP="00DC2D33">
            <w:pPr>
              <w:spacing w:after="0"/>
              <w:rPr>
                <w:b/>
                <w:bCs/>
                <w:color w:val="000000"/>
                <w:lang w:val="en-US" w:eastAsia="de-DE"/>
              </w:rPr>
            </w:pPr>
            <w:r w:rsidRPr="00DC2D33">
              <w:rPr>
                <w:b/>
                <w:bCs/>
                <w:color w:val="000000"/>
                <w:lang w:val="en-US" w:eastAsia="de-DE"/>
              </w:rPr>
              <w:t>I</w:t>
            </w:r>
          </w:p>
        </w:tc>
        <w:tc>
          <w:tcPr>
            <w:tcW w:w="4748" w:type="dxa"/>
            <w:shd w:val="solid" w:color="C0C0C0" w:fill="FFFFFF"/>
          </w:tcPr>
          <w:p w14:paraId="7D4B71E0" w14:textId="77777777" w:rsidR="00E536D9" w:rsidRPr="00DC2D33" w:rsidRDefault="00711724" w:rsidP="00DC2D33">
            <w:pPr>
              <w:spacing w:after="0"/>
              <w:rPr>
                <w:color w:val="000080"/>
                <w:lang w:val="en-US" w:eastAsia="de-DE"/>
              </w:rPr>
            </w:pPr>
            <w:r w:rsidRPr="00DC2D33">
              <w:rPr>
                <w:color w:val="000080"/>
                <w:lang w:val="en-US" w:eastAsia="de-DE"/>
              </w:rPr>
              <w:t>128.1</w:t>
            </w:r>
          </w:p>
        </w:tc>
      </w:tr>
      <w:tr w:rsidR="00E536D9" w:rsidRPr="00DC2D33" w14:paraId="0E4EC139" w14:textId="77777777" w:rsidTr="00DC2D33">
        <w:tc>
          <w:tcPr>
            <w:tcW w:w="4747" w:type="dxa"/>
            <w:shd w:val="solid" w:color="C0C0C0" w:fill="FFFFFF"/>
          </w:tcPr>
          <w:p w14:paraId="4664A3B4" w14:textId="77777777" w:rsidR="00E536D9" w:rsidRPr="00DC2D33" w:rsidRDefault="00711724" w:rsidP="00DC2D33">
            <w:pPr>
              <w:spacing w:after="0"/>
              <w:rPr>
                <w:b/>
                <w:bCs/>
                <w:color w:val="000000"/>
                <w:lang w:val="en-US" w:eastAsia="de-DE"/>
              </w:rPr>
            </w:pPr>
            <w:r w:rsidRPr="00DC2D33">
              <w:rPr>
                <w:b/>
                <w:bCs/>
                <w:color w:val="000000"/>
                <w:lang w:val="en-US" w:eastAsia="de-DE"/>
              </w:rPr>
              <w:t>Average EIRP (dBW, 5MHz)</w:t>
            </w:r>
          </w:p>
        </w:tc>
        <w:tc>
          <w:tcPr>
            <w:tcW w:w="4748" w:type="dxa"/>
            <w:shd w:val="solid" w:color="C0C0C0" w:fill="FFFFFF"/>
          </w:tcPr>
          <w:p w14:paraId="1DE8FD6B" w14:textId="77777777" w:rsidR="00E536D9" w:rsidRPr="00DC2D33" w:rsidRDefault="00711724" w:rsidP="00DC2D33">
            <w:pPr>
              <w:spacing w:after="0"/>
              <w:rPr>
                <w:color w:val="000080"/>
                <w:lang w:val="en-US" w:eastAsia="de-DE"/>
              </w:rPr>
            </w:pPr>
            <w:r w:rsidRPr="00DC2D33">
              <w:rPr>
                <w:color w:val="000080"/>
                <w:lang w:val="en-US" w:eastAsia="de-DE"/>
              </w:rPr>
              <w:t>33</w:t>
            </w:r>
          </w:p>
        </w:tc>
      </w:tr>
      <w:tr w:rsidR="00E536D9" w:rsidRPr="00DC2D33" w14:paraId="4E2389D8" w14:textId="77777777" w:rsidTr="00DC2D33">
        <w:tc>
          <w:tcPr>
            <w:tcW w:w="4747" w:type="dxa"/>
            <w:shd w:val="solid" w:color="C0C0C0" w:fill="FFFFFF"/>
          </w:tcPr>
          <w:p w14:paraId="7E5768E4" w14:textId="77777777" w:rsidR="00E536D9" w:rsidRPr="00DC2D33" w:rsidRDefault="00711724" w:rsidP="00DC2D33">
            <w:pPr>
              <w:spacing w:after="0"/>
              <w:rPr>
                <w:b/>
                <w:bCs/>
                <w:color w:val="000000"/>
                <w:lang w:val="en-US" w:eastAsia="de-DE"/>
              </w:rPr>
            </w:pPr>
            <w:r w:rsidRPr="00DC2D33">
              <w:rPr>
                <w:b/>
                <w:bCs/>
                <w:color w:val="000000"/>
                <w:lang w:val="en-US" w:eastAsia="de-DE"/>
              </w:rPr>
              <w:t>eNB Tx Power (dBW)</w:t>
            </w:r>
          </w:p>
        </w:tc>
        <w:tc>
          <w:tcPr>
            <w:tcW w:w="4748" w:type="dxa"/>
            <w:shd w:val="solid" w:color="C0C0C0" w:fill="FFFFFF"/>
          </w:tcPr>
          <w:p w14:paraId="7A5FF414" w14:textId="77777777" w:rsidR="00E536D9" w:rsidRPr="00DC2D33" w:rsidRDefault="00711724" w:rsidP="00DC2D33">
            <w:pPr>
              <w:spacing w:after="0"/>
              <w:rPr>
                <w:color w:val="000080"/>
                <w:lang w:val="en-US" w:eastAsia="de-DE"/>
              </w:rPr>
            </w:pPr>
            <w:r w:rsidRPr="00DC2D33">
              <w:rPr>
                <w:color w:val="000080"/>
                <w:lang w:val="en-US" w:eastAsia="de-DE"/>
              </w:rPr>
              <w:t>13</w:t>
            </w:r>
          </w:p>
        </w:tc>
      </w:tr>
      <w:tr w:rsidR="00E536D9" w:rsidRPr="00DC2D33" w14:paraId="16D0717E" w14:textId="77777777" w:rsidTr="00DC2D33">
        <w:tc>
          <w:tcPr>
            <w:tcW w:w="4747" w:type="dxa"/>
            <w:shd w:val="solid" w:color="C0C0C0" w:fill="FFFFFF"/>
          </w:tcPr>
          <w:p w14:paraId="446BF092" w14:textId="77777777" w:rsidR="00E536D9" w:rsidRPr="00DC2D33" w:rsidRDefault="00711724" w:rsidP="00DC2D33">
            <w:pPr>
              <w:spacing w:after="0"/>
              <w:rPr>
                <w:b/>
                <w:bCs/>
                <w:color w:val="000000"/>
                <w:lang w:val="en-US" w:eastAsia="de-DE"/>
              </w:rPr>
            </w:pPr>
            <w:r w:rsidRPr="00DC2D33">
              <w:rPr>
                <w:b/>
                <w:bCs/>
                <w:color w:val="000000"/>
                <w:lang w:val="en-US" w:eastAsia="de-DE"/>
              </w:rPr>
              <w:t>UE Antenna Loss (dB)</w:t>
            </w:r>
          </w:p>
        </w:tc>
        <w:tc>
          <w:tcPr>
            <w:tcW w:w="4748" w:type="dxa"/>
            <w:shd w:val="solid" w:color="C0C0C0" w:fill="FFFFFF"/>
          </w:tcPr>
          <w:p w14:paraId="7BF8E75A" w14:textId="77777777" w:rsidR="00E536D9" w:rsidRPr="00DC2D33" w:rsidRDefault="00711724" w:rsidP="00DC2D33">
            <w:pPr>
              <w:spacing w:after="0"/>
              <w:rPr>
                <w:color w:val="000080"/>
                <w:lang w:val="en-US" w:eastAsia="de-DE"/>
              </w:rPr>
            </w:pPr>
            <w:r w:rsidRPr="00DC2D33">
              <w:rPr>
                <w:color w:val="000080"/>
                <w:lang w:val="en-US" w:eastAsia="de-DE"/>
              </w:rPr>
              <w:t>6</w:t>
            </w:r>
          </w:p>
        </w:tc>
      </w:tr>
      <w:tr w:rsidR="00E536D9" w:rsidRPr="00DC2D33" w14:paraId="186B76F1" w14:textId="77777777" w:rsidTr="00DC2D33">
        <w:tc>
          <w:tcPr>
            <w:tcW w:w="4747" w:type="dxa"/>
            <w:shd w:val="solid" w:color="C0C0C0" w:fill="FFFFFF"/>
          </w:tcPr>
          <w:p w14:paraId="559EA3BF" w14:textId="77777777" w:rsidR="00E536D9" w:rsidRPr="00DC2D33" w:rsidRDefault="00711724" w:rsidP="00DC2D33">
            <w:pPr>
              <w:spacing w:after="0"/>
              <w:rPr>
                <w:b/>
                <w:bCs/>
                <w:color w:val="000000"/>
                <w:lang w:val="en-US" w:eastAsia="de-DE"/>
              </w:rPr>
            </w:pPr>
            <w:r w:rsidRPr="00DC2D33">
              <w:rPr>
                <w:b/>
                <w:bCs/>
                <w:color w:val="000000"/>
                <w:lang w:val="en-US" w:eastAsia="de-DE"/>
              </w:rPr>
              <w:t>Implementation Loss (dB)</w:t>
            </w:r>
          </w:p>
        </w:tc>
        <w:tc>
          <w:tcPr>
            <w:tcW w:w="4748" w:type="dxa"/>
            <w:shd w:val="solid" w:color="C0C0C0" w:fill="FFFFFF"/>
          </w:tcPr>
          <w:p w14:paraId="41FCC056" w14:textId="77777777" w:rsidR="00E536D9" w:rsidRPr="00DC2D33" w:rsidRDefault="00711724" w:rsidP="00DC2D33">
            <w:pPr>
              <w:spacing w:after="0"/>
              <w:rPr>
                <w:color w:val="000080"/>
                <w:lang w:val="en-US" w:eastAsia="de-DE"/>
              </w:rPr>
            </w:pPr>
            <w:r w:rsidRPr="00DC2D33">
              <w:rPr>
                <w:color w:val="000080"/>
                <w:lang w:val="en-US" w:eastAsia="de-DE"/>
              </w:rPr>
              <w:t>3</w:t>
            </w:r>
          </w:p>
        </w:tc>
      </w:tr>
      <w:tr w:rsidR="00E536D9" w:rsidRPr="00DC2D33" w14:paraId="4FDC6475" w14:textId="77777777" w:rsidTr="00DC2D33">
        <w:tc>
          <w:tcPr>
            <w:tcW w:w="4747" w:type="dxa"/>
            <w:shd w:val="solid" w:color="C0C0C0" w:fill="FFFFFF"/>
          </w:tcPr>
          <w:p w14:paraId="6DBEAAE7" w14:textId="77777777" w:rsidR="00E536D9" w:rsidRPr="00DC2D33" w:rsidRDefault="00711724" w:rsidP="00DC2D33">
            <w:pPr>
              <w:spacing w:after="0"/>
              <w:rPr>
                <w:b/>
                <w:bCs/>
                <w:color w:val="000000"/>
                <w:lang w:val="en-US" w:eastAsia="de-DE"/>
              </w:rPr>
            </w:pPr>
            <w:r w:rsidRPr="00DC2D33">
              <w:rPr>
                <w:b/>
                <w:bCs/>
                <w:color w:val="000000"/>
                <w:lang w:val="en-US" w:eastAsia="de-DE"/>
              </w:rPr>
              <w:t>Noise Figure (dB)</w:t>
            </w:r>
          </w:p>
        </w:tc>
        <w:tc>
          <w:tcPr>
            <w:tcW w:w="4748" w:type="dxa"/>
            <w:shd w:val="solid" w:color="C0C0C0" w:fill="FFFFFF"/>
          </w:tcPr>
          <w:p w14:paraId="46AF5854" w14:textId="77777777" w:rsidR="00E536D9" w:rsidRPr="00DC2D33" w:rsidRDefault="00711724" w:rsidP="00DC2D33">
            <w:pPr>
              <w:spacing w:after="0"/>
              <w:rPr>
                <w:color w:val="000080"/>
                <w:lang w:val="en-US" w:eastAsia="de-DE"/>
              </w:rPr>
            </w:pPr>
            <w:r w:rsidRPr="00DC2D33">
              <w:rPr>
                <w:color w:val="000080"/>
                <w:lang w:val="en-US" w:eastAsia="de-DE"/>
              </w:rPr>
              <w:t>6</w:t>
            </w:r>
          </w:p>
        </w:tc>
      </w:tr>
      <w:tr w:rsidR="00E536D9" w:rsidRPr="00DC2D33" w14:paraId="328312D6" w14:textId="77777777" w:rsidTr="00DC2D33">
        <w:tc>
          <w:tcPr>
            <w:tcW w:w="4747" w:type="dxa"/>
            <w:shd w:val="solid" w:color="C0C0C0" w:fill="FFFFFF"/>
          </w:tcPr>
          <w:p w14:paraId="5506C374" w14:textId="77777777" w:rsidR="00E536D9" w:rsidRPr="00DC2D33" w:rsidRDefault="00711724" w:rsidP="00DC2D33">
            <w:pPr>
              <w:spacing w:after="0"/>
              <w:rPr>
                <w:b/>
                <w:bCs/>
                <w:color w:val="000000"/>
                <w:lang w:val="en-US" w:eastAsia="de-DE"/>
              </w:rPr>
            </w:pPr>
            <w:r w:rsidRPr="00DC2D33">
              <w:rPr>
                <w:b/>
                <w:bCs/>
                <w:color w:val="000000"/>
                <w:lang w:val="en-US" w:eastAsia="de-DE"/>
              </w:rPr>
              <w:t>Penetration Loss (dB)</w:t>
            </w:r>
          </w:p>
        </w:tc>
        <w:tc>
          <w:tcPr>
            <w:tcW w:w="4748" w:type="dxa"/>
            <w:shd w:val="solid" w:color="C0C0C0" w:fill="FFFFFF"/>
          </w:tcPr>
          <w:p w14:paraId="7F852901" w14:textId="77777777" w:rsidR="00E536D9" w:rsidRPr="00DC2D33" w:rsidRDefault="00711724" w:rsidP="00DC2D33">
            <w:pPr>
              <w:spacing w:after="0"/>
              <w:rPr>
                <w:color w:val="000080"/>
                <w:lang w:val="en-US" w:eastAsia="de-DE"/>
              </w:rPr>
            </w:pPr>
            <w:r w:rsidRPr="00DC2D33">
              <w:rPr>
                <w:color w:val="000080"/>
                <w:lang w:val="en-US" w:eastAsia="de-DE"/>
              </w:rPr>
              <w:t>20</w:t>
            </w:r>
          </w:p>
        </w:tc>
      </w:tr>
      <w:tr w:rsidR="00E536D9" w:rsidRPr="00DC2D33" w14:paraId="4833211A" w14:textId="77777777" w:rsidTr="00DC2D33">
        <w:tc>
          <w:tcPr>
            <w:tcW w:w="4747" w:type="dxa"/>
            <w:shd w:val="solid" w:color="C0C0C0" w:fill="FFFFFF"/>
          </w:tcPr>
          <w:p w14:paraId="69765ECD" w14:textId="77777777" w:rsidR="00E536D9" w:rsidRPr="00DC2D33" w:rsidRDefault="00711724" w:rsidP="00DC2D33">
            <w:pPr>
              <w:spacing w:after="0"/>
              <w:rPr>
                <w:b/>
                <w:bCs/>
                <w:color w:val="000000"/>
                <w:lang w:val="en-US" w:eastAsia="de-DE"/>
              </w:rPr>
            </w:pPr>
            <w:r w:rsidRPr="00DC2D33">
              <w:rPr>
                <w:b/>
                <w:bCs/>
                <w:color w:val="000000"/>
                <w:lang w:val="en-US" w:eastAsia="de-DE"/>
              </w:rPr>
              <w:t>Receiver Height (m)</w:t>
            </w:r>
          </w:p>
        </w:tc>
        <w:tc>
          <w:tcPr>
            <w:tcW w:w="4748" w:type="dxa"/>
            <w:shd w:val="solid" w:color="C0C0C0" w:fill="FFFFFF"/>
          </w:tcPr>
          <w:p w14:paraId="7D1FCE1D" w14:textId="77777777" w:rsidR="00E536D9" w:rsidRPr="00DC2D33" w:rsidRDefault="00711724" w:rsidP="00DC2D33">
            <w:pPr>
              <w:spacing w:after="0"/>
              <w:rPr>
                <w:color w:val="000080"/>
                <w:lang w:val="en-US" w:eastAsia="de-DE"/>
              </w:rPr>
            </w:pPr>
            <w:r w:rsidRPr="00DC2D33">
              <w:rPr>
                <w:color w:val="000080"/>
                <w:lang w:val="en-US" w:eastAsia="de-DE"/>
              </w:rPr>
              <w:t>1.5</w:t>
            </w:r>
          </w:p>
        </w:tc>
      </w:tr>
      <w:tr w:rsidR="00711724" w:rsidRPr="00DC2D33" w14:paraId="337D3248" w14:textId="77777777" w:rsidTr="00DC2D33">
        <w:tc>
          <w:tcPr>
            <w:tcW w:w="4747" w:type="dxa"/>
            <w:shd w:val="solid" w:color="C0C0C0" w:fill="FFFFFF"/>
          </w:tcPr>
          <w:p w14:paraId="6C89B1F1" w14:textId="77777777" w:rsidR="00711724" w:rsidRPr="00DC2D33" w:rsidRDefault="00711724" w:rsidP="00DC2D33">
            <w:pPr>
              <w:spacing w:after="0"/>
              <w:rPr>
                <w:b/>
                <w:bCs/>
                <w:color w:val="000000"/>
                <w:lang w:val="en-US" w:eastAsia="de-DE"/>
              </w:rPr>
            </w:pPr>
            <w:r w:rsidRPr="00DC2D33">
              <w:rPr>
                <w:b/>
                <w:bCs/>
                <w:color w:val="000000"/>
                <w:lang w:val="en-US" w:eastAsia="de-DE"/>
              </w:rPr>
              <w:t>Vertical Beamwidth (degree)</w:t>
            </w:r>
          </w:p>
        </w:tc>
        <w:tc>
          <w:tcPr>
            <w:tcW w:w="4748" w:type="dxa"/>
            <w:shd w:val="solid" w:color="C0C0C0" w:fill="FFFFFF"/>
          </w:tcPr>
          <w:p w14:paraId="797C6009" w14:textId="77777777" w:rsidR="00711724" w:rsidRPr="00DC2D33" w:rsidRDefault="00711724" w:rsidP="00DC2D33">
            <w:pPr>
              <w:spacing w:after="0"/>
              <w:rPr>
                <w:color w:val="000080"/>
                <w:lang w:val="en-US" w:eastAsia="de-DE"/>
              </w:rPr>
            </w:pPr>
            <w:r w:rsidRPr="00DC2D33">
              <w:rPr>
                <w:color w:val="000080"/>
                <w:lang w:val="en-US" w:eastAsia="de-DE"/>
              </w:rPr>
              <w:t>10</w:t>
            </w:r>
          </w:p>
        </w:tc>
      </w:tr>
      <w:tr w:rsidR="00711724" w:rsidRPr="00DC2D33" w14:paraId="68E93963" w14:textId="77777777" w:rsidTr="00DC2D33">
        <w:tc>
          <w:tcPr>
            <w:tcW w:w="4747" w:type="dxa"/>
            <w:shd w:val="solid" w:color="C0C0C0" w:fill="FFFFFF"/>
          </w:tcPr>
          <w:p w14:paraId="64FEB51E" w14:textId="77777777" w:rsidR="00711724" w:rsidRPr="00DC2D33" w:rsidRDefault="00711724" w:rsidP="00DC2D33">
            <w:pPr>
              <w:spacing w:after="0"/>
              <w:rPr>
                <w:b/>
                <w:bCs/>
                <w:color w:val="000000"/>
                <w:lang w:val="en-US" w:eastAsia="de-DE"/>
              </w:rPr>
            </w:pPr>
            <w:r w:rsidRPr="00DC2D33">
              <w:rPr>
                <w:b/>
                <w:bCs/>
                <w:color w:val="000000"/>
                <w:lang w:val="en-US" w:eastAsia="de-DE"/>
              </w:rPr>
              <w:t>Horizontal Beamwidth (degree)</w:t>
            </w:r>
          </w:p>
        </w:tc>
        <w:tc>
          <w:tcPr>
            <w:tcW w:w="4748" w:type="dxa"/>
            <w:shd w:val="solid" w:color="C0C0C0" w:fill="FFFFFF"/>
          </w:tcPr>
          <w:p w14:paraId="1A772C3F" w14:textId="77777777" w:rsidR="00711724" w:rsidRPr="00DC2D33" w:rsidRDefault="00711724" w:rsidP="00DC2D33">
            <w:pPr>
              <w:spacing w:after="0"/>
              <w:rPr>
                <w:color w:val="000080"/>
                <w:lang w:val="en-US" w:eastAsia="de-DE"/>
              </w:rPr>
            </w:pPr>
            <w:r w:rsidRPr="00DC2D33">
              <w:rPr>
                <w:color w:val="000080"/>
                <w:lang w:val="en-US" w:eastAsia="de-DE"/>
              </w:rPr>
              <w:t>70</w:t>
            </w:r>
          </w:p>
        </w:tc>
      </w:tr>
    </w:tbl>
    <w:p w14:paraId="564B7643" w14:textId="77777777" w:rsidR="00970D45" w:rsidRDefault="00970D45" w:rsidP="00970D45">
      <w:pPr>
        <w:rPr>
          <w:rFonts w:ascii="Helvetica" w:hAnsi="Helvetica" w:cs="Helvetica"/>
          <w:color w:val="106312"/>
          <w:szCs w:val="24"/>
          <w:lang w:val="en-US" w:eastAsia="de-DE"/>
        </w:rPr>
      </w:pPr>
    </w:p>
    <w:p w14:paraId="2804C660" w14:textId="77777777" w:rsidR="00970D45" w:rsidRPr="00970D45" w:rsidRDefault="00970D45" w:rsidP="00970D45">
      <w:pPr>
        <w:rPr>
          <w:lang w:val="en-US" w:eastAsia="de-DE"/>
        </w:rPr>
      </w:pPr>
      <w:r w:rsidRPr="00970D45">
        <w:rPr>
          <w:lang w:val="en-US" w:eastAsia="de-DE"/>
        </w:rPr>
        <w:t xml:space="preserve">The simulation </w:t>
      </w:r>
      <w:r>
        <w:rPr>
          <w:lang w:val="en-US" w:eastAsia="de-DE"/>
        </w:rPr>
        <w:t>is carried out with a</w:t>
      </w:r>
      <w:r w:rsidRPr="00970D45">
        <w:rPr>
          <w:lang w:val="en-US" w:eastAsia="de-DE"/>
        </w:rPr>
        <w:t xml:space="preserve"> 19 sites configuration</w:t>
      </w:r>
      <w:r>
        <w:rPr>
          <w:lang w:val="en-US" w:eastAsia="de-DE"/>
        </w:rPr>
        <w:t xml:space="preserve"> as shown in </w:t>
      </w:r>
      <w:r>
        <w:rPr>
          <w:lang w:val="en-US" w:eastAsia="de-DE"/>
        </w:rPr>
        <w:fldChar w:fldCharType="begin"/>
      </w:r>
      <w:r>
        <w:rPr>
          <w:lang w:val="en-US" w:eastAsia="de-DE"/>
        </w:rPr>
        <w:instrText xml:space="preserve"> </w:instrText>
      </w:r>
      <w:r w:rsidR="00D85FA9">
        <w:rPr>
          <w:lang w:val="en-US" w:eastAsia="de-DE"/>
        </w:rPr>
        <w:instrText>REF</w:instrText>
      </w:r>
      <w:r>
        <w:rPr>
          <w:lang w:val="en-US" w:eastAsia="de-DE"/>
        </w:rPr>
        <w:instrText xml:space="preserve"> _Ref185311154 \h </w:instrText>
      </w:r>
      <w:r>
        <w:rPr>
          <w:lang w:val="en-US" w:eastAsia="de-DE"/>
        </w:rPr>
      </w:r>
      <w:r>
        <w:rPr>
          <w:lang w:val="en-US" w:eastAsia="de-DE"/>
        </w:rPr>
        <w:fldChar w:fldCharType="separate"/>
      </w:r>
      <w:r w:rsidR="00882EBA">
        <w:t xml:space="preserve">Figure </w:t>
      </w:r>
      <w:r w:rsidR="00882EBA">
        <w:rPr>
          <w:noProof/>
        </w:rPr>
        <w:t>2</w:t>
      </w:r>
      <w:r>
        <w:rPr>
          <w:lang w:val="en-US" w:eastAsia="de-DE"/>
        </w:rPr>
        <w:fldChar w:fldCharType="end"/>
      </w:r>
      <w:r w:rsidRPr="00970D45">
        <w:rPr>
          <w:lang w:val="en-US" w:eastAsia="de-DE"/>
        </w:rPr>
        <w:t xml:space="preserve">. Each site has 3 cells. </w:t>
      </w:r>
      <w:r>
        <w:rPr>
          <w:lang w:val="en-US" w:eastAsia="de-DE"/>
        </w:rPr>
        <w:t xml:space="preserve"> </w:t>
      </w:r>
      <w:r w:rsidRPr="00970D45">
        <w:rPr>
          <w:lang w:val="en-US" w:eastAsia="de-DE"/>
        </w:rPr>
        <w:t>All sites have</w:t>
      </w:r>
      <w:r>
        <w:rPr>
          <w:lang w:val="en-US" w:eastAsia="de-DE"/>
        </w:rPr>
        <w:t xml:space="preserve"> 100% SFN operation. </w:t>
      </w:r>
      <w:r w:rsidRPr="00970D45">
        <w:rPr>
          <w:lang w:val="en-US" w:eastAsia="de-DE"/>
        </w:rPr>
        <w:t xml:space="preserve">30 UEs are uniformly dropped into the center site (dark green one) in each simulation run of 50 sec. </w:t>
      </w:r>
      <w:r>
        <w:rPr>
          <w:lang w:val="en-US" w:eastAsia="de-DE"/>
        </w:rPr>
        <w:t>In t</w:t>
      </w:r>
      <w:r w:rsidR="00F7576B">
        <w:rPr>
          <w:lang w:val="en-US" w:eastAsia="de-DE"/>
        </w:rPr>
        <w:t>otal 900 UEs are dropped and t</w:t>
      </w:r>
      <w:r w:rsidRPr="00970D45">
        <w:rPr>
          <w:lang w:val="en-US" w:eastAsia="de-DE"/>
        </w:rPr>
        <w:t xml:space="preserve">he SNR is sampled </w:t>
      </w:r>
      <w:r w:rsidR="00C16FD6">
        <w:rPr>
          <w:lang w:val="en-US" w:eastAsia="de-DE"/>
        </w:rPr>
        <w:t>accordingly</w:t>
      </w:r>
      <w:r w:rsidRPr="00970D45">
        <w:rPr>
          <w:lang w:val="en-US" w:eastAsia="de-DE"/>
        </w:rPr>
        <w:t xml:space="preserve">. The overall SNR distribution is </w:t>
      </w:r>
      <w:r w:rsidR="00F7576B">
        <w:rPr>
          <w:lang w:val="en-US" w:eastAsia="de-DE"/>
        </w:rPr>
        <w:t xml:space="preserve">also </w:t>
      </w:r>
      <w:r w:rsidRPr="00970D45">
        <w:rPr>
          <w:lang w:val="en-US" w:eastAsia="de-DE"/>
        </w:rPr>
        <w:t>shown</w:t>
      </w:r>
      <w:r w:rsidR="00F7576B">
        <w:rPr>
          <w:lang w:val="en-US" w:eastAsia="de-DE"/>
        </w:rPr>
        <w:t xml:space="preserve"> in </w:t>
      </w:r>
      <w:r w:rsidR="00F7576B">
        <w:rPr>
          <w:lang w:val="en-US" w:eastAsia="de-DE"/>
        </w:rPr>
        <w:fldChar w:fldCharType="begin"/>
      </w:r>
      <w:r w:rsidR="00F7576B">
        <w:rPr>
          <w:lang w:val="en-US" w:eastAsia="de-DE"/>
        </w:rPr>
        <w:instrText xml:space="preserve"> </w:instrText>
      </w:r>
      <w:r w:rsidR="00D85FA9">
        <w:rPr>
          <w:lang w:val="en-US" w:eastAsia="de-DE"/>
        </w:rPr>
        <w:instrText>REF</w:instrText>
      </w:r>
      <w:r w:rsidR="00F7576B">
        <w:rPr>
          <w:lang w:val="en-US" w:eastAsia="de-DE"/>
        </w:rPr>
        <w:instrText xml:space="preserve"> _Ref185311154 \h </w:instrText>
      </w:r>
      <w:r w:rsidR="00F7576B">
        <w:rPr>
          <w:lang w:val="en-US" w:eastAsia="de-DE"/>
        </w:rPr>
      </w:r>
      <w:r w:rsidR="00F7576B">
        <w:rPr>
          <w:lang w:val="en-US" w:eastAsia="de-DE"/>
        </w:rPr>
        <w:fldChar w:fldCharType="separate"/>
      </w:r>
      <w:r w:rsidR="00882EBA">
        <w:t xml:space="preserve">Figure </w:t>
      </w:r>
      <w:r w:rsidR="00882EBA">
        <w:rPr>
          <w:noProof/>
        </w:rPr>
        <w:t>2</w:t>
      </w:r>
      <w:r w:rsidR="00F7576B">
        <w:rPr>
          <w:lang w:val="en-US" w:eastAsia="de-DE"/>
        </w:rPr>
        <w:fldChar w:fldCharType="end"/>
      </w:r>
      <w:r w:rsidRPr="00970D45">
        <w:rPr>
          <w:lang w:val="en-US" w:eastAsia="de-DE"/>
        </w:rPr>
        <w:t>.</w:t>
      </w:r>
      <w:r w:rsidR="00F1536B">
        <w:rPr>
          <w:lang w:val="en-US" w:eastAsia="de-DE"/>
        </w:rPr>
        <w:t xml:space="preserve"> </w:t>
      </w:r>
    </w:p>
    <w:p w14:paraId="5A3B2924" w14:textId="77777777" w:rsidR="004A7D2E" w:rsidRPr="003638EC" w:rsidRDefault="00970D45" w:rsidP="00970D45">
      <w:pPr>
        <w:widowControl w:val="0"/>
        <w:overflowPunct/>
        <w:spacing w:after="0"/>
        <w:textAlignment w:val="auto"/>
        <w:rPr>
          <w:rFonts w:ascii="Helvetica" w:hAnsi="Helvetica" w:cs="Helvetica"/>
          <w:color w:val="106312"/>
          <w:szCs w:val="24"/>
          <w:lang w:val="en-US" w:eastAsia="de-DE"/>
        </w:rPr>
      </w:pPr>
      <w:r w:rsidRPr="00970D45">
        <w:rPr>
          <w:rFonts w:ascii="Helvetica" w:hAnsi="Helvetica" w:cs="Helvetica"/>
          <w:color w:val="106312"/>
          <w:szCs w:val="24"/>
          <w:lang w:val="en-US" w:eastAsia="de-DE"/>
        </w:rPr>
        <w:t xml:space="preserve">
</w:t>
      </w:r>
    </w:p>
    <w:p w14:paraId="2AA622DF" w14:textId="77777777" w:rsidR="004A7D2E" w:rsidRPr="003638EC" w:rsidRDefault="004A7D2E" w:rsidP="004A7D2E">
      <w:pPr>
        <w:widowControl w:val="0"/>
        <w:overflowPunct/>
        <w:spacing w:after="0"/>
        <w:textAlignment w:val="auto"/>
        <w:rPr>
          <w:rFonts w:ascii="Helvetica" w:hAnsi="Helvetica" w:cs="Helvetica"/>
          <w:color w:val="106312"/>
          <w:szCs w:val="24"/>
          <w:lang w:val="en-US" w:eastAsia="de-DE"/>
        </w:rPr>
      </w:pPr>
    </w:p>
    <w:p w14:paraId="429481DB" w14:textId="77777777" w:rsidR="00970D45" w:rsidRDefault="00F878EB" w:rsidP="00970D45">
      <w:pPr>
        <w:keepNext/>
        <w:widowControl w:val="0"/>
        <w:overflowPunct/>
        <w:spacing w:after="0"/>
        <w:jc w:val="center"/>
        <w:textAlignment w:val="auto"/>
      </w:pPr>
      <w:r>
        <w:rPr>
          <w:rFonts w:ascii="Helvetica" w:hAnsi="Helvetica" w:cs="Helvetica"/>
          <w:noProof/>
          <w:color w:val="106312"/>
          <w:szCs w:val="24"/>
          <w:lang w:val="de-DE" w:eastAsia="de-DE"/>
        </w:rPr>
        <w:drawing>
          <wp:inline distT="0" distB="0" distL="0" distR="0" wp14:anchorId="172C5316" wp14:editId="1A7C251F">
            <wp:extent cx="2543175" cy="2390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3175" cy="2390775"/>
                    </a:xfrm>
                    <a:prstGeom prst="rect">
                      <a:avLst/>
                    </a:prstGeom>
                    <a:noFill/>
                    <a:ln>
                      <a:noFill/>
                    </a:ln>
                  </pic:spPr>
                </pic:pic>
              </a:graphicData>
            </a:graphic>
          </wp:inline>
        </w:drawing>
      </w:r>
      <w:r>
        <w:rPr>
          <w:rFonts w:ascii="Helvetica" w:hAnsi="Helvetica" w:cs="Helvetica"/>
          <w:noProof/>
          <w:color w:val="106312"/>
          <w:szCs w:val="24"/>
          <w:lang w:val="de-DE" w:eastAsia="de-DE"/>
        </w:rPr>
        <w:drawing>
          <wp:inline distT="0" distB="0" distL="0" distR="0" wp14:anchorId="27A8DD98" wp14:editId="1449E710">
            <wp:extent cx="3286125" cy="2381250"/>
            <wp:effectExtent l="0" t="0" r="0" b="635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6125" cy="2381250"/>
                    </a:xfrm>
                    <a:prstGeom prst="rect">
                      <a:avLst/>
                    </a:prstGeom>
                    <a:noFill/>
                    <a:ln>
                      <a:noFill/>
                    </a:ln>
                  </pic:spPr>
                </pic:pic>
              </a:graphicData>
            </a:graphic>
          </wp:inline>
        </w:drawing>
      </w:r>
    </w:p>
    <w:p w14:paraId="564674EA" w14:textId="77777777" w:rsidR="004A7D2E" w:rsidRPr="003638EC" w:rsidRDefault="00970D45" w:rsidP="00970D45">
      <w:pPr>
        <w:pStyle w:val="Beschriftung"/>
        <w:jc w:val="center"/>
        <w:rPr>
          <w:rFonts w:ascii="Helvetica" w:hAnsi="Helvetica" w:cs="Helvetica"/>
          <w:color w:val="106312"/>
          <w:szCs w:val="24"/>
          <w:lang w:val="en-US" w:eastAsia="de-DE"/>
        </w:rPr>
      </w:pPr>
      <w:bookmarkStart w:id="4" w:name="_Ref185311154"/>
      <w:r>
        <w:t xml:space="preserve">Figure </w:t>
      </w:r>
      <w:r>
        <w:fldChar w:fldCharType="begin"/>
      </w:r>
      <w:r>
        <w:instrText xml:space="preserve"> </w:instrText>
      </w:r>
      <w:r w:rsidR="00D85FA9">
        <w:instrText>SEQ</w:instrText>
      </w:r>
      <w:r>
        <w:instrText xml:space="preserve"> Figure \* ARABIC </w:instrText>
      </w:r>
      <w:r>
        <w:fldChar w:fldCharType="separate"/>
      </w:r>
      <w:r w:rsidR="00882EBA">
        <w:rPr>
          <w:noProof/>
        </w:rPr>
        <w:t>2</w:t>
      </w:r>
      <w:r>
        <w:fldChar w:fldCharType="end"/>
      </w:r>
      <w:bookmarkEnd w:id="4"/>
      <w:r>
        <w:t xml:space="preserve"> Simulation Grid</w:t>
      </w:r>
      <w:r w:rsidR="00F7576B">
        <w:t xml:space="preserve"> and SNR distribution</w:t>
      </w:r>
    </w:p>
    <w:p w14:paraId="68002459" w14:textId="77777777" w:rsidR="000C1411" w:rsidRDefault="00087A5E" w:rsidP="00F60EA8">
      <w:pPr>
        <w:jc w:val="both"/>
        <w:rPr>
          <w:lang w:val="en-US" w:eastAsia="de-DE"/>
        </w:rPr>
      </w:pPr>
      <w:r>
        <w:rPr>
          <w:lang w:val="en-US" w:eastAsia="de-DE"/>
        </w:rPr>
        <w:t xml:space="preserve">Based on those SNR traces, two representative traces were selected that in combination with MCS24 result in a </w:t>
      </w:r>
      <w:r w:rsidR="000C4F3C">
        <w:rPr>
          <w:lang w:val="en-US" w:eastAsia="de-DE"/>
        </w:rPr>
        <w:t xml:space="preserve">1%, </w:t>
      </w:r>
      <w:r>
        <w:rPr>
          <w:lang w:val="en-US" w:eastAsia="de-DE"/>
        </w:rPr>
        <w:t>5</w:t>
      </w:r>
      <w:r w:rsidRPr="00087A5E">
        <w:rPr>
          <w:lang w:val="en-US" w:eastAsia="de-DE"/>
        </w:rPr>
        <w:t>%</w:t>
      </w:r>
      <w:r w:rsidR="000C4F3C">
        <w:rPr>
          <w:lang w:val="en-US" w:eastAsia="de-DE"/>
        </w:rPr>
        <w:t>, 10% and 20%</w:t>
      </w:r>
      <w:r w:rsidRPr="00087A5E">
        <w:rPr>
          <w:lang w:val="en-US" w:eastAsia="de-DE"/>
        </w:rPr>
        <w:t xml:space="preserve"> target BLER</w:t>
      </w:r>
      <w:r w:rsidR="000C1411">
        <w:rPr>
          <w:lang w:val="en-US" w:eastAsia="de-DE"/>
        </w:rPr>
        <w:t xml:space="preserve">. </w:t>
      </w:r>
    </w:p>
    <w:p w14:paraId="687F6763" w14:textId="77777777" w:rsidR="00F60EA8" w:rsidRDefault="00F60EA8" w:rsidP="00F60EA8">
      <w:pPr>
        <w:jc w:val="both"/>
        <w:rPr>
          <w:lang w:val="en-US" w:eastAsia="de-DE"/>
        </w:rPr>
      </w:pPr>
      <w:r>
        <w:rPr>
          <w:lang w:val="en-US" w:eastAsia="de-DE"/>
        </w:rPr>
        <w:t>The parametrization of the Markov model follows the proposal in S4-111021:</w:t>
      </w:r>
      <w:r w:rsidRPr="00F60EA8">
        <w:rPr>
          <w:lang w:val="en-US" w:eastAsia="de-DE"/>
        </w:rPr>
        <w:t xml:space="preserve"> </w:t>
      </w:r>
    </w:p>
    <w:p w14:paraId="7AAE20DF" w14:textId="77777777" w:rsidR="00F60EA8" w:rsidRDefault="00F60EA8" w:rsidP="00F60EA8">
      <w:pPr>
        <w:numPr>
          <w:ilvl w:val="0"/>
          <w:numId w:val="26"/>
        </w:numPr>
        <w:jc w:val="both"/>
        <w:rPr>
          <w:lang w:val="en-US" w:eastAsia="de-DE"/>
        </w:rPr>
      </w:pPr>
      <w:r w:rsidRPr="00F60EA8">
        <w:rPr>
          <w:lang w:val="en-US" w:eastAsia="de-DE"/>
        </w:rPr>
        <w:t xml:space="preserve">each state persists for </w:t>
      </w:r>
      <w:r w:rsidR="0074347C">
        <w:rPr>
          <w:lang w:val="en-US" w:eastAsia="de-DE"/>
        </w:rPr>
        <w:t>10ms</w:t>
      </w:r>
      <w:r w:rsidRPr="00F60EA8">
        <w:rPr>
          <w:lang w:val="en-US" w:eastAsia="de-DE"/>
        </w:rPr>
        <w:t xml:space="preserve">, and </w:t>
      </w:r>
    </w:p>
    <w:p w14:paraId="052FF809" w14:textId="77777777" w:rsidR="000C4F3C" w:rsidRDefault="00F60EA8" w:rsidP="00F60EA8">
      <w:pPr>
        <w:numPr>
          <w:ilvl w:val="0"/>
          <w:numId w:val="26"/>
        </w:numPr>
        <w:jc w:val="both"/>
        <w:rPr>
          <w:lang w:val="en-US" w:eastAsia="de-DE"/>
        </w:rPr>
      </w:pPr>
      <w:r w:rsidRPr="00F60EA8">
        <w:rPr>
          <w:lang w:val="en-US" w:eastAsia="de-DE"/>
        </w:rPr>
        <w:t xml:space="preserve">a state is good if it has </w:t>
      </w:r>
    </w:p>
    <w:p w14:paraId="1C4B2FD6" w14:textId="77777777" w:rsidR="000C4F3C" w:rsidRDefault="00F60EA8" w:rsidP="000C4F3C">
      <w:pPr>
        <w:numPr>
          <w:ilvl w:val="1"/>
          <w:numId w:val="26"/>
        </w:numPr>
        <w:jc w:val="both"/>
        <w:rPr>
          <w:lang w:val="en-US" w:eastAsia="de-DE"/>
        </w:rPr>
      </w:pPr>
      <w:r w:rsidRPr="00F60EA8">
        <w:rPr>
          <w:lang w:val="en-US" w:eastAsia="de-DE"/>
        </w:rPr>
        <w:t>less than 10% packet loss probability</w:t>
      </w:r>
      <w:r w:rsidR="000C4F3C">
        <w:rPr>
          <w:lang w:val="en-US" w:eastAsia="de-DE"/>
        </w:rPr>
        <w:t xml:space="preserve"> f</w:t>
      </w:r>
      <w:r w:rsidR="000C4F3C" w:rsidRPr="000C4F3C">
        <w:rPr>
          <w:lang w:val="en-US" w:eastAsia="de-DE"/>
        </w:rPr>
        <w:t xml:space="preserve">or the </w:t>
      </w:r>
      <w:r w:rsidR="000C4F3C">
        <w:rPr>
          <w:lang w:val="en-US" w:eastAsia="de-DE"/>
        </w:rPr>
        <w:t>1% and 5% BLER simulations</w:t>
      </w:r>
      <w:r w:rsidR="000C4F3C" w:rsidRPr="000C4F3C">
        <w:rPr>
          <w:lang w:val="en-US" w:eastAsia="de-DE"/>
        </w:rPr>
        <w:t xml:space="preserve"> (same as in S4-111021), </w:t>
      </w:r>
    </w:p>
    <w:p w14:paraId="0B76F1EC" w14:textId="77777777" w:rsidR="000C4F3C" w:rsidRDefault="000C4F3C" w:rsidP="000C4F3C">
      <w:pPr>
        <w:numPr>
          <w:ilvl w:val="1"/>
          <w:numId w:val="26"/>
        </w:numPr>
        <w:jc w:val="both"/>
        <w:rPr>
          <w:lang w:val="en-US" w:eastAsia="de-DE"/>
        </w:rPr>
      </w:pPr>
      <w:r>
        <w:rPr>
          <w:lang w:val="en-US" w:eastAsia="de-DE"/>
        </w:rPr>
        <w:t xml:space="preserve">less than 40% </w:t>
      </w:r>
      <w:r w:rsidRPr="00F60EA8">
        <w:rPr>
          <w:lang w:val="en-US" w:eastAsia="de-DE"/>
        </w:rPr>
        <w:t>packet loss probability</w:t>
      </w:r>
      <w:r>
        <w:rPr>
          <w:lang w:val="en-US" w:eastAsia="de-DE"/>
        </w:rPr>
        <w:t xml:space="preserve"> f</w:t>
      </w:r>
      <w:r w:rsidRPr="000C4F3C">
        <w:rPr>
          <w:lang w:val="en-US" w:eastAsia="de-DE"/>
        </w:rPr>
        <w:t xml:space="preserve">or the </w:t>
      </w:r>
      <w:r>
        <w:rPr>
          <w:lang w:val="en-US" w:eastAsia="de-DE"/>
        </w:rPr>
        <w:t>10% and 20% BLER simulations</w:t>
      </w:r>
      <w:r w:rsidRPr="000C4F3C">
        <w:rPr>
          <w:lang w:val="en-US" w:eastAsia="de-DE"/>
        </w:rPr>
        <w:t>.</w:t>
      </w:r>
    </w:p>
    <w:p w14:paraId="6D2BA1A8" w14:textId="77777777" w:rsidR="001A2CA0" w:rsidRDefault="007D4D10" w:rsidP="001A2CA0">
      <w:pPr>
        <w:numPr>
          <w:ilvl w:val="0"/>
          <w:numId w:val="26"/>
        </w:numPr>
        <w:jc w:val="both"/>
        <w:rPr>
          <w:lang w:val="en-US" w:eastAsia="de-DE"/>
        </w:rPr>
      </w:pPr>
      <w:r w:rsidRPr="007D4D10">
        <w:rPr>
          <w:lang w:val="en-US" w:eastAsia="de-DE"/>
        </w:rPr>
        <w:t xml:space="preserve">MCS=24 </w:t>
      </w:r>
      <w:r>
        <w:rPr>
          <w:lang w:val="en-US" w:eastAsia="de-DE"/>
        </w:rPr>
        <w:t xml:space="preserve">was used </w:t>
      </w:r>
      <w:r w:rsidRPr="007D4D10">
        <w:rPr>
          <w:lang w:val="en-US" w:eastAsia="de-DE"/>
        </w:rPr>
        <w:t xml:space="preserve">for all cases and then users at different 'MBMS geometry' were picked to get the different average error rate.  </w:t>
      </w:r>
    </w:p>
    <w:p w14:paraId="3DE58957" w14:textId="77777777" w:rsidR="0074347C" w:rsidRDefault="0074347C" w:rsidP="000C4F3C">
      <w:pPr>
        <w:jc w:val="both"/>
        <w:rPr>
          <w:lang w:val="en-US" w:eastAsia="de-DE"/>
        </w:rPr>
      </w:pPr>
      <w:r>
        <w:rPr>
          <w:lang w:val="en-US" w:eastAsia="de-DE"/>
        </w:rPr>
        <w:t xml:space="preserve">Note that the initially </w:t>
      </w:r>
      <w:r w:rsidR="000C4F3C">
        <w:rPr>
          <w:lang w:val="en-US" w:eastAsia="de-DE"/>
        </w:rPr>
        <w:t xml:space="preserve">considered </w:t>
      </w:r>
      <w:r>
        <w:rPr>
          <w:lang w:val="en-US" w:eastAsia="de-DE"/>
        </w:rPr>
        <w:t>200ms proposal for a state persistency is not suitable as even for low-speed the channel is decorrelated much faster than 200ms.</w:t>
      </w:r>
      <w:r w:rsidR="000C4F3C">
        <w:rPr>
          <w:lang w:val="en-US" w:eastAsia="de-DE"/>
        </w:rPr>
        <w:t xml:space="preserve"> Nevertheless for more information on the results for 200ms and the comparison to the results </w:t>
      </w:r>
      <w:r w:rsidR="000C4F3C" w:rsidRPr="00F60EA8">
        <w:rPr>
          <w:lang w:val="en-US" w:eastAsia="de-DE"/>
        </w:rPr>
        <w:t>fr</w:t>
      </w:r>
      <w:r w:rsidR="000C4F3C">
        <w:rPr>
          <w:lang w:val="en-US" w:eastAsia="de-DE"/>
        </w:rPr>
        <w:t>om S4-111021 (3.3% target BLER), please refer to S4-AHI235.</w:t>
      </w:r>
    </w:p>
    <w:p w14:paraId="29D2AA3F" w14:textId="77777777" w:rsidR="00670344" w:rsidRDefault="00670344" w:rsidP="000C4F3C">
      <w:pPr>
        <w:jc w:val="both"/>
        <w:rPr>
          <w:lang w:val="en-US" w:eastAsia="de-DE"/>
        </w:rPr>
      </w:pPr>
      <w:r>
        <w:rPr>
          <w:lang w:val="en-US" w:eastAsia="de-DE"/>
        </w:rPr>
        <w:t>T</w:t>
      </w:r>
      <w:r w:rsidRPr="00670344">
        <w:rPr>
          <w:lang w:val="en-US" w:eastAsia="de-DE"/>
        </w:rPr>
        <w:t xml:space="preserve">he Markov model parameters </w:t>
      </w:r>
      <w:r>
        <w:rPr>
          <w:lang w:val="en-US" w:eastAsia="de-DE"/>
        </w:rPr>
        <w:t xml:space="preserve">for 200ms state update period are shown in </w:t>
      </w:r>
      <w:r>
        <w:rPr>
          <w:lang w:val="en-US" w:eastAsia="de-DE"/>
        </w:rPr>
        <w:fldChar w:fldCharType="begin"/>
      </w:r>
      <w:r>
        <w:rPr>
          <w:lang w:val="en-US" w:eastAsia="de-DE"/>
        </w:rPr>
        <w:instrText xml:space="preserve"> </w:instrText>
      </w:r>
      <w:r w:rsidR="00D85FA9">
        <w:rPr>
          <w:lang w:val="en-US" w:eastAsia="de-DE"/>
        </w:rPr>
        <w:instrText>REF</w:instrText>
      </w:r>
      <w:r>
        <w:rPr>
          <w:lang w:val="en-US" w:eastAsia="de-DE"/>
        </w:rPr>
        <w:instrText xml:space="preserve"> _Ref189548736 \h </w:instrText>
      </w:r>
      <w:r>
        <w:rPr>
          <w:lang w:val="en-US" w:eastAsia="de-DE"/>
        </w:rPr>
      </w:r>
      <w:r>
        <w:rPr>
          <w:lang w:val="en-US" w:eastAsia="de-DE"/>
        </w:rPr>
        <w:fldChar w:fldCharType="separate"/>
      </w:r>
      <w:r w:rsidR="00882EBA">
        <w:t xml:space="preserve">Table </w:t>
      </w:r>
      <w:r w:rsidR="00882EBA">
        <w:rPr>
          <w:noProof/>
        </w:rPr>
        <w:t>2</w:t>
      </w:r>
      <w:r>
        <w:rPr>
          <w:lang w:val="en-US" w:eastAsia="de-DE"/>
        </w:rPr>
        <w:fldChar w:fldCharType="end"/>
      </w:r>
      <w:r>
        <w:rPr>
          <w:lang w:val="en-US" w:eastAsia="de-DE"/>
        </w:rPr>
        <w:t xml:space="preserve"> below.</w:t>
      </w:r>
      <w:r w:rsidRPr="00670344">
        <w:rPr>
          <w:lang w:val="en-US" w:eastAsia="de-DE"/>
        </w:rPr>
        <w:t xml:space="preserve"> </w:t>
      </w:r>
      <w:r>
        <w:rPr>
          <w:lang w:val="en-US" w:eastAsia="de-DE"/>
        </w:rPr>
        <w:t>T</w:t>
      </w:r>
      <w:r w:rsidRPr="00670344">
        <w:rPr>
          <w:lang w:val="en-US" w:eastAsia="de-DE"/>
        </w:rPr>
        <w:t xml:space="preserve">he Markov model parameters </w:t>
      </w:r>
      <w:r>
        <w:rPr>
          <w:lang w:val="en-US" w:eastAsia="de-DE"/>
        </w:rPr>
        <w:t xml:space="preserve">for 10ms state update period are shown in </w:t>
      </w:r>
      <w:r>
        <w:rPr>
          <w:lang w:val="en-US" w:eastAsia="de-DE"/>
        </w:rPr>
        <w:fldChar w:fldCharType="begin"/>
      </w:r>
      <w:r>
        <w:rPr>
          <w:lang w:val="en-US" w:eastAsia="de-DE"/>
        </w:rPr>
        <w:instrText xml:space="preserve"> </w:instrText>
      </w:r>
      <w:r w:rsidR="00D85FA9">
        <w:rPr>
          <w:lang w:val="en-US" w:eastAsia="de-DE"/>
        </w:rPr>
        <w:instrText>REF</w:instrText>
      </w:r>
      <w:r>
        <w:rPr>
          <w:lang w:val="en-US" w:eastAsia="de-DE"/>
        </w:rPr>
        <w:instrText xml:space="preserve"> _Ref189548844 \h </w:instrText>
      </w:r>
      <w:r>
        <w:rPr>
          <w:lang w:val="en-US" w:eastAsia="de-DE"/>
        </w:rPr>
      </w:r>
      <w:r>
        <w:rPr>
          <w:lang w:val="en-US" w:eastAsia="de-DE"/>
        </w:rPr>
        <w:fldChar w:fldCharType="separate"/>
      </w:r>
      <w:r w:rsidR="00882EBA">
        <w:t xml:space="preserve">Table </w:t>
      </w:r>
      <w:r w:rsidR="00882EBA">
        <w:rPr>
          <w:noProof/>
        </w:rPr>
        <w:t>3</w:t>
      </w:r>
      <w:r>
        <w:rPr>
          <w:lang w:val="en-US" w:eastAsia="de-DE"/>
        </w:rPr>
        <w:fldChar w:fldCharType="end"/>
      </w:r>
      <w:r>
        <w:rPr>
          <w:lang w:val="en-US" w:eastAsia="de-DE"/>
        </w:rPr>
        <w:t xml:space="preserve"> below. </w:t>
      </w:r>
      <w:r w:rsidRPr="00670344">
        <w:rPr>
          <w:lang w:val="en-US" w:eastAsia="de-DE"/>
        </w:rPr>
        <w:t>The parameter definitions are based on S4-111021.</w:t>
      </w:r>
    </w:p>
    <w:p w14:paraId="11D9EBFC" w14:textId="77777777" w:rsidR="00670344" w:rsidRDefault="00670344" w:rsidP="00670344">
      <w:pPr>
        <w:pStyle w:val="Beschriftung"/>
        <w:keepNext/>
        <w:jc w:val="center"/>
      </w:pPr>
      <w:bookmarkStart w:id="5" w:name="_Ref189548736"/>
      <w:r>
        <w:t xml:space="preserve">Table </w:t>
      </w:r>
      <w:r>
        <w:fldChar w:fldCharType="begin"/>
      </w:r>
      <w:r>
        <w:instrText xml:space="preserve"> </w:instrText>
      </w:r>
      <w:r w:rsidR="00D85FA9">
        <w:instrText>SEQ</w:instrText>
      </w:r>
      <w:r>
        <w:instrText xml:space="preserve"> Table \* ARABIC </w:instrText>
      </w:r>
      <w:r>
        <w:fldChar w:fldCharType="separate"/>
      </w:r>
      <w:r w:rsidR="00882EBA">
        <w:rPr>
          <w:noProof/>
        </w:rPr>
        <w:t>2</w:t>
      </w:r>
      <w:r>
        <w:fldChar w:fldCharType="end"/>
      </w:r>
      <w:bookmarkEnd w:id="5"/>
      <w:r>
        <w:t xml:space="preserve"> </w:t>
      </w:r>
      <w:r w:rsidRPr="00670344">
        <w:rPr>
          <w:lang w:val="en-US" w:eastAsia="de-DE"/>
        </w:rPr>
        <w:t>Markov model parameters</w:t>
      </w:r>
      <w:r>
        <w:rPr>
          <w:lang w:val="en-US" w:eastAsia="de-DE"/>
        </w:rPr>
        <w:t xml:space="preserve"> for state update every 200ms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810"/>
        <w:gridCol w:w="810"/>
        <w:gridCol w:w="810"/>
        <w:gridCol w:w="810"/>
        <w:gridCol w:w="2070"/>
        <w:gridCol w:w="2858"/>
      </w:tblGrid>
      <w:tr w:rsidR="00670344" w:rsidRPr="00670344" w14:paraId="4F6E1F16" w14:textId="77777777" w:rsidTr="00670344">
        <w:trPr>
          <w:trHeight w:val="173"/>
          <w:jc w:val="center"/>
        </w:trPr>
        <w:tc>
          <w:tcPr>
            <w:tcW w:w="1183" w:type="dxa"/>
            <w:vMerge w:val="restart"/>
            <w:shd w:val="clear" w:color="auto" w:fill="E6E6E6"/>
            <w:vAlign w:val="center"/>
          </w:tcPr>
          <w:p w14:paraId="703EE5C1" w14:textId="77777777" w:rsidR="00670344" w:rsidRPr="00670344" w:rsidRDefault="00670344" w:rsidP="00670344">
            <w:pPr>
              <w:widowControl w:val="0"/>
              <w:overflowPunct/>
              <w:adjustRightInd/>
              <w:snapToGrid w:val="0"/>
              <w:spacing w:after="0"/>
              <w:jc w:val="center"/>
              <w:textAlignment w:val="auto"/>
              <w:rPr>
                <w:rFonts w:eastAsia="Batang"/>
                <w:b/>
                <w:sz w:val="20"/>
              </w:rPr>
            </w:pPr>
            <w:r w:rsidRPr="00670344">
              <w:rPr>
                <w:rFonts w:eastAsia="Batang"/>
                <w:b/>
                <w:sz w:val="20"/>
              </w:rPr>
              <w:t>Parameter</w:t>
            </w:r>
          </w:p>
        </w:tc>
        <w:tc>
          <w:tcPr>
            <w:tcW w:w="3240" w:type="dxa"/>
            <w:gridSpan w:val="4"/>
            <w:tcBorders>
              <w:bottom w:val="single" w:sz="4" w:space="0" w:color="auto"/>
            </w:tcBorders>
            <w:shd w:val="clear" w:color="auto" w:fill="E6E6E6"/>
            <w:vAlign w:val="center"/>
          </w:tcPr>
          <w:p w14:paraId="38011AB2" w14:textId="77777777" w:rsidR="00670344" w:rsidRPr="00670344" w:rsidRDefault="00670344" w:rsidP="00670344">
            <w:pPr>
              <w:widowControl w:val="0"/>
              <w:overflowPunct/>
              <w:adjustRightInd/>
              <w:snapToGrid w:val="0"/>
              <w:spacing w:after="0"/>
              <w:jc w:val="center"/>
              <w:textAlignment w:val="auto"/>
              <w:rPr>
                <w:rFonts w:eastAsia="Batang"/>
                <w:b/>
                <w:sz w:val="20"/>
              </w:rPr>
            </w:pPr>
            <w:r w:rsidRPr="00670344">
              <w:rPr>
                <w:rFonts w:eastAsia="Batang"/>
                <w:b/>
                <w:sz w:val="20"/>
              </w:rPr>
              <w:t>Value</w:t>
            </w:r>
          </w:p>
        </w:tc>
        <w:tc>
          <w:tcPr>
            <w:tcW w:w="2070" w:type="dxa"/>
            <w:vMerge w:val="restart"/>
            <w:shd w:val="clear" w:color="auto" w:fill="E6E6E6"/>
            <w:vAlign w:val="center"/>
          </w:tcPr>
          <w:p w14:paraId="1D69E2A0" w14:textId="77777777" w:rsidR="00670344" w:rsidRPr="00670344" w:rsidRDefault="00670344" w:rsidP="00670344">
            <w:pPr>
              <w:widowControl w:val="0"/>
              <w:overflowPunct/>
              <w:adjustRightInd/>
              <w:snapToGrid w:val="0"/>
              <w:spacing w:after="0"/>
              <w:jc w:val="center"/>
              <w:textAlignment w:val="auto"/>
              <w:rPr>
                <w:rFonts w:eastAsia="Batang"/>
                <w:b/>
                <w:sz w:val="20"/>
              </w:rPr>
            </w:pPr>
            <w:r w:rsidRPr="00670344">
              <w:rPr>
                <w:rFonts w:eastAsia="Batang"/>
                <w:b/>
                <w:sz w:val="20"/>
              </w:rPr>
              <w:t>Definition</w:t>
            </w:r>
          </w:p>
        </w:tc>
        <w:tc>
          <w:tcPr>
            <w:tcW w:w="2858" w:type="dxa"/>
            <w:vMerge w:val="restart"/>
            <w:shd w:val="clear" w:color="auto" w:fill="E6E6E6"/>
            <w:vAlign w:val="center"/>
          </w:tcPr>
          <w:p w14:paraId="0227E44D" w14:textId="77777777" w:rsidR="00670344" w:rsidRPr="00670344" w:rsidRDefault="00670344" w:rsidP="00670344">
            <w:pPr>
              <w:widowControl w:val="0"/>
              <w:overflowPunct/>
              <w:adjustRightInd/>
              <w:snapToGrid w:val="0"/>
              <w:spacing w:after="0"/>
              <w:jc w:val="center"/>
              <w:textAlignment w:val="auto"/>
              <w:rPr>
                <w:rFonts w:eastAsia="Batang"/>
                <w:b/>
                <w:sz w:val="20"/>
              </w:rPr>
            </w:pPr>
            <w:r w:rsidRPr="00670344">
              <w:rPr>
                <w:rFonts w:eastAsia="Batang"/>
                <w:b/>
                <w:sz w:val="20"/>
              </w:rPr>
              <w:t>Note</w:t>
            </w:r>
          </w:p>
        </w:tc>
      </w:tr>
      <w:tr w:rsidR="00670344" w:rsidRPr="00670344" w14:paraId="056BBD57" w14:textId="77777777" w:rsidTr="00670344">
        <w:trPr>
          <w:trHeight w:val="172"/>
          <w:jc w:val="center"/>
        </w:trPr>
        <w:tc>
          <w:tcPr>
            <w:tcW w:w="1183" w:type="dxa"/>
            <w:vMerge/>
            <w:tcBorders>
              <w:bottom w:val="double" w:sz="4" w:space="0" w:color="auto"/>
            </w:tcBorders>
            <w:shd w:val="clear" w:color="auto" w:fill="auto"/>
            <w:vAlign w:val="center"/>
          </w:tcPr>
          <w:p w14:paraId="4EAB62EA" w14:textId="77777777" w:rsidR="00670344" w:rsidRPr="00670344" w:rsidRDefault="00670344" w:rsidP="00670344">
            <w:pPr>
              <w:widowControl w:val="0"/>
              <w:overflowPunct/>
              <w:adjustRightInd/>
              <w:snapToGrid w:val="0"/>
              <w:spacing w:after="0"/>
              <w:jc w:val="center"/>
              <w:textAlignment w:val="auto"/>
              <w:rPr>
                <w:rFonts w:eastAsia="Batang"/>
                <w:b/>
                <w:sz w:val="20"/>
              </w:rPr>
            </w:pPr>
          </w:p>
        </w:tc>
        <w:tc>
          <w:tcPr>
            <w:tcW w:w="810" w:type="dxa"/>
            <w:tcBorders>
              <w:top w:val="single" w:sz="4" w:space="0" w:color="auto"/>
              <w:bottom w:val="double" w:sz="4" w:space="0" w:color="auto"/>
            </w:tcBorders>
            <w:shd w:val="clear" w:color="auto" w:fill="E6E6E6"/>
            <w:vAlign w:val="center"/>
          </w:tcPr>
          <w:p w14:paraId="1FFE8646" w14:textId="77777777" w:rsidR="00670344" w:rsidRPr="00670344" w:rsidRDefault="00670344" w:rsidP="00670344">
            <w:pPr>
              <w:widowControl w:val="0"/>
              <w:overflowPunct/>
              <w:adjustRightInd/>
              <w:snapToGrid w:val="0"/>
              <w:spacing w:after="0"/>
              <w:jc w:val="center"/>
              <w:textAlignment w:val="auto"/>
              <w:rPr>
                <w:rFonts w:eastAsia="Batang"/>
                <w:b/>
                <w:sz w:val="20"/>
              </w:rPr>
            </w:pPr>
            <w:r w:rsidRPr="00670344">
              <w:rPr>
                <w:rFonts w:eastAsia="Batang"/>
                <w:b/>
                <w:sz w:val="20"/>
              </w:rPr>
              <w:t>1% BLER</w:t>
            </w:r>
          </w:p>
        </w:tc>
        <w:tc>
          <w:tcPr>
            <w:tcW w:w="810" w:type="dxa"/>
            <w:tcBorders>
              <w:top w:val="single" w:sz="4" w:space="0" w:color="auto"/>
              <w:bottom w:val="double" w:sz="4" w:space="0" w:color="auto"/>
            </w:tcBorders>
            <w:shd w:val="clear" w:color="auto" w:fill="E6E6E6"/>
            <w:vAlign w:val="center"/>
          </w:tcPr>
          <w:p w14:paraId="0271E80D" w14:textId="77777777" w:rsidR="00670344" w:rsidRPr="00670344" w:rsidRDefault="00670344" w:rsidP="00670344">
            <w:pPr>
              <w:widowControl w:val="0"/>
              <w:overflowPunct/>
              <w:adjustRightInd/>
              <w:snapToGrid w:val="0"/>
              <w:spacing w:after="0"/>
              <w:jc w:val="center"/>
              <w:textAlignment w:val="auto"/>
              <w:rPr>
                <w:rFonts w:eastAsia="Batang"/>
                <w:b/>
                <w:sz w:val="20"/>
              </w:rPr>
            </w:pPr>
            <w:r w:rsidRPr="00670344">
              <w:rPr>
                <w:rFonts w:eastAsia="Batang"/>
                <w:b/>
                <w:sz w:val="20"/>
              </w:rPr>
              <w:t>5% BLER</w:t>
            </w:r>
          </w:p>
        </w:tc>
        <w:tc>
          <w:tcPr>
            <w:tcW w:w="810" w:type="dxa"/>
            <w:tcBorders>
              <w:top w:val="single" w:sz="4" w:space="0" w:color="auto"/>
              <w:bottom w:val="double" w:sz="4" w:space="0" w:color="auto"/>
            </w:tcBorders>
            <w:shd w:val="clear" w:color="auto" w:fill="E6E6E6"/>
            <w:vAlign w:val="center"/>
          </w:tcPr>
          <w:p w14:paraId="66DFEC2C" w14:textId="77777777" w:rsidR="00670344" w:rsidRPr="00670344" w:rsidRDefault="00670344" w:rsidP="00670344">
            <w:pPr>
              <w:widowControl w:val="0"/>
              <w:wordWrap w:val="0"/>
              <w:overflowPunct/>
              <w:adjustRightInd/>
              <w:snapToGrid w:val="0"/>
              <w:spacing w:after="0"/>
              <w:jc w:val="center"/>
              <w:textAlignment w:val="auto"/>
              <w:rPr>
                <w:rFonts w:eastAsia="Batang"/>
                <w:b/>
                <w:sz w:val="20"/>
              </w:rPr>
            </w:pPr>
            <w:r w:rsidRPr="00670344">
              <w:rPr>
                <w:rFonts w:eastAsia="Batang"/>
                <w:b/>
                <w:sz w:val="20"/>
              </w:rPr>
              <w:t>10%</w:t>
            </w:r>
          </w:p>
          <w:p w14:paraId="37744FB2" w14:textId="77777777" w:rsidR="00670344" w:rsidRPr="00670344" w:rsidRDefault="00670344" w:rsidP="00670344">
            <w:pPr>
              <w:widowControl w:val="0"/>
              <w:wordWrap w:val="0"/>
              <w:overflowPunct/>
              <w:adjustRightInd/>
              <w:snapToGrid w:val="0"/>
              <w:spacing w:after="0"/>
              <w:jc w:val="center"/>
              <w:textAlignment w:val="auto"/>
              <w:rPr>
                <w:rFonts w:eastAsia="Batang"/>
                <w:b/>
                <w:sz w:val="20"/>
              </w:rPr>
            </w:pPr>
            <w:r w:rsidRPr="00670344">
              <w:rPr>
                <w:rFonts w:eastAsia="Batang"/>
                <w:b/>
                <w:sz w:val="20"/>
              </w:rPr>
              <w:t>BLER</w:t>
            </w:r>
          </w:p>
        </w:tc>
        <w:tc>
          <w:tcPr>
            <w:tcW w:w="810" w:type="dxa"/>
            <w:tcBorders>
              <w:top w:val="single" w:sz="4" w:space="0" w:color="auto"/>
              <w:bottom w:val="double" w:sz="4" w:space="0" w:color="auto"/>
            </w:tcBorders>
            <w:shd w:val="clear" w:color="auto" w:fill="E6E6E6"/>
            <w:vAlign w:val="center"/>
          </w:tcPr>
          <w:p w14:paraId="042225E0" w14:textId="77777777" w:rsidR="00670344" w:rsidRPr="00670344" w:rsidRDefault="00670344" w:rsidP="00670344">
            <w:pPr>
              <w:widowControl w:val="0"/>
              <w:wordWrap w:val="0"/>
              <w:overflowPunct/>
              <w:adjustRightInd/>
              <w:snapToGrid w:val="0"/>
              <w:spacing w:after="0"/>
              <w:jc w:val="center"/>
              <w:textAlignment w:val="auto"/>
              <w:rPr>
                <w:rFonts w:eastAsia="Batang"/>
                <w:b/>
                <w:sz w:val="20"/>
              </w:rPr>
            </w:pPr>
            <w:r w:rsidRPr="00670344">
              <w:rPr>
                <w:rFonts w:eastAsia="Batang"/>
                <w:b/>
                <w:sz w:val="20"/>
              </w:rPr>
              <w:t>20%</w:t>
            </w:r>
          </w:p>
          <w:p w14:paraId="2D13BD6C" w14:textId="77777777" w:rsidR="00670344" w:rsidRPr="00670344" w:rsidRDefault="00670344" w:rsidP="00670344">
            <w:pPr>
              <w:widowControl w:val="0"/>
              <w:wordWrap w:val="0"/>
              <w:overflowPunct/>
              <w:adjustRightInd/>
              <w:snapToGrid w:val="0"/>
              <w:spacing w:after="0"/>
              <w:jc w:val="center"/>
              <w:textAlignment w:val="auto"/>
              <w:rPr>
                <w:rFonts w:eastAsia="Batang"/>
                <w:b/>
                <w:sz w:val="20"/>
              </w:rPr>
            </w:pPr>
            <w:r w:rsidRPr="00670344">
              <w:rPr>
                <w:rFonts w:eastAsia="Batang"/>
                <w:b/>
                <w:sz w:val="20"/>
              </w:rPr>
              <w:t>BLER</w:t>
            </w:r>
          </w:p>
        </w:tc>
        <w:tc>
          <w:tcPr>
            <w:tcW w:w="2070" w:type="dxa"/>
            <w:vMerge/>
            <w:tcBorders>
              <w:bottom w:val="double" w:sz="4" w:space="0" w:color="auto"/>
            </w:tcBorders>
            <w:shd w:val="clear" w:color="auto" w:fill="auto"/>
            <w:vAlign w:val="center"/>
          </w:tcPr>
          <w:p w14:paraId="695690CE" w14:textId="77777777" w:rsidR="00670344" w:rsidRPr="00670344" w:rsidRDefault="00670344" w:rsidP="00670344">
            <w:pPr>
              <w:widowControl w:val="0"/>
              <w:overflowPunct/>
              <w:adjustRightInd/>
              <w:snapToGrid w:val="0"/>
              <w:spacing w:after="0"/>
              <w:jc w:val="center"/>
              <w:textAlignment w:val="auto"/>
              <w:rPr>
                <w:rFonts w:eastAsia="Batang"/>
                <w:b/>
                <w:sz w:val="20"/>
              </w:rPr>
            </w:pPr>
          </w:p>
        </w:tc>
        <w:tc>
          <w:tcPr>
            <w:tcW w:w="2858" w:type="dxa"/>
            <w:vMerge/>
            <w:tcBorders>
              <w:bottom w:val="double" w:sz="4" w:space="0" w:color="auto"/>
            </w:tcBorders>
            <w:shd w:val="clear" w:color="auto" w:fill="auto"/>
            <w:vAlign w:val="center"/>
          </w:tcPr>
          <w:p w14:paraId="38FE0DFF" w14:textId="77777777" w:rsidR="00670344" w:rsidRPr="00670344" w:rsidRDefault="00670344" w:rsidP="00670344">
            <w:pPr>
              <w:widowControl w:val="0"/>
              <w:overflowPunct/>
              <w:adjustRightInd/>
              <w:snapToGrid w:val="0"/>
              <w:spacing w:after="0"/>
              <w:jc w:val="center"/>
              <w:textAlignment w:val="auto"/>
              <w:rPr>
                <w:rFonts w:eastAsia="Batang"/>
                <w:b/>
                <w:sz w:val="20"/>
              </w:rPr>
            </w:pPr>
          </w:p>
        </w:tc>
      </w:tr>
      <w:tr w:rsidR="00670344" w:rsidRPr="00670344" w14:paraId="6E0968E1" w14:textId="77777777" w:rsidTr="00670344">
        <w:trPr>
          <w:jc w:val="center"/>
        </w:trPr>
        <w:tc>
          <w:tcPr>
            <w:tcW w:w="1183" w:type="dxa"/>
            <w:tcBorders>
              <w:top w:val="double" w:sz="4" w:space="0" w:color="auto"/>
            </w:tcBorders>
            <w:shd w:val="clear" w:color="auto" w:fill="F3F3F3"/>
            <w:vAlign w:val="center"/>
          </w:tcPr>
          <w:p w14:paraId="114B73F2"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MS Mincho"/>
                <w:position w:val="-10"/>
                <w:sz w:val="20"/>
              </w:rPr>
              <w:object w:dxaOrig="240" w:dyaOrig="260" w14:anchorId="72321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13pt">
                  <v:imagedata r:id="rId11" o:title=""/>
                </v:shape>
              </w:object>
            </w:r>
          </w:p>
        </w:tc>
        <w:tc>
          <w:tcPr>
            <w:tcW w:w="810" w:type="dxa"/>
            <w:tcBorders>
              <w:top w:val="double" w:sz="4" w:space="0" w:color="auto"/>
            </w:tcBorders>
            <w:shd w:val="clear" w:color="auto" w:fill="FFFF99"/>
            <w:vAlign w:val="center"/>
          </w:tcPr>
          <w:p w14:paraId="16ABCD61"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2.9%</w:t>
            </w:r>
          </w:p>
        </w:tc>
        <w:tc>
          <w:tcPr>
            <w:tcW w:w="810" w:type="dxa"/>
            <w:tcBorders>
              <w:top w:val="double" w:sz="4" w:space="0" w:color="auto"/>
            </w:tcBorders>
            <w:shd w:val="clear" w:color="auto" w:fill="FFFF99"/>
            <w:vAlign w:val="center"/>
          </w:tcPr>
          <w:p w14:paraId="57F2BA22"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10.4%</w:t>
            </w:r>
          </w:p>
        </w:tc>
        <w:tc>
          <w:tcPr>
            <w:tcW w:w="810" w:type="dxa"/>
            <w:tcBorders>
              <w:top w:val="double" w:sz="4" w:space="0" w:color="auto"/>
            </w:tcBorders>
            <w:shd w:val="clear" w:color="auto" w:fill="FFFF99"/>
            <w:vAlign w:val="center"/>
          </w:tcPr>
          <w:p w14:paraId="15DB9786"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7.3%</w:t>
            </w:r>
          </w:p>
        </w:tc>
        <w:tc>
          <w:tcPr>
            <w:tcW w:w="810" w:type="dxa"/>
            <w:tcBorders>
              <w:top w:val="double" w:sz="4" w:space="0" w:color="auto"/>
            </w:tcBorders>
            <w:shd w:val="clear" w:color="auto" w:fill="FFFF99"/>
            <w:vAlign w:val="center"/>
          </w:tcPr>
          <w:p w14:paraId="2450BC1C"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13.7%</w:t>
            </w:r>
          </w:p>
        </w:tc>
        <w:tc>
          <w:tcPr>
            <w:tcW w:w="2070" w:type="dxa"/>
            <w:tcBorders>
              <w:top w:val="double" w:sz="4" w:space="0" w:color="auto"/>
            </w:tcBorders>
            <w:shd w:val="clear" w:color="auto" w:fill="auto"/>
            <w:vAlign w:val="center"/>
          </w:tcPr>
          <w:p w14:paraId="484D3C23"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Transition probability from state 1 to state 2</w:t>
            </w:r>
          </w:p>
        </w:tc>
        <w:tc>
          <w:tcPr>
            <w:tcW w:w="2858" w:type="dxa"/>
            <w:tcBorders>
              <w:top w:val="double" w:sz="4" w:space="0" w:color="auto"/>
            </w:tcBorders>
            <w:shd w:val="clear" w:color="auto" w:fill="auto"/>
            <w:vAlign w:val="center"/>
          </w:tcPr>
          <w:p w14:paraId="5608ECDF" w14:textId="77777777" w:rsidR="00670344" w:rsidRPr="00670344" w:rsidRDefault="00670344" w:rsidP="00670344">
            <w:pPr>
              <w:widowControl w:val="0"/>
              <w:overflowPunct/>
              <w:adjustRightInd/>
              <w:snapToGrid w:val="0"/>
              <w:spacing w:after="0"/>
              <w:jc w:val="both"/>
              <w:textAlignment w:val="auto"/>
              <w:rPr>
                <w:rFonts w:eastAsia="Batang"/>
                <w:sz w:val="20"/>
              </w:rPr>
            </w:pPr>
            <w:r w:rsidRPr="00670344">
              <w:rPr>
                <w:rFonts w:eastAsia="Batang"/>
                <w:sz w:val="20"/>
              </w:rPr>
              <w:t>State 1 is ‘good state’</w:t>
            </w:r>
          </w:p>
          <w:p w14:paraId="2F73FEE7" w14:textId="77777777" w:rsidR="00670344" w:rsidRPr="00670344" w:rsidRDefault="00670344" w:rsidP="00670344">
            <w:pPr>
              <w:widowControl w:val="0"/>
              <w:overflowPunct/>
              <w:adjustRightInd/>
              <w:snapToGrid w:val="0"/>
              <w:spacing w:after="0"/>
              <w:jc w:val="both"/>
              <w:textAlignment w:val="auto"/>
              <w:rPr>
                <w:rFonts w:eastAsia="Batang"/>
                <w:sz w:val="20"/>
              </w:rPr>
            </w:pPr>
            <w:r w:rsidRPr="00670344">
              <w:rPr>
                <w:rFonts w:eastAsia="Batang"/>
                <w:sz w:val="20"/>
              </w:rPr>
              <w:t>State 2 is ‘bad state’</w:t>
            </w:r>
          </w:p>
          <w:p w14:paraId="1006C03C" w14:textId="77777777" w:rsidR="00670344" w:rsidRPr="00670344" w:rsidRDefault="00670344" w:rsidP="00670344">
            <w:pPr>
              <w:widowControl w:val="0"/>
              <w:overflowPunct/>
              <w:adjustRightInd/>
              <w:snapToGrid w:val="0"/>
              <w:spacing w:after="0"/>
              <w:jc w:val="both"/>
              <w:textAlignment w:val="auto"/>
              <w:rPr>
                <w:rFonts w:eastAsia="Batang"/>
                <w:sz w:val="20"/>
              </w:rPr>
            </w:pPr>
            <w:r w:rsidRPr="00670344">
              <w:rPr>
                <w:rFonts w:eastAsia="Batang"/>
                <w:sz w:val="20"/>
              </w:rPr>
              <w:t>State is updated once per 200 ms</w:t>
            </w:r>
          </w:p>
        </w:tc>
      </w:tr>
      <w:tr w:rsidR="00670344" w:rsidRPr="00670344" w14:paraId="0ACF4B63" w14:textId="77777777" w:rsidTr="00670344">
        <w:trPr>
          <w:jc w:val="center"/>
        </w:trPr>
        <w:tc>
          <w:tcPr>
            <w:tcW w:w="1183" w:type="dxa"/>
            <w:shd w:val="clear" w:color="auto" w:fill="F3F3F3"/>
            <w:vAlign w:val="center"/>
          </w:tcPr>
          <w:p w14:paraId="7A096A95"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MS Mincho"/>
                <w:position w:val="-10"/>
                <w:sz w:val="20"/>
              </w:rPr>
              <w:object w:dxaOrig="200" w:dyaOrig="260" w14:anchorId="06DADA07">
                <v:shape id="_x0000_i1029" type="#_x0000_t75" style="width:10pt;height:13pt">
                  <v:imagedata r:id="rId12" o:title=""/>
                </v:shape>
              </w:object>
            </w:r>
          </w:p>
        </w:tc>
        <w:tc>
          <w:tcPr>
            <w:tcW w:w="810" w:type="dxa"/>
            <w:shd w:val="clear" w:color="auto" w:fill="FFFF99"/>
            <w:vAlign w:val="center"/>
          </w:tcPr>
          <w:p w14:paraId="564AD73B"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77.8%</w:t>
            </w:r>
          </w:p>
        </w:tc>
        <w:tc>
          <w:tcPr>
            <w:tcW w:w="810" w:type="dxa"/>
            <w:shd w:val="clear" w:color="auto" w:fill="FFFF99"/>
            <w:vAlign w:val="center"/>
          </w:tcPr>
          <w:p w14:paraId="102FCB14"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74.2%</w:t>
            </w:r>
          </w:p>
        </w:tc>
        <w:tc>
          <w:tcPr>
            <w:tcW w:w="810" w:type="dxa"/>
            <w:shd w:val="clear" w:color="auto" w:fill="FFFF99"/>
            <w:vAlign w:val="center"/>
          </w:tcPr>
          <w:p w14:paraId="148E6D2C"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81%</w:t>
            </w:r>
          </w:p>
        </w:tc>
        <w:tc>
          <w:tcPr>
            <w:tcW w:w="810" w:type="dxa"/>
            <w:shd w:val="clear" w:color="auto" w:fill="FFFF99"/>
            <w:vAlign w:val="center"/>
          </w:tcPr>
          <w:p w14:paraId="36FEFF96"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59.2%</w:t>
            </w:r>
          </w:p>
        </w:tc>
        <w:tc>
          <w:tcPr>
            <w:tcW w:w="2070" w:type="dxa"/>
            <w:shd w:val="clear" w:color="auto" w:fill="auto"/>
            <w:vAlign w:val="center"/>
          </w:tcPr>
          <w:p w14:paraId="6F9FE5B8"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Transition probability from state 2 to state 1</w:t>
            </w:r>
          </w:p>
        </w:tc>
        <w:tc>
          <w:tcPr>
            <w:tcW w:w="2858" w:type="dxa"/>
            <w:shd w:val="clear" w:color="auto" w:fill="auto"/>
            <w:vAlign w:val="center"/>
          </w:tcPr>
          <w:p w14:paraId="643CC7F1" w14:textId="77777777" w:rsidR="00670344" w:rsidRPr="00670344" w:rsidRDefault="00670344" w:rsidP="00670344">
            <w:pPr>
              <w:widowControl w:val="0"/>
              <w:overflowPunct/>
              <w:adjustRightInd/>
              <w:snapToGrid w:val="0"/>
              <w:spacing w:after="0"/>
              <w:jc w:val="both"/>
              <w:textAlignment w:val="auto"/>
              <w:rPr>
                <w:rFonts w:eastAsia="Batang"/>
                <w:sz w:val="20"/>
              </w:rPr>
            </w:pPr>
          </w:p>
        </w:tc>
      </w:tr>
      <w:tr w:rsidR="00670344" w:rsidRPr="00670344" w14:paraId="3A03ED55" w14:textId="77777777" w:rsidTr="00670344">
        <w:trPr>
          <w:jc w:val="center"/>
        </w:trPr>
        <w:tc>
          <w:tcPr>
            <w:tcW w:w="1183" w:type="dxa"/>
            <w:shd w:val="clear" w:color="auto" w:fill="F3F3F3"/>
            <w:vAlign w:val="center"/>
          </w:tcPr>
          <w:p w14:paraId="4D8BB87B"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MS Mincho"/>
                <w:position w:val="-14"/>
                <w:sz w:val="20"/>
              </w:rPr>
              <w:object w:dxaOrig="279" w:dyaOrig="380" w14:anchorId="14EAFDDC">
                <v:shape id="_x0000_i1030" type="#_x0000_t75" style="width:14pt;height:19pt">
                  <v:imagedata r:id="rId13" o:title=""/>
                </v:shape>
              </w:object>
            </w:r>
          </w:p>
        </w:tc>
        <w:tc>
          <w:tcPr>
            <w:tcW w:w="810" w:type="dxa"/>
            <w:shd w:val="clear" w:color="auto" w:fill="FFFF99"/>
            <w:vAlign w:val="center"/>
          </w:tcPr>
          <w:p w14:paraId="04312446"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96.4%</w:t>
            </w:r>
          </w:p>
        </w:tc>
        <w:tc>
          <w:tcPr>
            <w:tcW w:w="810" w:type="dxa"/>
            <w:shd w:val="clear" w:color="auto" w:fill="FFFF99"/>
            <w:vAlign w:val="center"/>
          </w:tcPr>
          <w:p w14:paraId="6C493FE2"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87.7 %</w:t>
            </w:r>
          </w:p>
        </w:tc>
        <w:tc>
          <w:tcPr>
            <w:tcW w:w="810" w:type="dxa"/>
            <w:shd w:val="clear" w:color="auto" w:fill="FFFF99"/>
            <w:vAlign w:val="center"/>
          </w:tcPr>
          <w:p w14:paraId="5124B29E"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91.7%</w:t>
            </w:r>
          </w:p>
        </w:tc>
        <w:tc>
          <w:tcPr>
            <w:tcW w:w="810" w:type="dxa"/>
            <w:shd w:val="clear" w:color="auto" w:fill="FFFF99"/>
            <w:vAlign w:val="center"/>
          </w:tcPr>
          <w:p w14:paraId="07E5386F"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81.2%</w:t>
            </w:r>
          </w:p>
        </w:tc>
        <w:tc>
          <w:tcPr>
            <w:tcW w:w="2070" w:type="dxa"/>
            <w:shd w:val="clear" w:color="auto" w:fill="auto"/>
            <w:vAlign w:val="center"/>
          </w:tcPr>
          <w:p w14:paraId="7FB2B66A"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 xml:space="preserve">Probability of state 1 </w:t>
            </w:r>
          </w:p>
        </w:tc>
        <w:tc>
          <w:tcPr>
            <w:tcW w:w="2858" w:type="dxa"/>
            <w:shd w:val="clear" w:color="auto" w:fill="auto"/>
            <w:vAlign w:val="center"/>
          </w:tcPr>
          <w:p w14:paraId="060CF447" w14:textId="77777777" w:rsidR="00670344" w:rsidRPr="00670344" w:rsidRDefault="00670344" w:rsidP="00670344">
            <w:pPr>
              <w:widowControl w:val="0"/>
              <w:overflowPunct/>
              <w:adjustRightInd/>
              <w:snapToGrid w:val="0"/>
              <w:spacing w:after="0"/>
              <w:jc w:val="both"/>
              <w:textAlignment w:val="auto"/>
              <w:rPr>
                <w:rFonts w:eastAsia="Batang"/>
                <w:sz w:val="20"/>
              </w:rPr>
            </w:pPr>
            <w:r w:rsidRPr="00670344">
              <w:rPr>
                <w:rFonts w:eastAsia="MS Mincho"/>
                <w:position w:val="-28"/>
                <w:sz w:val="20"/>
              </w:rPr>
              <w:object w:dxaOrig="1120" w:dyaOrig="660" w14:anchorId="1619A70F">
                <v:shape id="_x0000_i1031" type="#_x0000_t75" style="width:56pt;height:33pt">
                  <v:imagedata r:id="rId14" o:title=""/>
                </v:shape>
              </w:object>
            </w:r>
          </w:p>
        </w:tc>
      </w:tr>
      <w:tr w:rsidR="00670344" w:rsidRPr="00670344" w14:paraId="490C0C6C" w14:textId="77777777" w:rsidTr="00670344">
        <w:trPr>
          <w:jc w:val="center"/>
        </w:trPr>
        <w:tc>
          <w:tcPr>
            <w:tcW w:w="1183" w:type="dxa"/>
            <w:shd w:val="clear" w:color="auto" w:fill="F3F3F3"/>
            <w:vAlign w:val="center"/>
          </w:tcPr>
          <w:p w14:paraId="43B4AFCB"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MS Mincho"/>
                <w:position w:val="-12"/>
                <w:sz w:val="20"/>
              </w:rPr>
              <w:object w:dxaOrig="260" w:dyaOrig="360" w14:anchorId="712A9E86">
                <v:shape id="_x0000_i1032" type="#_x0000_t75" style="width:13pt;height:18pt">
                  <v:imagedata r:id="rId15" o:title=""/>
                </v:shape>
              </w:object>
            </w:r>
          </w:p>
        </w:tc>
        <w:tc>
          <w:tcPr>
            <w:tcW w:w="810" w:type="dxa"/>
            <w:shd w:val="clear" w:color="auto" w:fill="FFFF99"/>
            <w:vAlign w:val="center"/>
          </w:tcPr>
          <w:p w14:paraId="05C8D764"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3.6%</w:t>
            </w:r>
          </w:p>
        </w:tc>
        <w:tc>
          <w:tcPr>
            <w:tcW w:w="810" w:type="dxa"/>
            <w:shd w:val="clear" w:color="auto" w:fill="FFFF99"/>
            <w:vAlign w:val="center"/>
          </w:tcPr>
          <w:p w14:paraId="04FBC63D"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12.3%</w:t>
            </w:r>
          </w:p>
        </w:tc>
        <w:tc>
          <w:tcPr>
            <w:tcW w:w="810" w:type="dxa"/>
            <w:shd w:val="clear" w:color="auto" w:fill="FFFF99"/>
            <w:vAlign w:val="center"/>
          </w:tcPr>
          <w:p w14:paraId="49F0BA65"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8.3%</w:t>
            </w:r>
          </w:p>
        </w:tc>
        <w:tc>
          <w:tcPr>
            <w:tcW w:w="810" w:type="dxa"/>
            <w:shd w:val="clear" w:color="auto" w:fill="FFFF99"/>
            <w:vAlign w:val="center"/>
          </w:tcPr>
          <w:p w14:paraId="332BA349"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18.8%</w:t>
            </w:r>
          </w:p>
        </w:tc>
        <w:tc>
          <w:tcPr>
            <w:tcW w:w="2070" w:type="dxa"/>
            <w:shd w:val="clear" w:color="auto" w:fill="auto"/>
            <w:vAlign w:val="center"/>
          </w:tcPr>
          <w:p w14:paraId="2C240542"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Probability of state 2</w:t>
            </w:r>
          </w:p>
        </w:tc>
        <w:tc>
          <w:tcPr>
            <w:tcW w:w="2858" w:type="dxa"/>
            <w:shd w:val="clear" w:color="auto" w:fill="auto"/>
            <w:vAlign w:val="center"/>
          </w:tcPr>
          <w:p w14:paraId="7CEA715E" w14:textId="77777777" w:rsidR="00670344" w:rsidRPr="00670344" w:rsidRDefault="00670344" w:rsidP="00670344">
            <w:pPr>
              <w:widowControl w:val="0"/>
              <w:overflowPunct/>
              <w:adjustRightInd/>
              <w:snapToGrid w:val="0"/>
              <w:spacing w:after="0"/>
              <w:jc w:val="both"/>
              <w:textAlignment w:val="auto"/>
              <w:rPr>
                <w:rFonts w:eastAsia="Batang"/>
                <w:sz w:val="20"/>
              </w:rPr>
            </w:pPr>
            <w:r w:rsidRPr="00670344">
              <w:rPr>
                <w:rFonts w:eastAsia="MS Mincho"/>
                <w:position w:val="-28"/>
                <w:sz w:val="20"/>
              </w:rPr>
              <w:object w:dxaOrig="1100" w:dyaOrig="660" w14:anchorId="0B105DBD">
                <v:shape id="_x0000_i1033" type="#_x0000_t75" style="width:55pt;height:33pt">
                  <v:imagedata r:id="rId16" o:title=""/>
                </v:shape>
              </w:object>
            </w:r>
          </w:p>
        </w:tc>
      </w:tr>
      <w:tr w:rsidR="00670344" w:rsidRPr="00670344" w14:paraId="7F70C62E" w14:textId="77777777" w:rsidTr="00670344">
        <w:trPr>
          <w:jc w:val="center"/>
        </w:trPr>
        <w:tc>
          <w:tcPr>
            <w:tcW w:w="1183" w:type="dxa"/>
            <w:shd w:val="clear" w:color="auto" w:fill="F3F3F3"/>
            <w:vAlign w:val="center"/>
          </w:tcPr>
          <w:p w14:paraId="6E456D03"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MS Mincho"/>
                <w:position w:val="-14"/>
                <w:sz w:val="20"/>
              </w:rPr>
              <w:object w:dxaOrig="320" w:dyaOrig="380" w14:anchorId="0DE8D43C">
                <v:shape id="_x0000_i1034" type="#_x0000_t75" style="width:16pt;height:19pt">
                  <v:imagedata r:id="rId17" o:title=""/>
                </v:shape>
              </w:object>
            </w:r>
          </w:p>
        </w:tc>
        <w:tc>
          <w:tcPr>
            <w:tcW w:w="810" w:type="dxa"/>
            <w:shd w:val="clear" w:color="auto" w:fill="FFFF99"/>
            <w:vAlign w:val="center"/>
          </w:tcPr>
          <w:p w14:paraId="78740DDD"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0.3%</w:t>
            </w:r>
          </w:p>
        </w:tc>
        <w:tc>
          <w:tcPr>
            <w:tcW w:w="810" w:type="dxa"/>
            <w:shd w:val="clear" w:color="auto" w:fill="FFFF99"/>
            <w:vAlign w:val="center"/>
          </w:tcPr>
          <w:p w14:paraId="1744C834"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0.4%</w:t>
            </w:r>
          </w:p>
        </w:tc>
        <w:tc>
          <w:tcPr>
            <w:tcW w:w="810" w:type="dxa"/>
            <w:shd w:val="clear" w:color="auto" w:fill="FFFF99"/>
            <w:vAlign w:val="center"/>
          </w:tcPr>
          <w:p w14:paraId="44C1428A"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5.9%</w:t>
            </w:r>
          </w:p>
        </w:tc>
        <w:tc>
          <w:tcPr>
            <w:tcW w:w="810" w:type="dxa"/>
            <w:shd w:val="clear" w:color="auto" w:fill="FFFF99"/>
            <w:vAlign w:val="center"/>
          </w:tcPr>
          <w:p w14:paraId="45228532"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9.2%</w:t>
            </w:r>
          </w:p>
        </w:tc>
        <w:tc>
          <w:tcPr>
            <w:tcW w:w="2070" w:type="dxa"/>
            <w:shd w:val="clear" w:color="auto" w:fill="auto"/>
            <w:vAlign w:val="center"/>
          </w:tcPr>
          <w:p w14:paraId="585C9991"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BLER in state 1</w:t>
            </w:r>
          </w:p>
        </w:tc>
        <w:tc>
          <w:tcPr>
            <w:tcW w:w="2858" w:type="dxa"/>
            <w:shd w:val="clear" w:color="auto" w:fill="auto"/>
            <w:vAlign w:val="center"/>
          </w:tcPr>
          <w:p w14:paraId="737C37AC" w14:textId="77777777" w:rsidR="00670344" w:rsidRPr="00670344" w:rsidRDefault="00670344" w:rsidP="00670344">
            <w:pPr>
              <w:widowControl w:val="0"/>
              <w:overflowPunct/>
              <w:adjustRightInd/>
              <w:snapToGrid w:val="0"/>
              <w:spacing w:after="0"/>
              <w:jc w:val="both"/>
              <w:textAlignment w:val="auto"/>
              <w:rPr>
                <w:rFonts w:eastAsia="Batang"/>
                <w:sz w:val="20"/>
              </w:rPr>
            </w:pPr>
          </w:p>
        </w:tc>
      </w:tr>
      <w:tr w:rsidR="00670344" w:rsidRPr="00670344" w14:paraId="252E083C" w14:textId="77777777" w:rsidTr="00670344">
        <w:trPr>
          <w:jc w:val="center"/>
        </w:trPr>
        <w:tc>
          <w:tcPr>
            <w:tcW w:w="1183" w:type="dxa"/>
            <w:shd w:val="clear" w:color="auto" w:fill="F3F3F3"/>
            <w:vAlign w:val="center"/>
          </w:tcPr>
          <w:p w14:paraId="246FC6ED"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MS Mincho"/>
                <w:position w:val="-12"/>
                <w:sz w:val="20"/>
              </w:rPr>
              <w:object w:dxaOrig="300" w:dyaOrig="360" w14:anchorId="3822BA98">
                <v:shape id="_x0000_i1035" type="#_x0000_t75" style="width:15pt;height:18pt">
                  <v:imagedata r:id="rId18" o:title=""/>
                </v:shape>
              </w:object>
            </w:r>
          </w:p>
        </w:tc>
        <w:tc>
          <w:tcPr>
            <w:tcW w:w="810" w:type="dxa"/>
            <w:shd w:val="clear" w:color="auto" w:fill="FFFF99"/>
            <w:vAlign w:val="center"/>
          </w:tcPr>
          <w:p w14:paraId="6F2F4172"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18%</w:t>
            </w:r>
          </w:p>
        </w:tc>
        <w:tc>
          <w:tcPr>
            <w:tcW w:w="810" w:type="dxa"/>
            <w:shd w:val="clear" w:color="auto" w:fill="FFFF99"/>
            <w:vAlign w:val="center"/>
          </w:tcPr>
          <w:p w14:paraId="02EE99F8"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39%</w:t>
            </w:r>
          </w:p>
        </w:tc>
        <w:tc>
          <w:tcPr>
            <w:tcW w:w="810" w:type="dxa"/>
            <w:shd w:val="clear" w:color="auto" w:fill="FFFF99"/>
            <w:vAlign w:val="center"/>
          </w:tcPr>
          <w:p w14:paraId="169573C5"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62.3%</w:t>
            </w:r>
          </w:p>
        </w:tc>
        <w:tc>
          <w:tcPr>
            <w:tcW w:w="810" w:type="dxa"/>
            <w:shd w:val="clear" w:color="auto" w:fill="FFFF99"/>
            <w:vAlign w:val="center"/>
          </w:tcPr>
          <w:p w14:paraId="7E871AA4"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65%</w:t>
            </w:r>
          </w:p>
        </w:tc>
        <w:tc>
          <w:tcPr>
            <w:tcW w:w="2070" w:type="dxa"/>
            <w:shd w:val="clear" w:color="auto" w:fill="auto"/>
            <w:vAlign w:val="center"/>
          </w:tcPr>
          <w:p w14:paraId="201600C3"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BLER in state 2</w:t>
            </w:r>
          </w:p>
        </w:tc>
        <w:tc>
          <w:tcPr>
            <w:tcW w:w="2858" w:type="dxa"/>
            <w:shd w:val="clear" w:color="auto" w:fill="auto"/>
            <w:vAlign w:val="center"/>
          </w:tcPr>
          <w:p w14:paraId="072803FF" w14:textId="77777777" w:rsidR="00670344" w:rsidRPr="00670344" w:rsidRDefault="00670344" w:rsidP="00670344">
            <w:pPr>
              <w:widowControl w:val="0"/>
              <w:overflowPunct/>
              <w:adjustRightInd/>
              <w:snapToGrid w:val="0"/>
              <w:spacing w:after="0"/>
              <w:jc w:val="both"/>
              <w:textAlignment w:val="auto"/>
              <w:rPr>
                <w:rFonts w:eastAsia="Batang"/>
                <w:sz w:val="20"/>
              </w:rPr>
            </w:pPr>
          </w:p>
        </w:tc>
      </w:tr>
      <w:tr w:rsidR="00670344" w:rsidRPr="00670344" w14:paraId="798D7FB9" w14:textId="77777777" w:rsidTr="00670344">
        <w:trPr>
          <w:jc w:val="center"/>
        </w:trPr>
        <w:tc>
          <w:tcPr>
            <w:tcW w:w="1183" w:type="dxa"/>
            <w:shd w:val="clear" w:color="auto" w:fill="F3F3F3"/>
            <w:vAlign w:val="center"/>
          </w:tcPr>
          <w:p w14:paraId="71FE9AEB"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BLER</w:t>
            </w:r>
          </w:p>
        </w:tc>
        <w:tc>
          <w:tcPr>
            <w:tcW w:w="810" w:type="dxa"/>
            <w:shd w:val="clear" w:color="auto" w:fill="FFFF99"/>
            <w:vAlign w:val="center"/>
          </w:tcPr>
          <w:p w14:paraId="4F8A2141"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0.9%</w:t>
            </w:r>
          </w:p>
        </w:tc>
        <w:tc>
          <w:tcPr>
            <w:tcW w:w="810" w:type="dxa"/>
            <w:shd w:val="clear" w:color="auto" w:fill="FFFF99"/>
            <w:vAlign w:val="center"/>
          </w:tcPr>
          <w:p w14:paraId="012AAC6F"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5.1%</w:t>
            </w:r>
          </w:p>
        </w:tc>
        <w:tc>
          <w:tcPr>
            <w:tcW w:w="810" w:type="dxa"/>
            <w:shd w:val="clear" w:color="auto" w:fill="FFFF99"/>
            <w:vAlign w:val="center"/>
          </w:tcPr>
          <w:p w14:paraId="5D25CE6D"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10.6%</w:t>
            </w:r>
          </w:p>
        </w:tc>
        <w:tc>
          <w:tcPr>
            <w:tcW w:w="810" w:type="dxa"/>
            <w:shd w:val="clear" w:color="auto" w:fill="FFFF99"/>
            <w:vAlign w:val="center"/>
          </w:tcPr>
          <w:p w14:paraId="0E6D1CF8"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19.7%</w:t>
            </w:r>
          </w:p>
        </w:tc>
        <w:tc>
          <w:tcPr>
            <w:tcW w:w="2070" w:type="dxa"/>
            <w:shd w:val="clear" w:color="auto" w:fill="auto"/>
            <w:vAlign w:val="center"/>
          </w:tcPr>
          <w:p w14:paraId="0AFD0E38"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Average BLER</w:t>
            </w:r>
          </w:p>
        </w:tc>
        <w:tc>
          <w:tcPr>
            <w:tcW w:w="2858" w:type="dxa"/>
            <w:shd w:val="clear" w:color="auto" w:fill="auto"/>
            <w:vAlign w:val="center"/>
          </w:tcPr>
          <w:p w14:paraId="29172FB2" w14:textId="77777777" w:rsidR="00670344" w:rsidRPr="00670344" w:rsidRDefault="00670344" w:rsidP="00670344">
            <w:pPr>
              <w:widowControl w:val="0"/>
              <w:overflowPunct/>
              <w:adjustRightInd/>
              <w:snapToGrid w:val="0"/>
              <w:spacing w:after="0"/>
              <w:jc w:val="both"/>
              <w:textAlignment w:val="auto"/>
              <w:rPr>
                <w:rFonts w:eastAsia="Batang"/>
                <w:sz w:val="20"/>
              </w:rPr>
            </w:pPr>
            <w:r w:rsidRPr="00670344">
              <w:rPr>
                <w:rFonts w:eastAsia="MS Mincho"/>
                <w:position w:val="-14"/>
                <w:sz w:val="20"/>
              </w:rPr>
              <w:object w:dxaOrig="2360" w:dyaOrig="380" w14:anchorId="275D26EC">
                <v:shape id="_x0000_i1036" type="#_x0000_t75" style="width:118pt;height:19pt">
                  <v:imagedata r:id="rId19" o:title=""/>
                </v:shape>
              </w:object>
            </w:r>
          </w:p>
        </w:tc>
      </w:tr>
      <w:tr w:rsidR="00670344" w:rsidRPr="00670344" w14:paraId="13172C9D" w14:textId="77777777" w:rsidTr="00670344">
        <w:trPr>
          <w:jc w:val="center"/>
        </w:trPr>
        <w:tc>
          <w:tcPr>
            <w:tcW w:w="1183" w:type="dxa"/>
            <w:tcBorders>
              <w:bottom w:val="single" w:sz="4" w:space="0" w:color="auto"/>
            </w:tcBorders>
            <w:shd w:val="clear" w:color="auto" w:fill="F3F3F3"/>
            <w:vAlign w:val="center"/>
          </w:tcPr>
          <w:p w14:paraId="4469E806"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MS Mincho"/>
                <w:position w:val="-14"/>
                <w:sz w:val="20"/>
              </w:rPr>
              <w:object w:dxaOrig="279" w:dyaOrig="380" w14:anchorId="3BAAED13">
                <v:shape id="_x0000_i1037" type="#_x0000_t75" style="width:14pt;height:19pt">
                  <v:imagedata r:id="rId20" o:title=""/>
                </v:shape>
              </w:object>
            </w:r>
          </w:p>
        </w:tc>
        <w:tc>
          <w:tcPr>
            <w:tcW w:w="810" w:type="dxa"/>
            <w:tcBorders>
              <w:bottom w:val="single" w:sz="4" w:space="0" w:color="auto"/>
            </w:tcBorders>
            <w:shd w:val="clear" w:color="auto" w:fill="FFFF99"/>
            <w:vAlign w:val="center"/>
          </w:tcPr>
          <w:p w14:paraId="2DF705EC"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6.9s</w:t>
            </w:r>
          </w:p>
        </w:tc>
        <w:tc>
          <w:tcPr>
            <w:tcW w:w="810" w:type="dxa"/>
            <w:tcBorders>
              <w:bottom w:val="single" w:sz="4" w:space="0" w:color="auto"/>
            </w:tcBorders>
            <w:shd w:val="clear" w:color="auto" w:fill="FFFF99"/>
            <w:vAlign w:val="center"/>
          </w:tcPr>
          <w:p w14:paraId="78AAFD1B"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1.9s</w:t>
            </w:r>
          </w:p>
        </w:tc>
        <w:tc>
          <w:tcPr>
            <w:tcW w:w="810" w:type="dxa"/>
            <w:tcBorders>
              <w:bottom w:val="single" w:sz="4" w:space="0" w:color="auto"/>
            </w:tcBorders>
            <w:shd w:val="clear" w:color="auto" w:fill="FFFF99"/>
            <w:vAlign w:val="center"/>
          </w:tcPr>
          <w:p w14:paraId="52BCF4DC"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2.7s</w:t>
            </w:r>
          </w:p>
        </w:tc>
        <w:tc>
          <w:tcPr>
            <w:tcW w:w="810" w:type="dxa"/>
            <w:tcBorders>
              <w:bottom w:val="single" w:sz="4" w:space="0" w:color="auto"/>
            </w:tcBorders>
            <w:shd w:val="clear" w:color="auto" w:fill="FFFF99"/>
            <w:vAlign w:val="center"/>
          </w:tcPr>
          <w:p w14:paraId="360A8619"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1.46s</w:t>
            </w:r>
          </w:p>
        </w:tc>
        <w:tc>
          <w:tcPr>
            <w:tcW w:w="2070" w:type="dxa"/>
            <w:tcBorders>
              <w:bottom w:val="single" w:sz="4" w:space="0" w:color="auto"/>
            </w:tcBorders>
            <w:shd w:val="clear" w:color="auto" w:fill="auto"/>
            <w:vAlign w:val="center"/>
          </w:tcPr>
          <w:p w14:paraId="4CC72F51"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Average duration of state 1</w:t>
            </w:r>
          </w:p>
        </w:tc>
        <w:tc>
          <w:tcPr>
            <w:tcW w:w="2858" w:type="dxa"/>
            <w:tcBorders>
              <w:bottom w:val="single" w:sz="4" w:space="0" w:color="auto"/>
            </w:tcBorders>
            <w:shd w:val="clear" w:color="auto" w:fill="auto"/>
            <w:vAlign w:val="center"/>
          </w:tcPr>
          <w:p w14:paraId="106F2626" w14:textId="77777777" w:rsidR="00670344" w:rsidRPr="00670344" w:rsidRDefault="00670344" w:rsidP="00670344">
            <w:pPr>
              <w:widowControl w:val="0"/>
              <w:overflowPunct/>
              <w:adjustRightInd/>
              <w:snapToGrid w:val="0"/>
              <w:spacing w:after="0"/>
              <w:jc w:val="both"/>
              <w:textAlignment w:val="auto"/>
              <w:rPr>
                <w:rFonts w:eastAsia="Batang"/>
                <w:sz w:val="20"/>
              </w:rPr>
            </w:pPr>
            <w:r w:rsidRPr="00670344">
              <w:rPr>
                <w:rFonts w:eastAsia="MS Mincho"/>
                <w:position w:val="-14"/>
                <w:sz w:val="20"/>
              </w:rPr>
              <w:object w:dxaOrig="1180" w:dyaOrig="380" w14:anchorId="2755B45E">
                <v:shape id="_x0000_i1038" type="#_x0000_t75" style="width:59pt;height:19pt">
                  <v:imagedata r:id="rId21" o:title=""/>
                </v:shape>
              </w:object>
            </w:r>
          </w:p>
        </w:tc>
      </w:tr>
      <w:tr w:rsidR="00670344" w:rsidRPr="00670344" w14:paraId="16A2E0B4" w14:textId="77777777" w:rsidTr="00670344">
        <w:trPr>
          <w:jc w:val="center"/>
        </w:trPr>
        <w:tc>
          <w:tcPr>
            <w:tcW w:w="1183" w:type="dxa"/>
            <w:tcBorders>
              <w:bottom w:val="single" w:sz="4" w:space="0" w:color="auto"/>
            </w:tcBorders>
            <w:shd w:val="clear" w:color="auto" w:fill="F3F3F3"/>
            <w:vAlign w:val="center"/>
          </w:tcPr>
          <w:p w14:paraId="7B174E56"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MS Mincho"/>
                <w:position w:val="-12"/>
                <w:sz w:val="20"/>
              </w:rPr>
              <w:object w:dxaOrig="260" w:dyaOrig="360" w14:anchorId="1DF5320C">
                <v:shape id="_x0000_i1039" type="#_x0000_t75" style="width:13pt;height:18pt">
                  <v:imagedata r:id="rId22" o:title=""/>
                </v:shape>
              </w:object>
            </w:r>
          </w:p>
        </w:tc>
        <w:tc>
          <w:tcPr>
            <w:tcW w:w="810" w:type="dxa"/>
            <w:tcBorders>
              <w:bottom w:val="single" w:sz="4" w:space="0" w:color="auto"/>
            </w:tcBorders>
            <w:shd w:val="clear" w:color="auto" w:fill="FFFF99"/>
            <w:vAlign w:val="center"/>
          </w:tcPr>
          <w:p w14:paraId="48252823"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0.26s</w:t>
            </w:r>
          </w:p>
        </w:tc>
        <w:tc>
          <w:tcPr>
            <w:tcW w:w="810" w:type="dxa"/>
            <w:tcBorders>
              <w:bottom w:val="single" w:sz="4" w:space="0" w:color="auto"/>
            </w:tcBorders>
            <w:shd w:val="clear" w:color="auto" w:fill="FFFF99"/>
            <w:vAlign w:val="center"/>
          </w:tcPr>
          <w:p w14:paraId="548199F6"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0.27s</w:t>
            </w:r>
          </w:p>
        </w:tc>
        <w:tc>
          <w:tcPr>
            <w:tcW w:w="810" w:type="dxa"/>
            <w:tcBorders>
              <w:bottom w:val="single" w:sz="4" w:space="0" w:color="auto"/>
            </w:tcBorders>
            <w:shd w:val="clear" w:color="auto" w:fill="FFFF99"/>
            <w:vAlign w:val="center"/>
          </w:tcPr>
          <w:p w14:paraId="0AFC44A4"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0.25s</w:t>
            </w:r>
          </w:p>
        </w:tc>
        <w:tc>
          <w:tcPr>
            <w:tcW w:w="810" w:type="dxa"/>
            <w:tcBorders>
              <w:bottom w:val="single" w:sz="4" w:space="0" w:color="auto"/>
            </w:tcBorders>
            <w:shd w:val="clear" w:color="auto" w:fill="FFFF99"/>
            <w:vAlign w:val="center"/>
          </w:tcPr>
          <w:p w14:paraId="0AE20BFE"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0.34s</w:t>
            </w:r>
          </w:p>
        </w:tc>
        <w:tc>
          <w:tcPr>
            <w:tcW w:w="2070" w:type="dxa"/>
            <w:tcBorders>
              <w:bottom w:val="single" w:sz="4" w:space="0" w:color="auto"/>
            </w:tcBorders>
            <w:shd w:val="clear" w:color="auto" w:fill="auto"/>
            <w:vAlign w:val="center"/>
          </w:tcPr>
          <w:p w14:paraId="1CF2BC88"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Average duration of state 2</w:t>
            </w:r>
          </w:p>
        </w:tc>
        <w:tc>
          <w:tcPr>
            <w:tcW w:w="2858" w:type="dxa"/>
            <w:tcBorders>
              <w:bottom w:val="single" w:sz="4" w:space="0" w:color="auto"/>
            </w:tcBorders>
            <w:shd w:val="clear" w:color="auto" w:fill="auto"/>
            <w:vAlign w:val="center"/>
          </w:tcPr>
          <w:p w14:paraId="27377C28" w14:textId="77777777" w:rsidR="00670344" w:rsidRPr="00670344" w:rsidRDefault="00670344" w:rsidP="00670344">
            <w:pPr>
              <w:widowControl w:val="0"/>
              <w:overflowPunct/>
              <w:adjustRightInd/>
              <w:snapToGrid w:val="0"/>
              <w:spacing w:after="0"/>
              <w:jc w:val="both"/>
              <w:textAlignment w:val="auto"/>
              <w:rPr>
                <w:rFonts w:eastAsia="Batang"/>
                <w:sz w:val="20"/>
              </w:rPr>
            </w:pPr>
            <w:r w:rsidRPr="00670344">
              <w:rPr>
                <w:rFonts w:eastAsia="MS Mincho"/>
                <w:position w:val="-12"/>
                <w:sz w:val="20"/>
              </w:rPr>
              <w:object w:dxaOrig="1140" w:dyaOrig="360" w14:anchorId="628DBD2A">
                <v:shape id="_x0000_i1040" type="#_x0000_t75" style="width:57pt;height:18pt">
                  <v:imagedata r:id="rId23" o:title=""/>
                </v:shape>
              </w:object>
            </w:r>
          </w:p>
        </w:tc>
      </w:tr>
    </w:tbl>
    <w:p w14:paraId="01930886" w14:textId="77777777" w:rsidR="001A2CA0" w:rsidRDefault="001A2CA0" w:rsidP="000C4F3C">
      <w:pPr>
        <w:jc w:val="both"/>
        <w:rPr>
          <w:lang w:val="en-US" w:eastAsia="de-DE"/>
        </w:rPr>
      </w:pPr>
    </w:p>
    <w:p w14:paraId="00BAB9D3" w14:textId="77777777" w:rsidR="00670344" w:rsidRDefault="00670344" w:rsidP="00670344">
      <w:pPr>
        <w:pStyle w:val="Beschriftung"/>
        <w:keepNext/>
        <w:jc w:val="center"/>
      </w:pPr>
      <w:bookmarkStart w:id="6" w:name="_Ref189548844"/>
      <w:r>
        <w:t xml:space="preserve">Table </w:t>
      </w:r>
      <w:r>
        <w:fldChar w:fldCharType="begin"/>
      </w:r>
      <w:r>
        <w:instrText xml:space="preserve"> </w:instrText>
      </w:r>
      <w:r w:rsidR="00D85FA9">
        <w:instrText>SEQ</w:instrText>
      </w:r>
      <w:r>
        <w:instrText xml:space="preserve"> Table \* ARABIC </w:instrText>
      </w:r>
      <w:r>
        <w:fldChar w:fldCharType="separate"/>
      </w:r>
      <w:r w:rsidR="00882EBA">
        <w:rPr>
          <w:noProof/>
        </w:rPr>
        <w:t>3</w:t>
      </w:r>
      <w:r>
        <w:fldChar w:fldCharType="end"/>
      </w:r>
      <w:bookmarkEnd w:id="6"/>
      <w:r>
        <w:t xml:space="preserve"> </w:t>
      </w:r>
      <w:r w:rsidRPr="00670344">
        <w:rPr>
          <w:lang w:val="en-US" w:eastAsia="de-DE"/>
        </w:rPr>
        <w:t>Markov model parameters</w:t>
      </w:r>
      <w:r>
        <w:rPr>
          <w:lang w:val="en-US" w:eastAsia="de-DE"/>
        </w:rPr>
        <w:t xml:space="preserve"> for state update every 10ms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810"/>
        <w:gridCol w:w="810"/>
        <w:gridCol w:w="810"/>
        <w:gridCol w:w="810"/>
        <w:gridCol w:w="2070"/>
        <w:gridCol w:w="2858"/>
      </w:tblGrid>
      <w:tr w:rsidR="00670344" w:rsidRPr="00670344" w14:paraId="7E173BC4" w14:textId="77777777" w:rsidTr="00675E76">
        <w:trPr>
          <w:trHeight w:val="173"/>
          <w:jc w:val="center"/>
        </w:trPr>
        <w:tc>
          <w:tcPr>
            <w:tcW w:w="1183" w:type="dxa"/>
            <w:vMerge w:val="restart"/>
            <w:shd w:val="clear" w:color="auto" w:fill="E6E6E6"/>
            <w:vAlign w:val="center"/>
          </w:tcPr>
          <w:p w14:paraId="16778F86" w14:textId="77777777" w:rsidR="00670344" w:rsidRPr="00670344" w:rsidRDefault="00670344" w:rsidP="00675E76">
            <w:pPr>
              <w:widowControl w:val="0"/>
              <w:overflowPunct/>
              <w:adjustRightInd/>
              <w:snapToGrid w:val="0"/>
              <w:spacing w:after="0"/>
              <w:jc w:val="center"/>
              <w:textAlignment w:val="auto"/>
              <w:rPr>
                <w:rFonts w:eastAsia="Batang"/>
                <w:b/>
                <w:sz w:val="20"/>
              </w:rPr>
            </w:pPr>
            <w:r w:rsidRPr="00670344">
              <w:rPr>
                <w:rFonts w:eastAsia="Batang"/>
                <w:b/>
                <w:sz w:val="20"/>
              </w:rPr>
              <w:t>Parameter</w:t>
            </w:r>
          </w:p>
        </w:tc>
        <w:tc>
          <w:tcPr>
            <w:tcW w:w="3240" w:type="dxa"/>
            <w:gridSpan w:val="4"/>
            <w:tcBorders>
              <w:bottom w:val="single" w:sz="4" w:space="0" w:color="auto"/>
            </w:tcBorders>
            <w:shd w:val="clear" w:color="auto" w:fill="E6E6E6"/>
            <w:vAlign w:val="center"/>
          </w:tcPr>
          <w:p w14:paraId="03C9CBAE" w14:textId="77777777" w:rsidR="00670344" w:rsidRPr="00670344" w:rsidRDefault="00670344" w:rsidP="00675E76">
            <w:pPr>
              <w:widowControl w:val="0"/>
              <w:overflowPunct/>
              <w:adjustRightInd/>
              <w:snapToGrid w:val="0"/>
              <w:spacing w:after="0"/>
              <w:jc w:val="center"/>
              <w:textAlignment w:val="auto"/>
              <w:rPr>
                <w:rFonts w:eastAsia="Batang"/>
                <w:b/>
                <w:sz w:val="20"/>
              </w:rPr>
            </w:pPr>
            <w:r w:rsidRPr="00670344">
              <w:rPr>
                <w:rFonts w:eastAsia="Batang"/>
                <w:b/>
                <w:sz w:val="20"/>
              </w:rPr>
              <w:t>Value</w:t>
            </w:r>
          </w:p>
        </w:tc>
        <w:tc>
          <w:tcPr>
            <w:tcW w:w="2070" w:type="dxa"/>
            <w:vMerge w:val="restart"/>
            <w:shd w:val="clear" w:color="auto" w:fill="E6E6E6"/>
            <w:vAlign w:val="center"/>
          </w:tcPr>
          <w:p w14:paraId="6F977BAE" w14:textId="77777777" w:rsidR="00670344" w:rsidRPr="00670344" w:rsidRDefault="00670344" w:rsidP="00675E76">
            <w:pPr>
              <w:widowControl w:val="0"/>
              <w:overflowPunct/>
              <w:adjustRightInd/>
              <w:snapToGrid w:val="0"/>
              <w:spacing w:after="0"/>
              <w:jc w:val="center"/>
              <w:textAlignment w:val="auto"/>
              <w:rPr>
                <w:rFonts w:eastAsia="Batang"/>
                <w:b/>
                <w:sz w:val="20"/>
              </w:rPr>
            </w:pPr>
            <w:r w:rsidRPr="00670344">
              <w:rPr>
                <w:rFonts w:eastAsia="Batang"/>
                <w:b/>
                <w:sz w:val="20"/>
              </w:rPr>
              <w:t>Definition</w:t>
            </w:r>
          </w:p>
        </w:tc>
        <w:tc>
          <w:tcPr>
            <w:tcW w:w="2858" w:type="dxa"/>
            <w:vMerge w:val="restart"/>
            <w:shd w:val="clear" w:color="auto" w:fill="E6E6E6"/>
            <w:vAlign w:val="center"/>
          </w:tcPr>
          <w:p w14:paraId="2170C3E0" w14:textId="77777777" w:rsidR="00670344" w:rsidRPr="00670344" w:rsidRDefault="00670344" w:rsidP="00675E76">
            <w:pPr>
              <w:widowControl w:val="0"/>
              <w:overflowPunct/>
              <w:adjustRightInd/>
              <w:snapToGrid w:val="0"/>
              <w:spacing w:after="0"/>
              <w:jc w:val="center"/>
              <w:textAlignment w:val="auto"/>
              <w:rPr>
                <w:rFonts w:eastAsia="Batang"/>
                <w:b/>
                <w:sz w:val="20"/>
              </w:rPr>
            </w:pPr>
            <w:r w:rsidRPr="00670344">
              <w:rPr>
                <w:rFonts w:eastAsia="Batang"/>
                <w:b/>
                <w:sz w:val="20"/>
              </w:rPr>
              <w:t>Note</w:t>
            </w:r>
          </w:p>
        </w:tc>
      </w:tr>
      <w:tr w:rsidR="00670344" w:rsidRPr="00670344" w14:paraId="1499422E" w14:textId="77777777" w:rsidTr="00675E76">
        <w:trPr>
          <w:trHeight w:val="172"/>
          <w:jc w:val="center"/>
        </w:trPr>
        <w:tc>
          <w:tcPr>
            <w:tcW w:w="1183" w:type="dxa"/>
            <w:vMerge/>
            <w:tcBorders>
              <w:bottom w:val="double" w:sz="4" w:space="0" w:color="auto"/>
            </w:tcBorders>
            <w:shd w:val="clear" w:color="auto" w:fill="auto"/>
            <w:vAlign w:val="center"/>
          </w:tcPr>
          <w:p w14:paraId="5C5CD4C6" w14:textId="77777777" w:rsidR="00670344" w:rsidRPr="00670344" w:rsidRDefault="00670344" w:rsidP="00675E76">
            <w:pPr>
              <w:widowControl w:val="0"/>
              <w:overflowPunct/>
              <w:adjustRightInd/>
              <w:snapToGrid w:val="0"/>
              <w:spacing w:after="0"/>
              <w:jc w:val="center"/>
              <w:textAlignment w:val="auto"/>
              <w:rPr>
                <w:rFonts w:eastAsia="Batang"/>
                <w:b/>
                <w:sz w:val="20"/>
              </w:rPr>
            </w:pPr>
          </w:p>
        </w:tc>
        <w:tc>
          <w:tcPr>
            <w:tcW w:w="810" w:type="dxa"/>
            <w:tcBorders>
              <w:top w:val="single" w:sz="4" w:space="0" w:color="auto"/>
              <w:bottom w:val="double" w:sz="4" w:space="0" w:color="auto"/>
            </w:tcBorders>
            <w:shd w:val="clear" w:color="auto" w:fill="E6E6E6"/>
            <w:vAlign w:val="center"/>
          </w:tcPr>
          <w:p w14:paraId="705B9275" w14:textId="77777777" w:rsidR="00670344" w:rsidRPr="00670344" w:rsidRDefault="00670344" w:rsidP="00675E76">
            <w:pPr>
              <w:widowControl w:val="0"/>
              <w:overflowPunct/>
              <w:adjustRightInd/>
              <w:snapToGrid w:val="0"/>
              <w:spacing w:after="0"/>
              <w:jc w:val="center"/>
              <w:textAlignment w:val="auto"/>
              <w:rPr>
                <w:rFonts w:eastAsia="Batang"/>
                <w:b/>
                <w:sz w:val="20"/>
              </w:rPr>
            </w:pPr>
            <w:r w:rsidRPr="00670344">
              <w:rPr>
                <w:rFonts w:eastAsia="Batang"/>
                <w:b/>
                <w:sz w:val="20"/>
              </w:rPr>
              <w:t>1% BLER</w:t>
            </w:r>
          </w:p>
        </w:tc>
        <w:tc>
          <w:tcPr>
            <w:tcW w:w="810" w:type="dxa"/>
            <w:tcBorders>
              <w:top w:val="single" w:sz="4" w:space="0" w:color="auto"/>
              <w:bottom w:val="double" w:sz="4" w:space="0" w:color="auto"/>
            </w:tcBorders>
            <w:shd w:val="clear" w:color="auto" w:fill="E6E6E6"/>
            <w:vAlign w:val="center"/>
          </w:tcPr>
          <w:p w14:paraId="040E8D3E" w14:textId="77777777" w:rsidR="00670344" w:rsidRPr="00670344" w:rsidRDefault="00670344" w:rsidP="00675E76">
            <w:pPr>
              <w:widowControl w:val="0"/>
              <w:overflowPunct/>
              <w:adjustRightInd/>
              <w:snapToGrid w:val="0"/>
              <w:spacing w:after="0"/>
              <w:jc w:val="center"/>
              <w:textAlignment w:val="auto"/>
              <w:rPr>
                <w:rFonts w:eastAsia="Batang"/>
                <w:b/>
                <w:sz w:val="20"/>
              </w:rPr>
            </w:pPr>
            <w:r w:rsidRPr="00670344">
              <w:rPr>
                <w:rFonts w:eastAsia="Batang"/>
                <w:b/>
                <w:sz w:val="20"/>
              </w:rPr>
              <w:t>5% BLER</w:t>
            </w:r>
          </w:p>
        </w:tc>
        <w:tc>
          <w:tcPr>
            <w:tcW w:w="810" w:type="dxa"/>
            <w:tcBorders>
              <w:top w:val="single" w:sz="4" w:space="0" w:color="auto"/>
              <w:bottom w:val="double" w:sz="4" w:space="0" w:color="auto"/>
            </w:tcBorders>
            <w:shd w:val="clear" w:color="auto" w:fill="E6E6E6"/>
            <w:vAlign w:val="center"/>
          </w:tcPr>
          <w:p w14:paraId="3D4D2504" w14:textId="77777777" w:rsidR="00670344" w:rsidRPr="00670344" w:rsidRDefault="00670344" w:rsidP="00675E76">
            <w:pPr>
              <w:widowControl w:val="0"/>
              <w:wordWrap w:val="0"/>
              <w:overflowPunct/>
              <w:adjustRightInd/>
              <w:snapToGrid w:val="0"/>
              <w:spacing w:after="0"/>
              <w:jc w:val="center"/>
              <w:textAlignment w:val="auto"/>
              <w:rPr>
                <w:rFonts w:eastAsia="Batang"/>
                <w:b/>
                <w:sz w:val="20"/>
              </w:rPr>
            </w:pPr>
            <w:r w:rsidRPr="00670344">
              <w:rPr>
                <w:rFonts w:eastAsia="Batang"/>
                <w:b/>
                <w:sz w:val="20"/>
              </w:rPr>
              <w:t>10%</w:t>
            </w:r>
          </w:p>
          <w:p w14:paraId="5391EBB6" w14:textId="77777777" w:rsidR="00670344" w:rsidRPr="00670344" w:rsidRDefault="00670344" w:rsidP="00675E76">
            <w:pPr>
              <w:widowControl w:val="0"/>
              <w:wordWrap w:val="0"/>
              <w:overflowPunct/>
              <w:adjustRightInd/>
              <w:snapToGrid w:val="0"/>
              <w:spacing w:after="0"/>
              <w:jc w:val="center"/>
              <w:textAlignment w:val="auto"/>
              <w:rPr>
                <w:rFonts w:eastAsia="Batang"/>
                <w:b/>
                <w:sz w:val="20"/>
              </w:rPr>
            </w:pPr>
            <w:r w:rsidRPr="00670344">
              <w:rPr>
                <w:rFonts w:eastAsia="Batang"/>
                <w:b/>
                <w:sz w:val="20"/>
              </w:rPr>
              <w:t>BLER</w:t>
            </w:r>
          </w:p>
        </w:tc>
        <w:tc>
          <w:tcPr>
            <w:tcW w:w="810" w:type="dxa"/>
            <w:tcBorders>
              <w:top w:val="single" w:sz="4" w:space="0" w:color="auto"/>
              <w:bottom w:val="double" w:sz="4" w:space="0" w:color="auto"/>
            </w:tcBorders>
            <w:shd w:val="clear" w:color="auto" w:fill="E6E6E6"/>
            <w:vAlign w:val="center"/>
          </w:tcPr>
          <w:p w14:paraId="200C761E" w14:textId="77777777" w:rsidR="00670344" w:rsidRPr="00670344" w:rsidRDefault="00670344" w:rsidP="00675E76">
            <w:pPr>
              <w:widowControl w:val="0"/>
              <w:wordWrap w:val="0"/>
              <w:overflowPunct/>
              <w:adjustRightInd/>
              <w:snapToGrid w:val="0"/>
              <w:spacing w:after="0"/>
              <w:jc w:val="center"/>
              <w:textAlignment w:val="auto"/>
              <w:rPr>
                <w:rFonts w:eastAsia="Batang"/>
                <w:b/>
                <w:sz w:val="20"/>
              </w:rPr>
            </w:pPr>
            <w:r w:rsidRPr="00670344">
              <w:rPr>
                <w:rFonts w:eastAsia="Batang"/>
                <w:b/>
                <w:sz w:val="20"/>
              </w:rPr>
              <w:t>20%</w:t>
            </w:r>
          </w:p>
          <w:p w14:paraId="191C1DF0" w14:textId="77777777" w:rsidR="00670344" w:rsidRPr="00670344" w:rsidRDefault="00670344" w:rsidP="00675E76">
            <w:pPr>
              <w:widowControl w:val="0"/>
              <w:wordWrap w:val="0"/>
              <w:overflowPunct/>
              <w:adjustRightInd/>
              <w:snapToGrid w:val="0"/>
              <w:spacing w:after="0"/>
              <w:jc w:val="center"/>
              <w:textAlignment w:val="auto"/>
              <w:rPr>
                <w:rFonts w:eastAsia="Batang"/>
                <w:b/>
                <w:sz w:val="20"/>
              </w:rPr>
            </w:pPr>
            <w:r w:rsidRPr="00670344">
              <w:rPr>
                <w:rFonts w:eastAsia="Batang"/>
                <w:b/>
                <w:sz w:val="20"/>
              </w:rPr>
              <w:t>BLER</w:t>
            </w:r>
          </w:p>
        </w:tc>
        <w:tc>
          <w:tcPr>
            <w:tcW w:w="2070" w:type="dxa"/>
            <w:vMerge/>
            <w:tcBorders>
              <w:bottom w:val="double" w:sz="4" w:space="0" w:color="auto"/>
            </w:tcBorders>
            <w:shd w:val="clear" w:color="auto" w:fill="auto"/>
            <w:vAlign w:val="center"/>
          </w:tcPr>
          <w:p w14:paraId="66B54D23" w14:textId="77777777" w:rsidR="00670344" w:rsidRPr="00670344" w:rsidRDefault="00670344" w:rsidP="00675E76">
            <w:pPr>
              <w:widowControl w:val="0"/>
              <w:overflowPunct/>
              <w:adjustRightInd/>
              <w:snapToGrid w:val="0"/>
              <w:spacing w:after="0"/>
              <w:jc w:val="center"/>
              <w:textAlignment w:val="auto"/>
              <w:rPr>
                <w:rFonts w:eastAsia="Batang"/>
                <w:b/>
                <w:sz w:val="20"/>
              </w:rPr>
            </w:pPr>
          </w:p>
        </w:tc>
        <w:tc>
          <w:tcPr>
            <w:tcW w:w="2858" w:type="dxa"/>
            <w:vMerge/>
            <w:tcBorders>
              <w:bottom w:val="double" w:sz="4" w:space="0" w:color="auto"/>
            </w:tcBorders>
            <w:shd w:val="clear" w:color="auto" w:fill="auto"/>
            <w:vAlign w:val="center"/>
          </w:tcPr>
          <w:p w14:paraId="545D2675" w14:textId="77777777" w:rsidR="00670344" w:rsidRPr="00670344" w:rsidRDefault="00670344" w:rsidP="00675E76">
            <w:pPr>
              <w:widowControl w:val="0"/>
              <w:overflowPunct/>
              <w:adjustRightInd/>
              <w:snapToGrid w:val="0"/>
              <w:spacing w:after="0"/>
              <w:jc w:val="center"/>
              <w:textAlignment w:val="auto"/>
              <w:rPr>
                <w:rFonts w:eastAsia="Batang"/>
                <w:b/>
                <w:sz w:val="20"/>
              </w:rPr>
            </w:pPr>
          </w:p>
        </w:tc>
      </w:tr>
      <w:tr w:rsidR="00670344" w:rsidRPr="00670344" w14:paraId="0EBEA94D" w14:textId="77777777" w:rsidTr="00675E76">
        <w:trPr>
          <w:jc w:val="center"/>
        </w:trPr>
        <w:tc>
          <w:tcPr>
            <w:tcW w:w="1183" w:type="dxa"/>
            <w:tcBorders>
              <w:top w:val="double" w:sz="4" w:space="0" w:color="auto"/>
            </w:tcBorders>
            <w:shd w:val="clear" w:color="auto" w:fill="F3F3F3"/>
            <w:vAlign w:val="center"/>
          </w:tcPr>
          <w:p w14:paraId="568C92DC"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MS Mincho"/>
                <w:position w:val="-10"/>
                <w:sz w:val="20"/>
              </w:rPr>
              <w:object w:dxaOrig="240" w:dyaOrig="260" w14:anchorId="729EE70C">
                <v:shape id="_x0000_i1041" type="#_x0000_t75" style="width:12pt;height:13pt">
                  <v:imagedata r:id="rId24" o:title=""/>
                </v:shape>
              </w:object>
            </w:r>
          </w:p>
        </w:tc>
        <w:tc>
          <w:tcPr>
            <w:tcW w:w="810" w:type="dxa"/>
            <w:tcBorders>
              <w:top w:val="double" w:sz="4" w:space="0" w:color="auto"/>
            </w:tcBorders>
            <w:shd w:val="clear" w:color="auto" w:fill="FFFF99"/>
            <w:vAlign w:val="center"/>
          </w:tcPr>
          <w:p w14:paraId="69EAEBF1"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0.46</w:t>
            </w:r>
            <w:r w:rsidR="00670344" w:rsidRPr="00670344">
              <w:rPr>
                <w:rFonts w:eastAsia="Batang"/>
                <w:sz w:val="20"/>
              </w:rPr>
              <w:t>%</w:t>
            </w:r>
          </w:p>
        </w:tc>
        <w:tc>
          <w:tcPr>
            <w:tcW w:w="810" w:type="dxa"/>
            <w:tcBorders>
              <w:top w:val="double" w:sz="4" w:space="0" w:color="auto"/>
            </w:tcBorders>
            <w:shd w:val="clear" w:color="auto" w:fill="FFFF99"/>
            <w:vAlign w:val="center"/>
          </w:tcPr>
          <w:p w14:paraId="746A7D93"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1.08</w:t>
            </w:r>
            <w:r w:rsidR="00670344" w:rsidRPr="00670344">
              <w:rPr>
                <w:rFonts w:eastAsia="Batang"/>
                <w:sz w:val="20"/>
              </w:rPr>
              <w:t>%</w:t>
            </w:r>
          </w:p>
        </w:tc>
        <w:tc>
          <w:tcPr>
            <w:tcW w:w="810" w:type="dxa"/>
            <w:tcBorders>
              <w:top w:val="double" w:sz="4" w:space="0" w:color="auto"/>
            </w:tcBorders>
            <w:shd w:val="clear" w:color="auto" w:fill="FFFF99"/>
            <w:vAlign w:val="center"/>
          </w:tcPr>
          <w:p w14:paraId="3460685D"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1.9</w:t>
            </w:r>
            <w:r w:rsidR="00670344" w:rsidRPr="00670344">
              <w:rPr>
                <w:rFonts w:eastAsia="Batang"/>
                <w:sz w:val="20"/>
              </w:rPr>
              <w:t>%</w:t>
            </w:r>
          </w:p>
        </w:tc>
        <w:tc>
          <w:tcPr>
            <w:tcW w:w="810" w:type="dxa"/>
            <w:tcBorders>
              <w:top w:val="double" w:sz="4" w:space="0" w:color="auto"/>
            </w:tcBorders>
            <w:shd w:val="clear" w:color="auto" w:fill="FFFF99"/>
            <w:vAlign w:val="center"/>
          </w:tcPr>
          <w:p w14:paraId="71908A47"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3.4</w:t>
            </w:r>
            <w:r w:rsidR="00670344" w:rsidRPr="00670344">
              <w:rPr>
                <w:rFonts w:eastAsia="Batang"/>
                <w:sz w:val="20"/>
              </w:rPr>
              <w:t>%</w:t>
            </w:r>
          </w:p>
        </w:tc>
        <w:tc>
          <w:tcPr>
            <w:tcW w:w="2070" w:type="dxa"/>
            <w:tcBorders>
              <w:top w:val="double" w:sz="4" w:space="0" w:color="auto"/>
            </w:tcBorders>
            <w:shd w:val="clear" w:color="auto" w:fill="auto"/>
            <w:vAlign w:val="center"/>
          </w:tcPr>
          <w:p w14:paraId="5115C578"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Transition probability from state 1 to state 2</w:t>
            </w:r>
          </w:p>
        </w:tc>
        <w:tc>
          <w:tcPr>
            <w:tcW w:w="2858" w:type="dxa"/>
            <w:tcBorders>
              <w:top w:val="double" w:sz="4" w:space="0" w:color="auto"/>
            </w:tcBorders>
            <w:shd w:val="clear" w:color="auto" w:fill="auto"/>
            <w:vAlign w:val="center"/>
          </w:tcPr>
          <w:p w14:paraId="4B457A37" w14:textId="77777777" w:rsidR="00670344" w:rsidRPr="00670344" w:rsidRDefault="00670344" w:rsidP="00675E76">
            <w:pPr>
              <w:widowControl w:val="0"/>
              <w:overflowPunct/>
              <w:adjustRightInd/>
              <w:snapToGrid w:val="0"/>
              <w:spacing w:after="0"/>
              <w:jc w:val="both"/>
              <w:textAlignment w:val="auto"/>
              <w:rPr>
                <w:rFonts w:eastAsia="Batang"/>
                <w:sz w:val="20"/>
              </w:rPr>
            </w:pPr>
            <w:r w:rsidRPr="00670344">
              <w:rPr>
                <w:rFonts w:eastAsia="Batang"/>
                <w:sz w:val="20"/>
              </w:rPr>
              <w:t>State 1 is ‘good state’</w:t>
            </w:r>
          </w:p>
          <w:p w14:paraId="436E5FDB" w14:textId="77777777" w:rsidR="00670344" w:rsidRPr="00670344" w:rsidRDefault="00670344" w:rsidP="00675E76">
            <w:pPr>
              <w:widowControl w:val="0"/>
              <w:overflowPunct/>
              <w:adjustRightInd/>
              <w:snapToGrid w:val="0"/>
              <w:spacing w:after="0"/>
              <w:jc w:val="both"/>
              <w:textAlignment w:val="auto"/>
              <w:rPr>
                <w:rFonts w:eastAsia="Batang"/>
                <w:sz w:val="20"/>
              </w:rPr>
            </w:pPr>
            <w:r w:rsidRPr="00670344">
              <w:rPr>
                <w:rFonts w:eastAsia="Batang"/>
                <w:sz w:val="20"/>
              </w:rPr>
              <w:t>State 2 is ‘bad state’</w:t>
            </w:r>
          </w:p>
          <w:p w14:paraId="7C602028" w14:textId="77777777" w:rsidR="00670344" w:rsidRPr="00670344" w:rsidRDefault="00670344" w:rsidP="00675E76">
            <w:pPr>
              <w:widowControl w:val="0"/>
              <w:overflowPunct/>
              <w:adjustRightInd/>
              <w:snapToGrid w:val="0"/>
              <w:spacing w:after="0"/>
              <w:jc w:val="both"/>
              <w:textAlignment w:val="auto"/>
              <w:rPr>
                <w:rFonts w:eastAsia="Batang"/>
                <w:sz w:val="20"/>
              </w:rPr>
            </w:pPr>
            <w:r w:rsidRPr="00670344">
              <w:rPr>
                <w:rFonts w:eastAsia="Batang"/>
                <w:sz w:val="20"/>
              </w:rPr>
              <w:t xml:space="preserve">State is updated once per </w:t>
            </w:r>
            <w:r w:rsidR="00675E76">
              <w:rPr>
                <w:rFonts w:eastAsia="Batang"/>
                <w:sz w:val="20"/>
              </w:rPr>
              <w:t>10</w:t>
            </w:r>
            <w:r w:rsidRPr="00670344">
              <w:rPr>
                <w:rFonts w:eastAsia="Batang"/>
                <w:sz w:val="20"/>
              </w:rPr>
              <w:t xml:space="preserve"> ms</w:t>
            </w:r>
          </w:p>
        </w:tc>
      </w:tr>
      <w:tr w:rsidR="00670344" w:rsidRPr="00670344" w14:paraId="2D73A992" w14:textId="77777777" w:rsidTr="00675E76">
        <w:trPr>
          <w:jc w:val="center"/>
        </w:trPr>
        <w:tc>
          <w:tcPr>
            <w:tcW w:w="1183" w:type="dxa"/>
            <w:shd w:val="clear" w:color="auto" w:fill="F3F3F3"/>
            <w:vAlign w:val="center"/>
          </w:tcPr>
          <w:p w14:paraId="4371B1BC"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MS Mincho"/>
                <w:position w:val="-10"/>
                <w:sz w:val="20"/>
              </w:rPr>
              <w:object w:dxaOrig="200" w:dyaOrig="260" w14:anchorId="55129BB0">
                <v:shape id="_x0000_i1042" type="#_x0000_t75" style="width:10pt;height:13pt">
                  <v:imagedata r:id="rId25" o:title=""/>
                </v:shape>
              </w:object>
            </w:r>
          </w:p>
        </w:tc>
        <w:tc>
          <w:tcPr>
            <w:tcW w:w="810" w:type="dxa"/>
            <w:shd w:val="clear" w:color="auto" w:fill="FFFF99"/>
            <w:vAlign w:val="center"/>
          </w:tcPr>
          <w:p w14:paraId="7BBC4D10"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27.4</w:t>
            </w:r>
            <w:r w:rsidR="00670344" w:rsidRPr="00670344">
              <w:rPr>
                <w:rFonts w:eastAsia="Batang"/>
                <w:sz w:val="20"/>
              </w:rPr>
              <w:t>%</w:t>
            </w:r>
          </w:p>
        </w:tc>
        <w:tc>
          <w:tcPr>
            <w:tcW w:w="810" w:type="dxa"/>
            <w:shd w:val="clear" w:color="auto" w:fill="FFFF99"/>
            <w:vAlign w:val="center"/>
          </w:tcPr>
          <w:p w14:paraId="01E561DE"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13.7</w:t>
            </w:r>
            <w:r w:rsidR="00670344" w:rsidRPr="00670344">
              <w:rPr>
                <w:rFonts w:eastAsia="Batang"/>
                <w:sz w:val="20"/>
              </w:rPr>
              <w:t>%</w:t>
            </w:r>
          </w:p>
        </w:tc>
        <w:tc>
          <w:tcPr>
            <w:tcW w:w="810" w:type="dxa"/>
            <w:shd w:val="clear" w:color="auto" w:fill="FFFF99"/>
            <w:vAlign w:val="center"/>
          </w:tcPr>
          <w:p w14:paraId="57E82949"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16.9</w:t>
            </w:r>
            <w:r w:rsidR="00670344" w:rsidRPr="00670344">
              <w:rPr>
                <w:rFonts w:eastAsia="Batang"/>
                <w:sz w:val="20"/>
              </w:rPr>
              <w:t>%</w:t>
            </w:r>
          </w:p>
        </w:tc>
        <w:tc>
          <w:tcPr>
            <w:tcW w:w="810" w:type="dxa"/>
            <w:shd w:val="clear" w:color="auto" w:fill="FFFF99"/>
            <w:vAlign w:val="center"/>
          </w:tcPr>
          <w:p w14:paraId="0084B2BD"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13.9</w:t>
            </w:r>
            <w:r w:rsidR="00670344" w:rsidRPr="00670344">
              <w:rPr>
                <w:rFonts w:eastAsia="Batang"/>
                <w:sz w:val="20"/>
              </w:rPr>
              <w:t>%</w:t>
            </w:r>
          </w:p>
        </w:tc>
        <w:tc>
          <w:tcPr>
            <w:tcW w:w="2070" w:type="dxa"/>
            <w:shd w:val="clear" w:color="auto" w:fill="auto"/>
            <w:vAlign w:val="center"/>
          </w:tcPr>
          <w:p w14:paraId="7DC99F46"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Transition probability from state 2 to state 1</w:t>
            </w:r>
          </w:p>
        </w:tc>
        <w:tc>
          <w:tcPr>
            <w:tcW w:w="2858" w:type="dxa"/>
            <w:shd w:val="clear" w:color="auto" w:fill="auto"/>
            <w:vAlign w:val="center"/>
          </w:tcPr>
          <w:p w14:paraId="3AF03D7D" w14:textId="77777777" w:rsidR="00670344" w:rsidRPr="00670344" w:rsidRDefault="00670344" w:rsidP="00675E76">
            <w:pPr>
              <w:widowControl w:val="0"/>
              <w:overflowPunct/>
              <w:adjustRightInd/>
              <w:snapToGrid w:val="0"/>
              <w:spacing w:after="0"/>
              <w:jc w:val="both"/>
              <w:textAlignment w:val="auto"/>
              <w:rPr>
                <w:rFonts w:eastAsia="Batang"/>
                <w:sz w:val="20"/>
              </w:rPr>
            </w:pPr>
          </w:p>
        </w:tc>
      </w:tr>
      <w:tr w:rsidR="00670344" w:rsidRPr="00670344" w14:paraId="4C768A58" w14:textId="77777777" w:rsidTr="00675E76">
        <w:trPr>
          <w:jc w:val="center"/>
        </w:trPr>
        <w:tc>
          <w:tcPr>
            <w:tcW w:w="1183" w:type="dxa"/>
            <w:shd w:val="clear" w:color="auto" w:fill="F3F3F3"/>
            <w:vAlign w:val="center"/>
          </w:tcPr>
          <w:p w14:paraId="493D129E"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MS Mincho"/>
                <w:position w:val="-14"/>
                <w:sz w:val="20"/>
              </w:rPr>
              <w:object w:dxaOrig="279" w:dyaOrig="380" w14:anchorId="45EB912B">
                <v:shape id="_x0000_i1043" type="#_x0000_t75" style="width:14pt;height:19pt">
                  <v:imagedata r:id="rId26" o:title=""/>
                </v:shape>
              </w:object>
            </w:r>
          </w:p>
        </w:tc>
        <w:tc>
          <w:tcPr>
            <w:tcW w:w="810" w:type="dxa"/>
            <w:shd w:val="clear" w:color="auto" w:fill="FFFF99"/>
            <w:vAlign w:val="center"/>
          </w:tcPr>
          <w:p w14:paraId="4700034D"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Batang"/>
                <w:sz w:val="20"/>
              </w:rPr>
              <w:t>9</w:t>
            </w:r>
            <w:r w:rsidR="00675E76">
              <w:rPr>
                <w:rFonts w:eastAsia="Batang"/>
                <w:sz w:val="20"/>
              </w:rPr>
              <w:t>8</w:t>
            </w:r>
            <w:r w:rsidRPr="00670344">
              <w:rPr>
                <w:rFonts w:eastAsia="Batang"/>
                <w:sz w:val="20"/>
              </w:rPr>
              <w:t>.4%</w:t>
            </w:r>
          </w:p>
        </w:tc>
        <w:tc>
          <w:tcPr>
            <w:tcW w:w="810" w:type="dxa"/>
            <w:shd w:val="clear" w:color="auto" w:fill="FFFF99"/>
            <w:vAlign w:val="center"/>
          </w:tcPr>
          <w:p w14:paraId="668B7AE2"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92</w:t>
            </w:r>
            <w:r w:rsidR="00670344" w:rsidRPr="00670344">
              <w:rPr>
                <w:rFonts w:eastAsia="Batang"/>
                <w:sz w:val="20"/>
              </w:rPr>
              <w:t>.7 %</w:t>
            </w:r>
          </w:p>
        </w:tc>
        <w:tc>
          <w:tcPr>
            <w:tcW w:w="810" w:type="dxa"/>
            <w:shd w:val="clear" w:color="auto" w:fill="FFFF99"/>
            <w:vAlign w:val="center"/>
          </w:tcPr>
          <w:p w14:paraId="0FF62F1C"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89.9</w:t>
            </w:r>
            <w:r w:rsidR="00670344" w:rsidRPr="00670344">
              <w:rPr>
                <w:rFonts w:eastAsia="Batang"/>
                <w:sz w:val="20"/>
              </w:rPr>
              <w:t>%</w:t>
            </w:r>
          </w:p>
        </w:tc>
        <w:tc>
          <w:tcPr>
            <w:tcW w:w="810" w:type="dxa"/>
            <w:shd w:val="clear" w:color="auto" w:fill="FFFF99"/>
            <w:vAlign w:val="center"/>
          </w:tcPr>
          <w:p w14:paraId="7279F413"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80.4</w:t>
            </w:r>
            <w:r w:rsidR="00670344" w:rsidRPr="00670344">
              <w:rPr>
                <w:rFonts w:eastAsia="Batang"/>
                <w:sz w:val="20"/>
              </w:rPr>
              <w:t>%</w:t>
            </w:r>
          </w:p>
        </w:tc>
        <w:tc>
          <w:tcPr>
            <w:tcW w:w="2070" w:type="dxa"/>
            <w:shd w:val="clear" w:color="auto" w:fill="auto"/>
            <w:vAlign w:val="center"/>
          </w:tcPr>
          <w:p w14:paraId="4B9571DD"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 xml:space="preserve">Probability of state 1 </w:t>
            </w:r>
          </w:p>
        </w:tc>
        <w:tc>
          <w:tcPr>
            <w:tcW w:w="2858" w:type="dxa"/>
            <w:shd w:val="clear" w:color="auto" w:fill="auto"/>
            <w:vAlign w:val="center"/>
          </w:tcPr>
          <w:p w14:paraId="3F3E19F4" w14:textId="77777777" w:rsidR="00670344" w:rsidRPr="00670344" w:rsidRDefault="00670344" w:rsidP="00675E76">
            <w:pPr>
              <w:widowControl w:val="0"/>
              <w:overflowPunct/>
              <w:adjustRightInd/>
              <w:snapToGrid w:val="0"/>
              <w:spacing w:after="0"/>
              <w:jc w:val="both"/>
              <w:textAlignment w:val="auto"/>
              <w:rPr>
                <w:rFonts w:eastAsia="Batang"/>
                <w:sz w:val="20"/>
              </w:rPr>
            </w:pPr>
            <w:r w:rsidRPr="00670344">
              <w:rPr>
                <w:rFonts w:eastAsia="MS Mincho"/>
                <w:position w:val="-28"/>
                <w:sz w:val="20"/>
              </w:rPr>
              <w:object w:dxaOrig="1120" w:dyaOrig="660" w14:anchorId="792CFD7A">
                <v:shape id="_x0000_i1044" type="#_x0000_t75" style="width:56pt;height:33pt">
                  <v:imagedata r:id="rId27" o:title=""/>
                </v:shape>
              </w:object>
            </w:r>
          </w:p>
        </w:tc>
      </w:tr>
      <w:tr w:rsidR="00670344" w:rsidRPr="00670344" w14:paraId="144E6748" w14:textId="77777777" w:rsidTr="00675E76">
        <w:trPr>
          <w:jc w:val="center"/>
        </w:trPr>
        <w:tc>
          <w:tcPr>
            <w:tcW w:w="1183" w:type="dxa"/>
            <w:shd w:val="clear" w:color="auto" w:fill="F3F3F3"/>
            <w:vAlign w:val="center"/>
          </w:tcPr>
          <w:p w14:paraId="7AA6309A"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MS Mincho"/>
                <w:position w:val="-12"/>
                <w:sz w:val="20"/>
              </w:rPr>
              <w:object w:dxaOrig="260" w:dyaOrig="360" w14:anchorId="4E052FE0">
                <v:shape id="_x0000_i1045" type="#_x0000_t75" style="width:13pt;height:18pt">
                  <v:imagedata r:id="rId28" o:title=""/>
                </v:shape>
              </w:object>
            </w:r>
          </w:p>
        </w:tc>
        <w:tc>
          <w:tcPr>
            <w:tcW w:w="810" w:type="dxa"/>
            <w:shd w:val="clear" w:color="auto" w:fill="FFFF99"/>
            <w:vAlign w:val="center"/>
          </w:tcPr>
          <w:p w14:paraId="54A36D98"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1</w:t>
            </w:r>
            <w:r w:rsidR="00670344" w:rsidRPr="00670344">
              <w:rPr>
                <w:rFonts w:eastAsia="Batang"/>
                <w:sz w:val="20"/>
              </w:rPr>
              <w:t>.6%</w:t>
            </w:r>
          </w:p>
        </w:tc>
        <w:tc>
          <w:tcPr>
            <w:tcW w:w="810" w:type="dxa"/>
            <w:shd w:val="clear" w:color="auto" w:fill="FFFF99"/>
            <w:vAlign w:val="center"/>
          </w:tcPr>
          <w:p w14:paraId="1CB03E8E"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7</w:t>
            </w:r>
            <w:r w:rsidR="00670344" w:rsidRPr="00670344">
              <w:rPr>
                <w:rFonts w:eastAsia="Batang"/>
                <w:sz w:val="20"/>
              </w:rPr>
              <w:t>.3%</w:t>
            </w:r>
          </w:p>
        </w:tc>
        <w:tc>
          <w:tcPr>
            <w:tcW w:w="810" w:type="dxa"/>
            <w:shd w:val="clear" w:color="auto" w:fill="FFFF99"/>
            <w:vAlign w:val="center"/>
          </w:tcPr>
          <w:p w14:paraId="305C9B5D"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10.1</w:t>
            </w:r>
            <w:r w:rsidR="00670344" w:rsidRPr="00670344">
              <w:rPr>
                <w:rFonts w:eastAsia="Batang"/>
                <w:sz w:val="20"/>
              </w:rPr>
              <w:t>%</w:t>
            </w:r>
          </w:p>
        </w:tc>
        <w:tc>
          <w:tcPr>
            <w:tcW w:w="810" w:type="dxa"/>
            <w:shd w:val="clear" w:color="auto" w:fill="FFFF99"/>
            <w:vAlign w:val="center"/>
          </w:tcPr>
          <w:p w14:paraId="6BC10717"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19.6</w:t>
            </w:r>
            <w:r w:rsidR="00670344" w:rsidRPr="00670344">
              <w:rPr>
                <w:rFonts w:eastAsia="Batang"/>
                <w:sz w:val="20"/>
              </w:rPr>
              <w:t>%</w:t>
            </w:r>
          </w:p>
        </w:tc>
        <w:tc>
          <w:tcPr>
            <w:tcW w:w="2070" w:type="dxa"/>
            <w:shd w:val="clear" w:color="auto" w:fill="auto"/>
            <w:vAlign w:val="center"/>
          </w:tcPr>
          <w:p w14:paraId="6739E20F"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Probability of state 2</w:t>
            </w:r>
          </w:p>
        </w:tc>
        <w:tc>
          <w:tcPr>
            <w:tcW w:w="2858" w:type="dxa"/>
            <w:shd w:val="clear" w:color="auto" w:fill="auto"/>
            <w:vAlign w:val="center"/>
          </w:tcPr>
          <w:p w14:paraId="32A23816" w14:textId="77777777" w:rsidR="00670344" w:rsidRPr="00670344" w:rsidRDefault="00670344" w:rsidP="00675E76">
            <w:pPr>
              <w:widowControl w:val="0"/>
              <w:overflowPunct/>
              <w:adjustRightInd/>
              <w:snapToGrid w:val="0"/>
              <w:spacing w:after="0"/>
              <w:jc w:val="both"/>
              <w:textAlignment w:val="auto"/>
              <w:rPr>
                <w:rFonts w:eastAsia="Batang"/>
                <w:sz w:val="20"/>
              </w:rPr>
            </w:pPr>
            <w:r w:rsidRPr="00670344">
              <w:rPr>
                <w:rFonts w:eastAsia="MS Mincho"/>
                <w:position w:val="-28"/>
                <w:sz w:val="20"/>
              </w:rPr>
              <w:object w:dxaOrig="1100" w:dyaOrig="660" w14:anchorId="380A7646">
                <v:shape id="_x0000_i1046" type="#_x0000_t75" style="width:55pt;height:33pt">
                  <v:imagedata r:id="rId29" o:title=""/>
                </v:shape>
              </w:object>
            </w:r>
          </w:p>
        </w:tc>
      </w:tr>
      <w:tr w:rsidR="00670344" w:rsidRPr="00670344" w14:paraId="52666E3C" w14:textId="77777777" w:rsidTr="00675E76">
        <w:trPr>
          <w:jc w:val="center"/>
        </w:trPr>
        <w:tc>
          <w:tcPr>
            <w:tcW w:w="1183" w:type="dxa"/>
            <w:shd w:val="clear" w:color="auto" w:fill="F3F3F3"/>
            <w:vAlign w:val="center"/>
          </w:tcPr>
          <w:p w14:paraId="1EDCECFB"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MS Mincho"/>
                <w:position w:val="-14"/>
                <w:sz w:val="20"/>
              </w:rPr>
              <w:object w:dxaOrig="320" w:dyaOrig="380" w14:anchorId="0468235D">
                <v:shape id="_x0000_i1047" type="#_x0000_t75" style="width:16pt;height:19pt">
                  <v:imagedata r:id="rId30" o:title=""/>
                </v:shape>
              </w:object>
            </w:r>
          </w:p>
        </w:tc>
        <w:tc>
          <w:tcPr>
            <w:tcW w:w="810" w:type="dxa"/>
            <w:shd w:val="clear" w:color="auto" w:fill="FFFF99"/>
            <w:vAlign w:val="center"/>
          </w:tcPr>
          <w:p w14:paraId="1C7C1906"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Batang"/>
                <w:sz w:val="20"/>
              </w:rPr>
              <w:t>0.</w:t>
            </w:r>
            <w:r w:rsidR="00D56584">
              <w:rPr>
                <w:rFonts w:eastAsia="Batang"/>
                <w:sz w:val="20"/>
              </w:rPr>
              <w:t>08</w:t>
            </w:r>
            <w:r w:rsidRPr="00670344">
              <w:rPr>
                <w:rFonts w:eastAsia="Batang"/>
                <w:sz w:val="20"/>
              </w:rPr>
              <w:t>%</w:t>
            </w:r>
          </w:p>
        </w:tc>
        <w:tc>
          <w:tcPr>
            <w:tcW w:w="810" w:type="dxa"/>
            <w:shd w:val="clear" w:color="auto" w:fill="FFFF99"/>
            <w:vAlign w:val="center"/>
          </w:tcPr>
          <w:p w14:paraId="5FD8CBBA"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0.16</w:t>
            </w:r>
            <w:r w:rsidR="00670344" w:rsidRPr="00670344">
              <w:rPr>
                <w:rFonts w:eastAsia="Batang"/>
                <w:sz w:val="20"/>
              </w:rPr>
              <w:t>%</w:t>
            </w:r>
          </w:p>
        </w:tc>
        <w:tc>
          <w:tcPr>
            <w:tcW w:w="810" w:type="dxa"/>
            <w:shd w:val="clear" w:color="auto" w:fill="FFFF99"/>
            <w:vAlign w:val="center"/>
          </w:tcPr>
          <w:p w14:paraId="1B0C8287"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1</w:t>
            </w:r>
            <w:r w:rsidR="00670344" w:rsidRPr="00670344">
              <w:rPr>
                <w:rFonts w:eastAsia="Batang"/>
                <w:sz w:val="20"/>
              </w:rPr>
              <w:t>.</w:t>
            </w:r>
            <w:r>
              <w:rPr>
                <w:rFonts w:eastAsia="Batang"/>
                <w:sz w:val="20"/>
              </w:rPr>
              <w:t>5</w:t>
            </w:r>
            <w:r w:rsidR="00670344" w:rsidRPr="00670344">
              <w:rPr>
                <w:rFonts w:eastAsia="Batang"/>
                <w:sz w:val="20"/>
              </w:rPr>
              <w:t>9%</w:t>
            </w:r>
          </w:p>
        </w:tc>
        <w:tc>
          <w:tcPr>
            <w:tcW w:w="810" w:type="dxa"/>
            <w:shd w:val="clear" w:color="auto" w:fill="FFFF99"/>
            <w:vAlign w:val="center"/>
          </w:tcPr>
          <w:p w14:paraId="49F8345B"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2.64</w:t>
            </w:r>
            <w:r w:rsidR="00670344" w:rsidRPr="00670344">
              <w:rPr>
                <w:rFonts w:eastAsia="Batang"/>
                <w:sz w:val="20"/>
              </w:rPr>
              <w:t>%</w:t>
            </w:r>
          </w:p>
        </w:tc>
        <w:tc>
          <w:tcPr>
            <w:tcW w:w="2070" w:type="dxa"/>
            <w:shd w:val="clear" w:color="auto" w:fill="auto"/>
            <w:vAlign w:val="center"/>
          </w:tcPr>
          <w:p w14:paraId="51FD738E"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BLER in state 1</w:t>
            </w:r>
          </w:p>
        </w:tc>
        <w:tc>
          <w:tcPr>
            <w:tcW w:w="2858" w:type="dxa"/>
            <w:shd w:val="clear" w:color="auto" w:fill="auto"/>
            <w:vAlign w:val="center"/>
          </w:tcPr>
          <w:p w14:paraId="0346E907" w14:textId="77777777" w:rsidR="00670344" w:rsidRPr="00670344" w:rsidRDefault="00670344" w:rsidP="00675E76">
            <w:pPr>
              <w:widowControl w:val="0"/>
              <w:overflowPunct/>
              <w:adjustRightInd/>
              <w:snapToGrid w:val="0"/>
              <w:spacing w:after="0"/>
              <w:jc w:val="both"/>
              <w:textAlignment w:val="auto"/>
              <w:rPr>
                <w:rFonts w:eastAsia="Batang"/>
                <w:sz w:val="20"/>
              </w:rPr>
            </w:pPr>
          </w:p>
        </w:tc>
      </w:tr>
      <w:tr w:rsidR="00670344" w:rsidRPr="00670344" w14:paraId="2DEE5D45" w14:textId="77777777" w:rsidTr="00675E76">
        <w:trPr>
          <w:jc w:val="center"/>
        </w:trPr>
        <w:tc>
          <w:tcPr>
            <w:tcW w:w="1183" w:type="dxa"/>
            <w:shd w:val="clear" w:color="auto" w:fill="F3F3F3"/>
            <w:vAlign w:val="center"/>
          </w:tcPr>
          <w:p w14:paraId="3E9FD295"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MS Mincho"/>
                <w:position w:val="-12"/>
                <w:sz w:val="20"/>
              </w:rPr>
              <w:object w:dxaOrig="300" w:dyaOrig="360" w14:anchorId="2A2168A6">
                <v:shape id="_x0000_i1048" type="#_x0000_t75" style="width:15pt;height:18pt">
                  <v:imagedata r:id="rId31" o:title=""/>
                </v:shape>
              </w:object>
            </w:r>
          </w:p>
        </w:tc>
        <w:tc>
          <w:tcPr>
            <w:tcW w:w="810" w:type="dxa"/>
            <w:shd w:val="clear" w:color="auto" w:fill="FFFF99"/>
            <w:vAlign w:val="center"/>
          </w:tcPr>
          <w:p w14:paraId="145E865B"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54</w:t>
            </w:r>
            <w:r w:rsidR="00670344" w:rsidRPr="00670344">
              <w:rPr>
                <w:rFonts w:eastAsia="Batang"/>
                <w:sz w:val="20"/>
              </w:rPr>
              <w:t>%</w:t>
            </w:r>
          </w:p>
        </w:tc>
        <w:tc>
          <w:tcPr>
            <w:tcW w:w="810" w:type="dxa"/>
            <w:shd w:val="clear" w:color="auto" w:fill="FFFF99"/>
            <w:vAlign w:val="center"/>
          </w:tcPr>
          <w:p w14:paraId="09551DF0"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68</w:t>
            </w:r>
            <w:r w:rsidR="00670344" w:rsidRPr="00670344">
              <w:rPr>
                <w:rFonts w:eastAsia="Batang"/>
                <w:sz w:val="20"/>
              </w:rPr>
              <w:t>%</w:t>
            </w:r>
          </w:p>
        </w:tc>
        <w:tc>
          <w:tcPr>
            <w:tcW w:w="810" w:type="dxa"/>
            <w:shd w:val="clear" w:color="auto" w:fill="FFFF99"/>
            <w:vAlign w:val="center"/>
          </w:tcPr>
          <w:p w14:paraId="216A419A"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90</w:t>
            </w:r>
            <w:r w:rsidR="00670344" w:rsidRPr="00670344">
              <w:rPr>
                <w:rFonts w:eastAsia="Batang"/>
                <w:sz w:val="20"/>
              </w:rPr>
              <w:t>%</w:t>
            </w:r>
          </w:p>
        </w:tc>
        <w:tc>
          <w:tcPr>
            <w:tcW w:w="810" w:type="dxa"/>
            <w:shd w:val="clear" w:color="auto" w:fill="FFFF99"/>
            <w:vAlign w:val="center"/>
          </w:tcPr>
          <w:p w14:paraId="04637A61"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91</w:t>
            </w:r>
            <w:r w:rsidR="00670344" w:rsidRPr="00670344">
              <w:rPr>
                <w:rFonts w:eastAsia="Batang"/>
                <w:sz w:val="20"/>
              </w:rPr>
              <w:t>%</w:t>
            </w:r>
          </w:p>
        </w:tc>
        <w:tc>
          <w:tcPr>
            <w:tcW w:w="2070" w:type="dxa"/>
            <w:shd w:val="clear" w:color="auto" w:fill="auto"/>
            <w:vAlign w:val="center"/>
          </w:tcPr>
          <w:p w14:paraId="775A8F03"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BLER in state 2</w:t>
            </w:r>
          </w:p>
        </w:tc>
        <w:tc>
          <w:tcPr>
            <w:tcW w:w="2858" w:type="dxa"/>
            <w:shd w:val="clear" w:color="auto" w:fill="auto"/>
            <w:vAlign w:val="center"/>
          </w:tcPr>
          <w:p w14:paraId="682D53A2" w14:textId="77777777" w:rsidR="00670344" w:rsidRPr="00670344" w:rsidRDefault="00670344" w:rsidP="00675E76">
            <w:pPr>
              <w:widowControl w:val="0"/>
              <w:overflowPunct/>
              <w:adjustRightInd/>
              <w:snapToGrid w:val="0"/>
              <w:spacing w:after="0"/>
              <w:jc w:val="both"/>
              <w:textAlignment w:val="auto"/>
              <w:rPr>
                <w:rFonts w:eastAsia="Batang"/>
                <w:sz w:val="20"/>
              </w:rPr>
            </w:pPr>
          </w:p>
        </w:tc>
      </w:tr>
      <w:tr w:rsidR="00670344" w:rsidRPr="00670344" w14:paraId="24C0C876" w14:textId="77777777" w:rsidTr="00675E76">
        <w:trPr>
          <w:jc w:val="center"/>
        </w:trPr>
        <w:tc>
          <w:tcPr>
            <w:tcW w:w="1183" w:type="dxa"/>
            <w:shd w:val="clear" w:color="auto" w:fill="F3F3F3"/>
            <w:vAlign w:val="center"/>
          </w:tcPr>
          <w:p w14:paraId="2C7CFDBA"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Batang"/>
                <w:sz w:val="20"/>
              </w:rPr>
              <w:t>BLER</w:t>
            </w:r>
          </w:p>
        </w:tc>
        <w:tc>
          <w:tcPr>
            <w:tcW w:w="810" w:type="dxa"/>
            <w:shd w:val="clear" w:color="auto" w:fill="FFFF99"/>
            <w:vAlign w:val="center"/>
          </w:tcPr>
          <w:p w14:paraId="521EA45B"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Batang"/>
                <w:sz w:val="20"/>
              </w:rPr>
              <w:t>0.9</w:t>
            </w:r>
            <w:r w:rsidR="00D56584">
              <w:rPr>
                <w:rFonts w:eastAsia="Batang"/>
                <w:sz w:val="20"/>
              </w:rPr>
              <w:t>7</w:t>
            </w:r>
            <w:r w:rsidRPr="00670344">
              <w:rPr>
                <w:rFonts w:eastAsia="Batang"/>
                <w:sz w:val="20"/>
              </w:rPr>
              <w:t>%</w:t>
            </w:r>
          </w:p>
        </w:tc>
        <w:tc>
          <w:tcPr>
            <w:tcW w:w="810" w:type="dxa"/>
            <w:shd w:val="clear" w:color="auto" w:fill="FFFF99"/>
            <w:vAlign w:val="center"/>
          </w:tcPr>
          <w:p w14:paraId="7C942473"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Batang"/>
                <w:sz w:val="20"/>
              </w:rPr>
              <w:t>5.1</w:t>
            </w:r>
            <w:r w:rsidR="00D56584">
              <w:rPr>
                <w:rFonts w:eastAsia="Batang"/>
                <w:sz w:val="20"/>
              </w:rPr>
              <w:t>3</w:t>
            </w:r>
            <w:r w:rsidRPr="00670344">
              <w:rPr>
                <w:rFonts w:eastAsia="Batang"/>
                <w:sz w:val="20"/>
              </w:rPr>
              <w:t>%</w:t>
            </w:r>
          </w:p>
        </w:tc>
        <w:tc>
          <w:tcPr>
            <w:tcW w:w="810" w:type="dxa"/>
            <w:shd w:val="clear" w:color="auto" w:fill="FFFF99"/>
            <w:vAlign w:val="center"/>
          </w:tcPr>
          <w:p w14:paraId="5A475779"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10.5</w:t>
            </w:r>
            <w:r w:rsidR="00670344" w:rsidRPr="00670344">
              <w:rPr>
                <w:rFonts w:eastAsia="Batang"/>
                <w:sz w:val="20"/>
              </w:rPr>
              <w:t>%</w:t>
            </w:r>
          </w:p>
        </w:tc>
        <w:tc>
          <w:tcPr>
            <w:tcW w:w="810" w:type="dxa"/>
            <w:shd w:val="clear" w:color="auto" w:fill="FFFF99"/>
            <w:vAlign w:val="center"/>
          </w:tcPr>
          <w:p w14:paraId="7DF394FF"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19.9</w:t>
            </w:r>
            <w:r w:rsidR="00670344" w:rsidRPr="00670344">
              <w:rPr>
                <w:rFonts w:eastAsia="Batang"/>
                <w:sz w:val="20"/>
              </w:rPr>
              <w:t>%</w:t>
            </w:r>
          </w:p>
        </w:tc>
        <w:tc>
          <w:tcPr>
            <w:tcW w:w="2070" w:type="dxa"/>
            <w:shd w:val="clear" w:color="auto" w:fill="auto"/>
            <w:vAlign w:val="center"/>
          </w:tcPr>
          <w:p w14:paraId="04A7E4E4"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Average BLER</w:t>
            </w:r>
          </w:p>
        </w:tc>
        <w:tc>
          <w:tcPr>
            <w:tcW w:w="2858" w:type="dxa"/>
            <w:shd w:val="clear" w:color="auto" w:fill="auto"/>
            <w:vAlign w:val="center"/>
          </w:tcPr>
          <w:p w14:paraId="3804A1D2" w14:textId="77777777" w:rsidR="00670344" w:rsidRPr="00670344" w:rsidRDefault="00670344" w:rsidP="00675E76">
            <w:pPr>
              <w:widowControl w:val="0"/>
              <w:overflowPunct/>
              <w:adjustRightInd/>
              <w:snapToGrid w:val="0"/>
              <w:spacing w:after="0"/>
              <w:jc w:val="both"/>
              <w:textAlignment w:val="auto"/>
              <w:rPr>
                <w:rFonts w:eastAsia="Batang"/>
                <w:sz w:val="20"/>
              </w:rPr>
            </w:pPr>
            <w:r w:rsidRPr="00670344">
              <w:rPr>
                <w:rFonts w:eastAsia="MS Mincho"/>
                <w:position w:val="-14"/>
                <w:sz w:val="20"/>
              </w:rPr>
              <w:object w:dxaOrig="2360" w:dyaOrig="380" w14:anchorId="5EB8752E">
                <v:shape id="_x0000_i1049" type="#_x0000_t75" style="width:118pt;height:19pt">
                  <v:imagedata r:id="rId32" o:title=""/>
                </v:shape>
              </w:object>
            </w:r>
          </w:p>
        </w:tc>
      </w:tr>
      <w:tr w:rsidR="00670344" w:rsidRPr="00670344" w14:paraId="318745EF" w14:textId="77777777" w:rsidTr="00675E76">
        <w:trPr>
          <w:jc w:val="center"/>
        </w:trPr>
        <w:tc>
          <w:tcPr>
            <w:tcW w:w="1183" w:type="dxa"/>
            <w:tcBorders>
              <w:bottom w:val="single" w:sz="4" w:space="0" w:color="auto"/>
            </w:tcBorders>
            <w:shd w:val="clear" w:color="auto" w:fill="F3F3F3"/>
            <w:vAlign w:val="center"/>
          </w:tcPr>
          <w:p w14:paraId="12D7222C"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MS Mincho"/>
                <w:position w:val="-14"/>
                <w:sz w:val="20"/>
              </w:rPr>
              <w:object w:dxaOrig="279" w:dyaOrig="380" w14:anchorId="65744D7C">
                <v:shape id="_x0000_i1050" type="#_x0000_t75" style="width:14pt;height:19pt">
                  <v:imagedata r:id="rId33" o:title=""/>
                </v:shape>
              </w:object>
            </w:r>
          </w:p>
        </w:tc>
        <w:tc>
          <w:tcPr>
            <w:tcW w:w="810" w:type="dxa"/>
            <w:tcBorders>
              <w:bottom w:val="single" w:sz="4" w:space="0" w:color="auto"/>
            </w:tcBorders>
            <w:shd w:val="clear" w:color="auto" w:fill="FFFF99"/>
            <w:vAlign w:val="center"/>
          </w:tcPr>
          <w:p w14:paraId="6246BA83"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2.18</w:t>
            </w:r>
            <w:r w:rsidR="00670344" w:rsidRPr="00670344">
              <w:rPr>
                <w:rFonts w:eastAsia="Batang"/>
                <w:sz w:val="20"/>
              </w:rPr>
              <w:t>s</w:t>
            </w:r>
          </w:p>
        </w:tc>
        <w:tc>
          <w:tcPr>
            <w:tcW w:w="810" w:type="dxa"/>
            <w:tcBorders>
              <w:bottom w:val="single" w:sz="4" w:space="0" w:color="auto"/>
            </w:tcBorders>
            <w:shd w:val="clear" w:color="auto" w:fill="FFFF99"/>
            <w:vAlign w:val="center"/>
          </w:tcPr>
          <w:p w14:paraId="4E6E2D33"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0</w:t>
            </w:r>
            <w:r w:rsidR="00670344" w:rsidRPr="00670344">
              <w:rPr>
                <w:rFonts w:eastAsia="Batang"/>
                <w:sz w:val="20"/>
              </w:rPr>
              <w:t>.9</w:t>
            </w:r>
            <w:r>
              <w:rPr>
                <w:rFonts w:eastAsia="Batang"/>
                <w:sz w:val="20"/>
              </w:rPr>
              <w:t>2</w:t>
            </w:r>
            <w:r w:rsidR="00670344" w:rsidRPr="00670344">
              <w:rPr>
                <w:rFonts w:eastAsia="Batang"/>
                <w:sz w:val="20"/>
              </w:rPr>
              <w:t>s</w:t>
            </w:r>
          </w:p>
        </w:tc>
        <w:tc>
          <w:tcPr>
            <w:tcW w:w="810" w:type="dxa"/>
            <w:tcBorders>
              <w:bottom w:val="single" w:sz="4" w:space="0" w:color="auto"/>
            </w:tcBorders>
            <w:shd w:val="clear" w:color="auto" w:fill="FFFF99"/>
            <w:vAlign w:val="center"/>
          </w:tcPr>
          <w:p w14:paraId="73C8CFCC"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0.53</w:t>
            </w:r>
            <w:r w:rsidR="00670344" w:rsidRPr="00670344">
              <w:rPr>
                <w:rFonts w:eastAsia="Batang"/>
                <w:sz w:val="20"/>
              </w:rPr>
              <w:t>s</w:t>
            </w:r>
          </w:p>
        </w:tc>
        <w:tc>
          <w:tcPr>
            <w:tcW w:w="810" w:type="dxa"/>
            <w:tcBorders>
              <w:bottom w:val="single" w:sz="4" w:space="0" w:color="auto"/>
            </w:tcBorders>
            <w:shd w:val="clear" w:color="auto" w:fill="FFFF99"/>
            <w:vAlign w:val="center"/>
          </w:tcPr>
          <w:p w14:paraId="79D8AFE1"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0.29</w:t>
            </w:r>
            <w:r w:rsidR="00670344" w:rsidRPr="00670344">
              <w:rPr>
                <w:rFonts w:eastAsia="Batang"/>
                <w:sz w:val="20"/>
              </w:rPr>
              <w:t>s</w:t>
            </w:r>
          </w:p>
        </w:tc>
        <w:tc>
          <w:tcPr>
            <w:tcW w:w="2070" w:type="dxa"/>
            <w:tcBorders>
              <w:bottom w:val="single" w:sz="4" w:space="0" w:color="auto"/>
            </w:tcBorders>
            <w:shd w:val="clear" w:color="auto" w:fill="auto"/>
            <w:vAlign w:val="center"/>
          </w:tcPr>
          <w:p w14:paraId="08E044CD"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Average duration of state 1</w:t>
            </w:r>
          </w:p>
        </w:tc>
        <w:tc>
          <w:tcPr>
            <w:tcW w:w="2858" w:type="dxa"/>
            <w:tcBorders>
              <w:bottom w:val="single" w:sz="4" w:space="0" w:color="auto"/>
            </w:tcBorders>
            <w:shd w:val="clear" w:color="auto" w:fill="auto"/>
            <w:vAlign w:val="center"/>
          </w:tcPr>
          <w:p w14:paraId="1EBC1BE8" w14:textId="77777777" w:rsidR="00670344" w:rsidRPr="00670344" w:rsidRDefault="00670344" w:rsidP="00675E76">
            <w:pPr>
              <w:widowControl w:val="0"/>
              <w:overflowPunct/>
              <w:adjustRightInd/>
              <w:snapToGrid w:val="0"/>
              <w:spacing w:after="0"/>
              <w:jc w:val="both"/>
              <w:textAlignment w:val="auto"/>
              <w:rPr>
                <w:rFonts w:eastAsia="Batang"/>
                <w:sz w:val="20"/>
              </w:rPr>
            </w:pPr>
            <w:r w:rsidRPr="00670344">
              <w:rPr>
                <w:rFonts w:eastAsia="MS Mincho"/>
                <w:position w:val="-14"/>
                <w:sz w:val="20"/>
              </w:rPr>
              <w:object w:dxaOrig="1180" w:dyaOrig="380" w14:anchorId="39CD7DD7">
                <v:shape id="_x0000_i1051" type="#_x0000_t75" style="width:59pt;height:19pt">
                  <v:imagedata r:id="rId34" o:title=""/>
                </v:shape>
              </w:object>
            </w:r>
          </w:p>
        </w:tc>
      </w:tr>
      <w:tr w:rsidR="00670344" w:rsidRPr="00670344" w14:paraId="49E6EC06" w14:textId="77777777" w:rsidTr="00675E76">
        <w:trPr>
          <w:jc w:val="center"/>
        </w:trPr>
        <w:tc>
          <w:tcPr>
            <w:tcW w:w="1183" w:type="dxa"/>
            <w:tcBorders>
              <w:bottom w:val="single" w:sz="4" w:space="0" w:color="auto"/>
            </w:tcBorders>
            <w:shd w:val="clear" w:color="auto" w:fill="F3F3F3"/>
            <w:vAlign w:val="center"/>
          </w:tcPr>
          <w:p w14:paraId="2D92B393"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MS Mincho"/>
                <w:position w:val="-12"/>
                <w:sz w:val="20"/>
              </w:rPr>
              <w:object w:dxaOrig="260" w:dyaOrig="360" w14:anchorId="1B617B3F">
                <v:shape id="_x0000_i1052" type="#_x0000_t75" style="width:13pt;height:18pt">
                  <v:imagedata r:id="rId35" o:title=""/>
                </v:shape>
              </w:object>
            </w:r>
          </w:p>
        </w:tc>
        <w:tc>
          <w:tcPr>
            <w:tcW w:w="810" w:type="dxa"/>
            <w:tcBorders>
              <w:bottom w:val="single" w:sz="4" w:space="0" w:color="auto"/>
            </w:tcBorders>
            <w:shd w:val="clear" w:color="auto" w:fill="FFFF99"/>
            <w:vAlign w:val="center"/>
          </w:tcPr>
          <w:p w14:paraId="6FFFC865" w14:textId="77777777" w:rsidR="00670344" w:rsidRPr="00670344" w:rsidRDefault="00670344" w:rsidP="00D56584">
            <w:pPr>
              <w:widowControl w:val="0"/>
              <w:overflowPunct/>
              <w:adjustRightInd/>
              <w:snapToGrid w:val="0"/>
              <w:spacing w:after="0"/>
              <w:jc w:val="center"/>
              <w:textAlignment w:val="auto"/>
              <w:rPr>
                <w:rFonts w:eastAsia="Batang"/>
                <w:sz w:val="20"/>
              </w:rPr>
            </w:pPr>
            <w:r w:rsidRPr="00670344">
              <w:rPr>
                <w:rFonts w:eastAsia="Batang"/>
                <w:sz w:val="20"/>
              </w:rPr>
              <w:t>0.</w:t>
            </w:r>
            <w:r w:rsidR="00D56584">
              <w:rPr>
                <w:rFonts w:eastAsia="Batang"/>
                <w:sz w:val="20"/>
              </w:rPr>
              <w:t>037</w:t>
            </w:r>
            <w:r w:rsidRPr="00670344">
              <w:rPr>
                <w:rFonts w:eastAsia="Batang"/>
                <w:sz w:val="20"/>
              </w:rPr>
              <w:t>s</w:t>
            </w:r>
          </w:p>
        </w:tc>
        <w:tc>
          <w:tcPr>
            <w:tcW w:w="810" w:type="dxa"/>
            <w:tcBorders>
              <w:bottom w:val="single" w:sz="4" w:space="0" w:color="auto"/>
            </w:tcBorders>
            <w:shd w:val="clear" w:color="auto" w:fill="FFFF99"/>
            <w:vAlign w:val="center"/>
          </w:tcPr>
          <w:p w14:paraId="42B7BB29"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Batang"/>
                <w:sz w:val="20"/>
              </w:rPr>
              <w:t>0.</w:t>
            </w:r>
            <w:r w:rsidR="00D56584">
              <w:rPr>
                <w:rFonts w:eastAsia="Batang"/>
                <w:sz w:val="20"/>
              </w:rPr>
              <w:t>073</w:t>
            </w:r>
            <w:r w:rsidRPr="00670344">
              <w:rPr>
                <w:rFonts w:eastAsia="Batang"/>
                <w:sz w:val="20"/>
              </w:rPr>
              <w:t>s</w:t>
            </w:r>
          </w:p>
        </w:tc>
        <w:tc>
          <w:tcPr>
            <w:tcW w:w="810" w:type="dxa"/>
            <w:tcBorders>
              <w:bottom w:val="single" w:sz="4" w:space="0" w:color="auto"/>
            </w:tcBorders>
            <w:shd w:val="clear" w:color="auto" w:fill="FFFF99"/>
            <w:vAlign w:val="center"/>
          </w:tcPr>
          <w:p w14:paraId="1D93E019"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0.0</w:t>
            </w:r>
            <w:r w:rsidR="00670344" w:rsidRPr="00670344">
              <w:rPr>
                <w:rFonts w:eastAsia="Batang"/>
                <w:sz w:val="20"/>
              </w:rPr>
              <w:t>5</w:t>
            </w:r>
            <w:r>
              <w:rPr>
                <w:rFonts w:eastAsia="Batang"/>
                <w:sz w:val="20"/>
              </w:rPr>
              <w:t>9</w:t>
            </w:r>
            <w:r w:rsidR="00670344" w:rsidRPr="00670344">
              <w:rPr>
                <w:rFonts w:eastAsia="Batang"/>
                <w:sz w:val="20"/>
              </w:rPr>
              <w:t>s</w:t>
            </w:r>
          </w:p>
        </w:tc>
        <w:tc>
          <w:tcPr>
            <w:tcW w:w="810" w:type="dxa"/>
            <w:tcBorders>
              <w:bottom w:val="single" w:sz="4" w:space="0" w:color="auto"/>
            </w:tcBorders>
            <w:shd w:val="clear" w:color="auto" w:fill="FFFF99"/>
            <w:vAlign w:val="center"/>
          </w:tcPr>
          <w:p w14:paraId="4D08EE81"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0.072</w:t>
            </w:r>
            <w:r w:rsidR="00670344" w:rsidRPr="00670344">
              <w:rPr>
                <w:rFonts w:eastAsia="Batang"/>
                <w:sz w:val="20"/>
              </w:rPr>
              <w:t>s</w:t>
            </w:r>
          </w:p>
        </w:tc>
        <w:tc>
          <w:tcPr>
            <w:tcW w:w="2070" w:type="dxa"/>
            <w:tcBorders>
              <w:bottom w:val="single" w:sz="4" w:space="0" w:color="auto"/>
            </w:tcBorders>
            <w:shd w:val="clear" w:color="auto" w:fill="auto"/>
            <w:vAlign w:val="center"/>
          </w:tcPr>
          <w:p w14:paraId="6AB2B961"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Average duration of state 2</w:t>
            </w:r>
          </w:p>
        </w:tc>
        <w:tc>
          <w:tcPr>
            <w:tcW w:w="2858" w:type="dxa"/>
            <w:tcBorders>
              <w:bottom w:val="single" w:sz="4" w:space="0" w:color="auto"/>
            </w:tcBorders>
            <w:shd w:val="clear" w:color="auto" w:fill="auto"/>
            <w:vAlign w:val="center"/>
          </w:tcPr>
          <w:p w14:paraId="657EBB5E" w14:textId="77777777" w:rsidR="00670344" w:rsidRPr="00670344" w:rsidRDefault="00670344" w:rsidP="00675E76">
            <w:pPr>
              <w:widowControl w:val="0"/>
              <w:overflowPunct/>
              <w:adjustRightInd/>
              <w:snapToGrid w:val="0"/>
              <w:spacing w:after="0"/>
              <w:jc w:val="both"/>
              <w:textAlignment w:val="auto"/>
              <w:rPr>
                <w:rFonts w:eastAsia="Batang"/>
                <w:sz w:val="20"/>
              </w:rPr>
            </w:pPr>
            <w:r w:rsidRPr="00670344">
              <w:rPr>
                <w:rFonts w:eastAsia="MS Mincho"/>
                <w:position w:val="-12"/>
                <w:sz w:val="20"/>
              </w:rPr>
              <w:object w:dxaOrig="1140" w:dyaOrig="360" w14:anchorId="05C1E713">
                <v:shape id="_x0000_i1053" type="#_x0000_t75" style="width:57pt;height:18pt">
                  <v:imagedata r:id="rId36" o:title=""/>
                </v:shape>
              </w:object>
            </w:r>
          </w:p>
        </w:tc>
      </w:tr>
    </w:tbl>
    <w:p w14:paraId="3AF98B14" w14:textId="77777777" w:rsidR="00670344" w:rsidRDefault="00670344" w:rsidP="000C4F3C">
      <w:pPr>
        <w:jc w:val="both"/>
        <w:rPr>
          <w:lang w:val="en-US" w:eastAsia="de-DE"/>
        </w:rPr>
      </w:pPr>
    </w:p>
    <w:p w14:paraId="1259637F" w14:textId="358752E4" w:rsidR="007D4D10" w:rsidRDefault="007D4D10" w:rsidP="000C4F3C">
      <w:pPr>
        <w:jc w:val="both"/>
        <w:rPr>
          <w:lang w:val="en-US" w:eastAsia="de-DE"/>
        </w:rPr>
      </w:pPr>
      <w:r>
        <w:rPr>
          <w:lang w:val="en-US" w:eastAsia="de-DE"/>
        </w:rPr>
        <w:t>In continuous discussion in RAN1, two more proposals were received with similar simulation approaches.</w:t>
      </w:r>
      <w:r w:rsidR="00D05608">
        <w:rPr>
          <w:lang w:val="en-US" w:eastAsia="de-DE"/>
        </w:rPr>
        <w:t xml:space="preserve"> Despite different MCSs are used and a</w:t>
      </w:r>
      <w:r w:rsidR="00D05608" w:rsidRPr="007D4D10">
        <w:rPr>
          <w:lang w:val="en-US" w:eastAsia="de-DE"/>
        </w:rPr>
        <w:t xml:space="preserve">lthough the underlining statistics </w:t>
      </w:r>
      <w:r w:rsidR="00D05608">
        <w:rPr>
          <w:lang w:val="en-US" w:eastAsia="de-DE"/>
        </w:rPr>
        <w:t>are</w:t>
      </w:r>
      <w:r w:rsidR="00D05608" w:rsidRPr="007D4D10">
        <w:rPr>
          <w:lang w:val="en-US" w:eastAsia="de-DE"/>
        </w:rPr>
        <w:t xml:space="preserve"> not the same as changing the MCS and using the same low geometry %-ile UE, we believe that th</w:t>
      </w:r>
      <w:r w:rsidR="00D05608">
        <w:rPr>
          <w:lang w:val="en-US" w:eastAsia="de-DE"/>
        </w:rPr>
        <w:t xml:space="preserve">e difference is not significant. The Markov models </w:t>
      </w:r>
      <w:r w:rsidR="00882EBA">
        <w:rPr>
          <w:lang w:val="en-US" w:eastAsia="de-DE"/>
        </w:rPr>
        <w:t>are</w:t>
      </w:r>
      <w:r w:rsidR="00D05608">
        <w:rPr>
          <w:lang w:val="en-US" w:eastAsia="de-DE"/>
        </w:rPr>
        <w:t xml:space="preserve"> assumed MCS independent.</w:t>
      </w:r>
    </w:p>
    <w:p w14:paraId="0A4AC1D4" w14:textId="77777777" w:rsidR="00D05608" w:rsidRPr="00D05608" w:rsidRDefault="00D05608" w:rsidP="00D05608">
      <w:pPr>
        <w:jc w:val="both"/>
        <w:rPr>
          <w:lang w:val="en-US" w:eastAsia="de-DE"/>
        </w:rPr>
      </w:pPr>
      <w:r w:rsidRPr="00D05608">
        <w:rPr>
          <w:lang w:val="en-US" w:eastAsia="de-DE"/>
        </w:rPr>
        <w:t xml:space="preserve">Finally, although the methodologies were not fully aligned between the three companies providing results, it </w:t>
      </w:r>
      <w:r w:rsidR="00BE0C22">
        <w:rPr>
          <w:lang w:val="en-US" w:eastAsia="de-DE"/>
        </w:rPr>
        <w:t>was observed</w:t>
      </w:r>
      <w:r w:rsidRPr="00D05608">
        <w:rPr>
          <w:lang w:val="en-US" w:eastAsia="de-DE"/>
        </w:rPr>
        <w:t xml:space="preserve"> that the resulting statistical models are comparable. </w:t>
      </w:r>
    </w:p>
    <w:p w14:paraId="70FA8874" w14:textId="69508A95" w:rsidR="00D05608" w:rsidRPr="00D05608" w:rsidRDefault="00BE0C22" w:rsidP="00D05608">
      <w:pPr>
        <w:jc w:val="both"/>
        <w:rPr>
          <w:lang w:val="en-US" w:eastAsia="de-DE"/>
        </w:rPr>
      </w:pPr>
      <w:r>
        <w:rPr>
          <w:lang w:val="en-US" w:eastAsia="de-DE"/>
        </w:rPr>
        <w:t>Taking into account the three submission, the following</w:t>
      </w:r>
      <w:r w:rsidR="00D05608" w:rsidRPr="00D05608">
        <w:rPr>
          <w:lang w:val="en-US" w:eastAsia="de-DE"/>
        </w:rPr>
        <w:t xml:space="preserve"> </w:t>
      </w:r>
      <w:r w:rsidR="00882EBA">
        <w:rPr>
          <w:lang w:val="en-US" w:eastAsia="de-DE"/>
        </w:rPr>
        <w:t>was</w:t>
      </w:r>
      <w:r>
        <w:rPr>
          <w:lang w:val="en-US" w:eastAsia="de-DE"/>
        </w:rPr>
        <w:t xml:space="preserve"> considered</w:t>
      </w:r>
    </w:p>
    <w:p w14:paraId="5651AAF2" w14:textId="77777777" w:rsidR="00D05608" w:rsidRPr="00D05608" w:rsidRDefault="00D05608" w:rsidP="00BE0C22">
      <w:pPr>
        <w:numPr>
          <w:ilvl w:val="0"/>
          <w:numId w:val="33"/>
        </w:numPr>
        <w:jc w:val="both"/>
        <w:rPr>
          <w:lang w:val="en-US" w:eastAsia="de-DE"/>
        </w:rPr>
      </w:pPr>
      <w:r w:rsidRPr="00D05608">
        <w:rPr>
          <w:lang w:val="en-US" w:eastAsia="de-DE"/>
        </w:rPr>
        <w:t>Pick one of the three submissions</w:t>
      </w:r>
    </w:p>
    <w:p w14:paraId="1617F9D5" w14:textId="77777777" w:rsidR="00D05608" w:rsidRPr="00D05608" w:rsidRDefault="00D05608" w:rsidP="00BE0C22">
      <w:pPr>
        <w:numPr>
          <w:ilvl w:val="0"/>
          <w:numId w:val="33"/>
        </w:numPr>
        <w:jc w:val="both"/>
        <w:rPr>
          <w:lang w:val="en-US" w:eastAsia="de-DE"/>
        </w:rPr>
      </w:pPr>
      <w:r w:rsidRPr="00D05608">
        <w:rPr>
          <w:lang w:val="en-US" w:eastAsia="de-DE"/>
        </w:rPr>
        <w:t xml:space="preserve">Perform some averaging of the three company results, which could be done, for example as follows: </w:t>
      </w:r>
    </w:p>
    <w:p w14:paraId="30D813C8" w14:textId="77777777" w:rsidR="00D05608" w:rsidRPr="00D05608" w:rsidRDefault="00D05608" w:rsidP="00BE0C22">
      <w:pPr>
        <w:numPr>
          <w:ilvl w:val="2"/>
          <w:numId w:val="36"/>
        </w:numPr>
        <w:jc w:val="both"/>
        <w:rPr>
          <w:lang w:val="en-US" w:eastAsia="de-DE"/>
        </w:rPr>
      </w:pPr>
      <w:r w:rsidRPr="00D05608">
        <w:rPr>
          <w:lang w:val="en-US" w:eastAsia="de-DE"/>
        </w:rPr>
        <w:t>calculate the mean time spent in each state (Tg, Tb) and average them across the three companies (equivalent to taking harmonic mean of p and q across companies)</w:t>
      </w:r>
    </w:p>
    <w:p w14:paraId="6C7BAA5B" w14:textId="77777777" w:rsidR="00D05608" w:rsidRPr="00D05608" w:rsidRDefault="00D05608" w:rsidP="00BE0C22">
      <w:pPr>
        <w:numPr>
          <w:ilvl w:val="2"/>
          <w:numId w:val="36"/>
        </w:numPr>
        <w:jc w:val="both"/>
        <w:rPr>
          <w:lang w:val="en-US" w:eastAsia="de-DE"/>
        </w:rPr>
      </w:pPr>
      <w:r w:rsidRPr="00D05608">
        <w:rPr>
          <w:lang w:val="en-US" w:eastAsia="de-DE"/>
        </w:rPr>
        <w:t>average good state BLER across the three companies</w:t>
      </w:r>
    </w:p>
    <w:p w14:paraId="5F4368EE" w14:textId="77777777" w:rsidR="00D05608" w:rsidRDefault="00D05608" w:rsidP="000C4F3C">
      <w:pPr>
        <w:numPr>
          <w:ilvl w:val="2"/>
          <w:numId w:val="36"/>
        </w:numPr>
        <w:jc w:val="both"/>
        <w:rPr>
          <w:lang w:val="en-US" w:eastAsia="de-DE"/>
        </w:rPr>
      </w:pPr>
      <w:r w:rsidRPr="00D05608">
        <w:rPr>
          <w:lang w:val="en-US" w:eastAsia="de-DE"/>
        </w:rPr>
        <w:t>calculate the other state BLER that gives the right target average BLER</w:t>
      </w:r>
    </w:p>
    <w:p w14:paraId="381D66AD" w14:textId="2D277756" w:rsidR="0018410A" w:rsidRPr="00BE0C22" w:rsidRDefault="0018410A" w:rsidP="0018410A">
      <w:pPr>
        <w:jc w:val="both"/>
        <w:rPr>
          <w:lang w:val="en-US" w:eastAsia="de-DE"/>
        </w:rPr>
      </w:pPr>
      <w:r w:rsidRPr="0018410A">
        <w:rPr>
          <w:lang w:val="en-US" w:eastAsia="de-DE"/>
        </w:rPr>
        <w:t>The</w:t>
      </w:r>
      <w:r>
        <w:rPr>
          <w:lang w:val="en-US" w:eastAsia="de-DE"/>
        </w:rPr>
        <w:t xml:space="preserve"> averaging</w:t>
      </w:r>
      <w:r w:rsidRPr="0018410A">
        <w:rPr>
          <w:lang w:val="en-US" w:eastAsia="de-DE"/>
        </w:rPr>
        <w:t xml:space="preserve"> </w:t>
      </w:r>
      <w:r>
        <w:rPr>
          <w:lang w:val="en-US" w:eastAsia="de-DE"/>
        </w:rPr>
        <w:t>r</w:t>
      </w:r>
      <w:r w:rsidR="00882EBA">
        <w:rPr>
          <w:lang w:val="en-US" w:eastAsia="de-DE"/>
        </w:rPr>
        <w:t>esults in the performance for 10</w:t>
      </w:r>
      <w:r>
        <w:rPr>
          <w:lang w:val="en-US" w:eastAsia="de-DE"/>
        </w:rPr>
        <w:t xml:space="preserve">ms </w:t>
      </w:r>
      <w:r w:rsidR="00882EBA">
        <w:rPr>
          <w:lang w:val="en-US" w:eastAsia="de-DE"/>
        </w:rPr>
        <w:t xml:space="preserve">and 3kph </w:t>
      </w:r>
      <w:r>
        <w:rPr>
          <w:lang w:val="en-US" w:eastAsia="de-DE"/>
        </w:rPr>
        <w:t xml:space="preserve">are provided in </w:t>
      </w:r>
      <w:r>
        <w:rPr>
          <w:lang w:val="en-US" w:eastAsia="de-DE"/>
        </w:rPr>
        <w:fldChar w:fldCharType="begin"/>
      </w:r>
      <w:r>
        <w:rPr>
          <w:lang w:val="en-US" w:eastAsia="de-DE"/>
        </w:rPr>
        <w:instrText xml:space="preserve"> </w:instrText>
      </w:r>
      <w:r w:rsidR="00D85FA9">
        <w:rPr>
          <w:lang w:val="en-US" w:eastAsia="de-DE"/>
        </w:rPr>
        <w:instrText>REF</w:instrText>
      </w:r>
      <w:r>
        <w:rPr>
          <w:lang w:val="en-US" w:eastAsia="de-DE"/>
        </w:rPr>
        <w:instrText xml:space="preserve"> _Ref189553945 \h </w:instrText>
      </w:r>
      <w:r>
        <w:rPr>
          <w:lang w:val="en-US" w:eastAsia="de-DE"/>
        </w:rPr>
      </w:r>
      <w:r>
        <w:rPr>
          <w:lang w:val="en-US" w:eastAsia="de-DE"/>
        </w:rPr>
        <w:fldChar w:fldCharType="separate"/>
      </w:r>
      <w:r w:rsidR="00882EBA">
        <w:t xml:space="preserve">Table </w:t>
      </w:r>
      <w:r w:rsidR="00882EBA">
        <w:rPr>
          <w:noProof/>
        </w:rPr>
        <w:t>4</w:t>
      </w:r>
      <w:r>
        <w:rPr>
          <w:lang w:val="en-US" w:eastAsia="de-DE"/>
        </w:rPr>
        <w:fldChar w:fldCharType="end"/>
      </w:r>
      <w:r w:rsidR="00D85FA9">
        <w:rPr>
          <w:lang w:val="en-US" w:eastAsia="de-DE"/>
        </w:rPr>
        <w:t>.</w:t>
      </w:r>
    </w:p>
    <w:p w14:paraId="5AF8CA1F" w14:textId="588113EA" w:rsidR="007D4D10" w:rsidRDefault="007D4D10" w:rsidP="007D4D10">
      <w:pPr>
        <w:pStyle w:val="Beschriftung"/>
        <w:keepNext/>
        <w:jc w:val="center"/>
      </w:pPr>
      <w:bookmarkStart w:id="7" w:name="_Ref189553945"/>
      <w:r>
        <w:t xml:space="preserve">Table </w:t>
      </w:r>
      <w:r>
        <w:fldChar w:fldCharType="begin"/>
      </w:r>
      <w:r>
        <w:instrText xml:space="preserve"> </w:instrText>
      </w:r>
      <w:r w:rsidR="00D85FA9">
        <w:instrText>SEQ</w:instrText>
      </w:r>
      <w:r>
        <w:instrText xml:space="preserve"> Table \* ARABIC </w:instrText>
      </w:r>
      <w:r>
        <w:fldChar w:fldCharType="separate"/>
      </w:r>
      <w:r w:rsidR="00882EBA">
        <w:rPr>
          <w:noProof/>
        </w:rPr>
        <w:t>4</w:t>
      </w:r>
      <w:r>
        <w:fldChar w:fldCharType="end"/>
      </w:r>
      <w:bookmarkEnd w:id="7"/>
      <w:r>
        <w:t xml:space="preserve"> </w:t>
      </w:r>
      <w:r w:rsidRPr="00670344">
        <w:rPr>
          <w:lang w:val="en-US" w:eastAsia="de-DE"/>
        </w:rPr>
        <w:t>Markov model parameters</w:t>
      </w:r>
      <w:r w:rsidR="00882EBA">
        <w:rPr>
          <w:lang w:val="en-US" w:eastAsia="de-DE"/>
        </w:rPr>
        <w:t xml:space="preserve"> for state update every 1</w:t>
      </w:r>
      <w:r>
        <w:rPr>
          <w:lang w:val="en-US" w:eastAsia="de-DE"/>
        </w:rPr>
        <w:t xml:space="preserve">0ms and </w:t>
      </w:r>
      <w:r w:rsidR="00882EBA">
        <w:rPr>
          <w:lang w:val="en-US" w:eastAsia="de-DE"/>
        </w:rPr>
        <w:t xml:space="preserve">and 3kph </w:t>
      </w:r>
      <w:r>
        <w:rPr>
          <w:lang w:val="en-US" w:eastAsia="de-DE"/>
        </w:rPr>
        <w:t>averaged over different submission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851"/>
        <w:gridCol w:w="850"/>
        <w:gridCol w:w="851"/>
        <w:gridCol w:w="850"/>
        <w:gridCol w:w="1985"/>
        <w:gridCol w:w="2832"/>
      </w:tblGrid>
      <w:tr w:rsidR="007D4D10" w:rsidRPr="00670344" w14:paraId="31374223" w14:textId="77777777" w:rsidTr="003827CE">
        <w:trPr>
          <w:trHeight w:val="173"/>
          <w:jc w:val="center"/>
        </w:trPr>
        <w:tc>
          <w:tcPr>
            <w:tcW w:w="1132" w:type="dxa"/>
            <w:vMerge w:val="restart"/>
            <w:shd w:val="clear" w:color="auto" w:fill="E6E6E6"/>
            <w:vAlign w:val="center"/>
          </w:tcPr>
          <w:p w14:paraId="156EE7D9" w14:textId="77777777" w:rsidR="007D4D10" w:rsidRPr="00670344" w:rsidRDefault="007D4D10" w:rsidP="00BE0C22">
            <w:pPr>
              <w:widowControl w:val="0"/>
              <w:overflowPunct/>
              <w:adjustRightInd/>
              <w:snapToGrid w:val="0"/>
              <w:spacing w:after="0"/>
              <w:jc w:val="center"/>
              <w:textAlignment w:val="auto"/>
              <w:rPr>
                <w:rFonts w:eastAsia="Batang"/>
                <w:b/>
                <w:sz w:val="20"/>
              </w:rPr>
            </w:pPr>
            <w:r w:rsidRPr="00670344">
              <w:rPr>
                <w:rFonts w:eastAsia="Batang"/>
                <w:b/>
                <w:sz w:val="20"/>
              </w:rPr>
              <w:t>Parameter</w:t>
            </w:r>
          </w:p>
        </w:tc>
        <w:tc>
          <w:tcPr>
            <w:tcW w:w="3402" w:type="dxa"/>
            <w:gridSpan w:val="4"/>
            <w:tcBorders>
              <w:bottom w:val="single" w:sz="4" w:space="0" w:color="auto"/>
            </w:tcBorders>
            <w:shd w:val="clear" w:color="auto" w:fill="E6E6E6"/>
            <w:vAlign w:val="center"/>
          </w:tcPr>
          <w:p w14:paraId="5AC1287A" w14:textId="77777777" w:rsidR="007D4D10" w:rsidRPr="00670344" w:rsidRDefault="007D4D10" w:rsidP="00BE0C22">
            <w:pPr>
              <w:widowControl w:val="0"/>
              <w:overflowPunct/>
              <w:adjustRightInd/>
              <w:snapToGrid w:val="0"/>
              <w:spacing w:after="0"/>
              <w:jc w:val="center"/>
              <w:textAlignment w:val="auto"/>
              <w:rPr>
                <w:rFonts w:eastAsia="Batang"/>
                <w:b/>
                <w:sz w:val="20"/>
              </w:rPr>
            </w:pPr>
            <w:r w:rsidRPr="00670344">
              <w:rPr>
                <w:rFonts w:eastAsia="Batang"/>
                <w:b/>
                <w:sz w:val="20"/>
              </w:rPr>
              <w:t>Value</w:t>
            </w:r>
          </w:p>
        </w:tc>
        <w:tc>
          <w:tcPr>
            <w:tcW w:w="1985" w:type="dxa"/>
            <w:vMerge w:val="restart"/>
            <w:shd w:val="clear" w:color="auto" w:fill="E6E6E6"/>
            <w:vAlign w:val="center"/>
          </w:tcPr>
          <w:p w14:paraId="3F3AB673" w14:textId="77777777" w:rsidR="007D4D10" w:rsidRPr="00670344" w:rsidRDefault="007D4D10" w:rsidP="00BE0C22">
            <w:pPr>
              <w:widowControl w:val="0"/>
              <w:overflowPunct/>
              <w:adjustRightInd/>
              <w:snapToGrid w:val="0"/>
              <w:spacing w:after="0"/>
              <w:jc w:val="center"/>
              <w:textAlignment w:val="auto"/>
              <w:rPr>
                <w:rFonts w:eastAsia="Batang"/>
                <w:b/>
                <w:sz w:val="20"/>
              </w:rPr>
            </w:pPr>
            <w:r w:rsidRPr="00670344">
              <w:rPr>
                <w:rFonts w:eastAsia="Batang"/>
                <w:b/>
                <w:sz w:val="20"/>
              </w:rPr>
              <w:t>Definition</w:t>
            </w:r>
          </w:p>
        </w:tc>
        <w:tc>
          <w:tcPr>
            <w:tcW w:w="2832" w:type="dxa"/>
            <w:vMerge w:val="restart"/>
            <w:shd w:val="clear" w:color="auto" w:fill="E6E6E6"/>
            <w:vAlign w:val="center"/>
          </w:tcPr>
          <w:p w14:paraId="4A76235B" w14:textId="77777777" w:rsidR="007D4D10" w:rsidRPr="00670344" w:rsidRDefault="007D4D10" w:rsidP="00BE0C22">
            <w:pPr>
              <w:widowControl w:val="0"/>
              <w:overflowPunct/>
              <w:adjustRightInd/>
              <w:snapToGrid w:val="0"/>
              <w:spacing w:after="0"/>
              <w:jc w:val="center"/>
              <w:textAlignment w:val="auto"/>
              <w:rPr>
                <w:rFonts w:eastAsia="Batang"/>
                <w:b/>
                <w:sz w:val="20"/>
              </w:rPr>
            </w:pPr>
            <w:r w:rsidRPr="00670344">
              <w:rPr>
                <w:rFonts w:eastAsia="Batang"/>
                <w:b/>
                <w:sz w:val="20"/>
              </w:rPr>
              <w:t>Note</w:t>
            </w:r>
          </w:p>
        </w:tc>
      </w:tr>
      <w:tr w:rsidR="007D4D10" w:rsidRPr="00670344" w14:paraId="143E0F9E" w14:textId="77777777" w:rsidTr="003827CE">
        <w:trPr>
          <w:trHeight w:val="172"/>
          <w:jc w:val="center"/>
        </w:trPr>
        <w:tc>
          <w:tcPr>
            <w:tcW w:w="1132" w:type="dxa"/>
            <w:vMerge/>
            <w:tcBorders>
              <w:bottom w:val="double" w:sz="4" w:space="0" w:color="auto"/>
            </w:tcBorders>
            <w:shd w:val="clear" w:color="auto" w:fill="auto"/>
            <w:vAlign w:val="center"/>
          </w:tcPr>
          <w:p w14:paraId="2FF0F7A8" w14:textId="77777777" w:rsidR="007D4D10" w:rsidRPr="00670344" w:rsidRDefault="007D4D10" w:rsidP="00BE0C22">
            <w:pPr>
              <w:widowControl w:val="0"/>
              <w:overflowPunct/>
              <w:adjustRightInd/>
              <w:snapToGrid w:val="0"/>
              <w:spacing w:after="0"/>
              <w:jc w:val="center"/>
              <w:textAlignment w:val="auto"/>
              <w:rPr>
                <w:rFonts w:eastAsia="Batang"/>
                <w:b/>
                <w:sz w:val="20"/>
              </w:rPr>
            </w:pPr>
          </w:p>
        </w:tc>
        <w:tc>
          <w:tcPr>
            <w:tcW w:w="851" w:type="dxa"/>
            <w:tcBorders>
              <w:top w:val="single" w:sz="4" w:space="0" w:color="auto"/>
              <w:bottom w:val="double" w:sz="4" w:space="0" w:color="auto"/>
            </w:tcBorders>
            <w:shd w:val="clear" w:color="auto" w:fill="E6E6E6"/>
            <w:vAlign w:val="center"/>
          </w:tcPr>
          <w:p w14:paraId="4A59B1AF" w14:textId="77777777" w:rsidR="007D4D10" w:rsidRPr="00670344" w:rsidRDefault="007D4D10" w:rsidP="00BE0C22">
            <w:pPr>
              <w:widowControl w:val="0"/>
              <w:overflowPunct/>
              <w:adjustRightInd/>
              <w:snapToGrid w:val="0"/>
              <w:spacing w:after="0"/>
              <w:jc w:val="center"/>
              <w:textAlignment w:val="auto"/>
              <w:rPr>
                <w:rFonts w:eastAsia="Batang"/>
                <w:b/>
                <w:sz w:val="20"/>
              </w:rPr>
            </w:pPr>
            <w:r w:rsidRPr="00670344">
              <w:rPr>
                <w:rFonts w:eastAsia="Batang"/>
                <w:b/>
                <w:sz w:val="20"/>
              </w:rPr>
              <w:t>1% BLER</w:t>
            </w:r>
          </w:p>
        </w:tc>
        <w:tc>
          <w:tcPr>
            <w:tcW w:w="850" w:type="dxa"/>
            <w:tcBorders>
              <w:top w:val="single" w:sz="4" w:space="0" w:color="auto"/>
              <w:bottom w:val="double" w:sz="4" w:space="0" w:color="auto"/>
            </w:tcBorders>
            <w:shd w:val="clear" w:color="auto" w:fill="E6E6E6"/>
            <w:vAlign w:val="center"/>
          </w:tcPr>
          <w:p w14:paraId="6E02759E" w14:textId="77777777" w:rsidR="007D4D10" w:rsidRPr="00670344" w:rsidRDefault="007D4D10" w:rsidP="00BE0C22">
            <w:pPr>
              <w:widowControl w:val="0"/>
              <w:overflowPunct/>
              <w:adjustRightInd/>
              <w:snapToGrid w:val="0"/>
              <w:spacing w:after="0"/>
              <w:jc w:val="center"/>
              <w:textAlignment w:val="auto"/>
              <w:rPr>
                <w:rFonts w:eastAsia="Batang"/>
                <w:b/>
                <w:sz w:val="20"/>
              </w:rPr>
            </w:pPr>
            <w:r w:rsidRPr="00670344">
              <w:rPr>
                <w:rFonts w:eastAsia="Batang"/>
                <w:b/>
                <w:sz w:val="20"/>
              </w:rPr>
              <w:t>5% BLER</w:t>
            </w:r>
          </w:p>
        </w:tc>
        <w:tc>
          <w:tcPr>
            <w:tcW w:w="851" w:type="dxa"/>
            <w:tcBorders>
              <w:top w:val="single" w:sz="4" w:space="0" w:color="auto"/>
              <w:bottom w:val="double" w:sz="4" w:space="0" w:color="auto"/>
            </w:tcBorders>
            <w:shd w:val="clear" w:color="auto" w:fill="E6E6E6"/>
            <w:vAlign w:val="center"/>
          </w:tcPr>
          <w:p w14:paraId="6F670F94" w14:textId="77777777" w:rsidR="007D4D10" w:rsidRPr="00670344" w:rsidRDefault="007D4D10" w:rsidP="00BE0C22">
            <w:pPr>
              <w:widowControl w:val="0"/>
              <w:wordWrap w:val="0"/>
              <w:overflowPunct/>
              <w:adjustRightInd/>
              <w:snapToGrid w:val="0"/>
              <w:spacing w:after="0"/>
              <w:jc w:val="center"/>
              <w:textAlignment w:val="auto"/>
              <w:rPr>
                <w:rFonts w:eastAsia="Batang"/>
                <w:b/>
                <w:sz w:val="20"/>
              </w:rPr>
            </w:pPr>
            <w:r w:rsidRPr="00670344">
              <w:rPr>
                <w:rFonts w:eastAsia="Batang"/>
                <w:b/>
                <w:sz w:val="20"/>
              </w:rPr>
              <w:t>10%</w:t>
            </w:r>
          </w:p>
          <w:p w14:paraId="5FCD913B" w14:textId="77777777" w:rsidR="007D4D10" w:rsidRPr="00670344" w:rsidRDefault="007D4D10" w:rsidP="00BE0C22">
            <w:pPr>
              <w:widowControl w:val="0"/>
              <w:wordWrap w:val="0"/>
              <w:overflowPunct/>
              <w:adjustRightInd/>
              <w:snapToGrid w:val="0"/>
              <w:spacing w:after="0"/>
              <w:jc w:val="center"/>
              <w:textAlignment w:val="auto"/>
              <w:rPr>
                <w:rFonts w:eastAsia="Batang"/>
                <w:b/>
                <w:sz w:val="20"/>
              </w:rPr>
            </w:pPr>
            <w:r w:rsidRPr="00670344">
              <w:rPr>
                <w:rFonts w:eastAsia="Batang"/>
                <w:b/>
                <w:sz w:val="20"/>
              </w:rPr>
              <w:t>BLER</w:t>
            </w:r>
          </w:p>
        </w:tc>
        <w:tc>
          <w:tcPr>
            <w:tcW w:w="850" w:type="dxa"/>
            <w:tcBorders>
              <w:top w:val="single" w:sz="4" w:space="0" w:color="auto"/>
              <w:bottom w:val="double" w:sz="4" w:space="0" w:color="auto"/>
            </w:tcBorders>
            <w:shd w:val="clear" w:color="auto" w:fill="E6E6E6"/>
            <w:vAlign w:val="center"/>
          </w:tcPr>
          <w:p w14:paraId="6C4976FF" w14:textId="77777777" w:rsidR="007D4D10" w:rsidRPr="00670344" w:rsidRDefault="007D4D10" w:rsidP="00BE0C22">
            <w:pPr>
              <w:widowControl w:val="0"/>
              <w:wordWrap w:val="0"/>
              <w:overflowPunct/>
              <w:adjustRightInd/>
              <w:snapToGrid w:val="0"/>
              <w:spacing w:after="0"/>
              <w:jc w:val="center"/>
              <w:textAlignment w:val="auto"/>
              <w:rPr>
                <w:rFonts w:eastAsia="Batang"/>
                <w:b/>
                <w:sz w:val="20"/>
              </w:rPr>
            </w:pPr>
            <w:r w:rsidRPr="00670344">
              <w:rPr>
                <w:rFonts w:eastAsia="Batang"/>
                <w:b/>
                <w:sz w:val="20"/>
              </w:rPr>
              <w:t>20%</w:t>
            </w:r>
          </w:p>
          <w:p w14:paraId="59670A6C" w14:textId="77777777" w:rsidR="007D4D10" w:rsidRPr="00670344" w:rsidRDefault="007D4D10" w:rsidP="00BE0C22">
            <w:pPr>
              <w:widowControl w:val="0"/>
              <w:wordWrap w:val="0"/>
              <w:overflowPunct/>
              <w:adjustRightInd/>
              <w:snapToGrid w:val="0"/>
              <w:spacing w:after="0"/>
              <w:jc w:val="center"/>
              <w:textAlignment w:val="auto"/>
              <w:rPr>
                <w:rFonts w:eastAsia="Batang"/>
                <w:b/>
                <w:sz w:val="20"/>
              </w:rPr>
            </w:pPr>
            <w:r w:rsidRPr="00670344">
              <w:rPr>
                <w:rFonts w:eastAsia="Batang"/>
                <w:b/>
                <w:sz w:val="20"/>
              </w:rPr>
              <w:t>BLER</w:t>
            </w:r>
          </w:p>
        </w:tc>
        <w:tc>
          <w:tcPr>
            <w:tcW w:w="1985" w:type="dxa"/>
            <w:vMerge/>
            <w:tcBorders>
              <w:bottom w:val="double" w:sz="4" w:space="0" w:color="auto"/>
            </w:tcBorders>
            <w:shd w:val="clear" w:color="auto" w:fill="auto"/>
            <w:vAlign w:val="center"/>
          </w:tcPr>
          <w:p w14:paraId="6107BFC0" w14:textId="77777777" w:rsidR="007D4D10" w:rsidRPr="00670344" w:rsidRDefault="007D4D10" w:rsidP="00BE0C22">
            <w:pPr>
              <w:widowControl w:val="0"/>
              <w:overflowPunct/>
              <w:adjustRightInd/>
              <w:snapToGrid w:val="0"/>
              <w:spacing w:after="0"/>
              <w:jc w:val="center"/>
              <w:textAlignment w:val="auto"/>
              <w:rPr>
                <w:rFonts w:eastAsia="Batang"/>
                <w:b/>
                <w:sz w:val="20"/>
              </w:rPr>
            </w:pPr>
          </w:p>
        </w:tc>
        <w:tc>
          <w:tcPr>
            <w:tcW w:w="2832" w:type="dxa"/>
            <w:vMerge/>
            <w:tcBorders>
              <w:bottom w:val="double" w:sz="4" w:space="0" w:color="auto"/>
            </w:tcBorders>
            <w:shd w:val="clear" w:color="auto" w:fill="auto"/>
            <w:vAlign w:val="center"/>
          </w:tcPr>
          <w:p w14:paraId="015425E2" w14:textId="77777777" w:rsidR="007D4D10" w:rsidRPr="00670344" w:rsidRDefault="007D4D10" w:rsidP="00BE0C22">
            <w:pPr>
              <w:widowControl w:val="0"/>
              <w:overflowPunct/>
              <w:adjustRightInd/>
              <w:snapToGrid w:val="0"/>
              <w:spacing w:after="0"/>
              <w:jc w:val="center"/>
              <w:textAlignment w:val="auto"/>
              <w:rPr>
                <w:rFonts w:eastAsia="Batang"/>
                <w:b/>
                <w:sz w:val="20"/>
              </w:rPr>
            </w:pPr>
          </w:p>
        </w:tc>
      </w:tr>
      <w:tr w:rsidR="007D4D10" w:rsidRPr="00670344" w14:paraId="6E41444F" w14:textId="77777777" w:rsidTr="003827CE">
        <w:trPr>
          <w:jc w:val="center"/>
        </w:trPr>
        <w:tc>
          <w:tcPr>
            <w:tcW w:w="1132" w:type="dxa"/>
            <w:tcBorders>
              <w:top w:val="double" w:sz="4" w:space="0" w:color="auto"/>
            </w:tcBorders>
            <w:shd w:val="clear" w:color="auto" w:fill="F3F3F3"/>
            <w:vAlign w:val="center"/>
          </w:tcPr>
          <w:p w14:paraId="2BE9E2F0" w14:textId="77777777" w:rsidR="007D4D10" w:rsidRPr="00670344" w:rsidRDefault="007D4D10" w:rsidP="00BE0C22">
            <w:pPr>
              <w:widowControl w:val="0"/>
              <w:overflowPunct/>
              <w:adjustRightInd/>
              <w:snapToGrid w:val="0"/>
              <w:spacing w:after="0"/>
              <w:jc w:val="center"/>
              <w:textAlignment w:val="auto"/>
              <w:rPr>
                <w:rFonts w:eastAsia="Batang"/>
                <w:sz w:val="20"/>
              </w:rPr>
            </w:pPr>
            <w:r w:rsidRPr="00670344">
              <w:rPr>
                <w:rFonts w:eastAsia="MS Mincho"/>
                <w:position w:val="-10"/>
                <w:sz w:val="20"/>
              </w:rPr>
              <w:object w:dxaOrig="240" w:dyaOrig="260" w14:anchorId="7ACA6671">
                <v:shape id="_x0000_i1169" type="#_x0000_t75" style="width:12pt;height:13pt">
                  <v:imagedata r:id="rId37" o:title=""/>
                </v:shape>
              </w:object>
            </w:r>
          </w:p>
        </w:tc>
        <w:tc>
          <w:tcPr>
            <w:tcW w:w="851" w:type="dxa"/>
            <w:tcBorders>
              <w:top w:val="double" w:sz="4" w:space="0" w:color="auto"/>
            </w:tcBorders>
            <w:shd w:val="clear" w:color="auto" w:fill="FFFF99"/>
            <w:vAlign w:val="center"/>
          </w:tcPr>
          <w:p w14:paraId="46B3DB8E" w14:textId="48854224" w:rsidR="007D4D10" w:rsidRPr="00670344" w:rsidRDefault="003827CE" w:rsidP="003827CE">
            <w:pPr>
              <w:widowControl w:val="0"/>
              <w:overflowPunct/>
              <w:adjustRightInd/>
              <w:snapToGrid w:val="0"/>
              <w:spacing w:after="0"/>
              <w:jc w:val="center"/>
              <w:textAlignment w:val="auto"/>
              <w:rPr>
                <w:rFonts w:eastAsia="Batang"/>
                <w:sz w:val="20"/>
              </w:rPr>
            </w:pPr>
            <w:r>
              <w:rPr>
                <w:rFonts w:eastAsia="Batang"/>
                <w:sz w:val="20"/>
              </w:rPr>
              <w:t>0</w:t>
            </w:r>
            <w:r w:rsidR="00D50F36">
              <w:rPr>
                <w:rFonts w:eastAsia="Batang"/>
                <w:sz w:val="20"/>
              </w:rPr>
              <w:t>.</w:t>
            </w:r>
            <w:r>
              <w:rPr>
                <w:rFonts w:eastAsia="Batang"/>
                <w:sz w:val="20"/>
              </w:rPr>
              <w:t>58</w:t>
            </w:r>
            <w:r w:rsidR="007D4D10" w:rsidRPr="00670344">
              <w:rPr>
                <w:rFonts w:eastAsia="Batang"/>
                <w:sz w:val="20"/>
              </w:rPr>
              <w:t>%</w:t>
            </w:r>
          </w:p>
        </w:tc>
        <w:tc>
          <w:tcPr>
            <w:tcW w:w="850" w:type="dxa"/>
            <w:tcBorders>
              <w:top w:val="double" w:sz="4" w:space="0" w:color="auto"/>
            </w:tcBorders>
            <w:shd w:val="clear" w:color="auto" w:fill="FFFF99"/>
            <w:vAlign w:val="center"/>
          </w:tcPr>
          <w:p w14:paraId="7CFAA7EB" w14:textId="70572572" w:rsidR="007D4D10" w:rsidRPr="00670344" w:rsidRDefault="003827CE" w:rsidP="003827CE">
            <w:pPr>
              <w:widowControl w:val="0"/>
              <w:overflowPunct/>
              <w:adjustRightInd/>
              <w:snapToGrid w:val="0"/>
              <w:spacing w:after="0"/>
              <w:jc w:val="center"/>
              <w:textAlignment w:val="auto"/>
              <w:rPr>
                <w:rFonts w:eastAsia="Batang"/>
                <w:sz w:val="20"/>
              </w:rPr>
            </w:pPr>
            <w:r>
              <w:rPr>
                <w:rFonts w:eastAsia="Batang"/>
                <w:sz w:val="20"/>
              </w:rPr>
              <w:t>1.80</w:t>
            </w:r>
            <w:r w:rsidRPr="00670344">
              <w:rPr>
                <w:rFonts w:eastAsia="Batang"/>
                <w:sz w:val="20"/>
              </w:rPr>
              <w:t xml:space="preserve"> </w:t>
            </w:r>
            <w:r w:rsidR="007D4D10" w:rsidRPr="00670344">
              <w:rPr>
                <w:rFonts w:eastAsia="Batang"/>
                <w:sz w:val="20"/>
              </w:rPr>
              <w:t>%</w:t>
            </w:r>
          </w:p>
        </w:tc>
        <w:tc>
          <w:tcPr>
            <w:tcW w:w="851" w:type="dxa"/>
            <w:tcBorders>
              <w:top w:val="double" w:sz="4" w:space="0" w:color="auto"/>
            </w:tcBorders>
            <w:shd w:val="clear" w:color="auto" w:fill="FFFF99"/>
            <w:vAlign w:val="center"/>
          </w:tcPr>
          <w:p w14:paraId="3708D5E9" w14:textId="525FCEF1" w:rsidR="007D4D10" w:rsidRPr="00670344" w:rsidRDefault="003827CE" w:rsidP="00D50F36">
            <w:pPr>
              <w:widowControl w:val="0"/>
              <w:overflowPunct/>
              <w:adjustRightInd/>
              <w:snapToGrid w:val="0"/>
              <w:spacing w:after="0"/>
              <w:jc w:val="center"/>
              <w:textAlignment w:val="auto"/>
              <w:rPr>
                <w:rFonts w:eastAsia="Batang"/>
                <w:sz w:val="20"/>
              </w:rPr>
            </w:pPr>
            <w:r>
              <w:rPr>
                <w:rFonts w:eastAsia="Batang"/>
                <w:sz w:val="20"/>
              </w:rPr>
              <w:t>2</w:t>
            </w:r>
            <w:r w:rsidR="007D4D10">
              <w:rPr>
                <w:rFonts w:eastAsia="Batang"/>
                <w:sz w:val="20"/>
              </w:rPr>
              <w:t>.</w:t>
            </w:r>
            <w:r>
              <w:rPr>
                <w:rFonts w:eastAsia="Batang"/>
                <w:sz w:val="20"/>
              </w:rPr>
              <w:t>79</w:t>
            </w:r>
            <w:r w:rsidR="007D4D10" w:rsidRPr="00670344">
              <w:rPr>
                <w:rFonts w:eastAsia="Batang"/>
                <w:sz w:val="20"/>
              </w:rPr>
              <w:t>%</w:t>
            </w:r>
          </w:p>
        </w:tc>
        <w:tc>
          <w:tcPr>
            <w:tcW w:w="850" w:type="dxa"/>
            <w:tcBorders>
              <w:top w:val="double" w:sz="4" w:space="0" w:color="auto"/>
            </w:tcBorders>
            <w:shd w:val="clear" w:color="auto" w:fill="FFFF99"/>
            <w:vAlign w:val="center"/>
          </w:tcPr>
          <w:p w14:paraId="69032914" w14:textId="1254DF01" w:rsidR="007D4D10" w:rsidRPr="00670344" w:rsidRDefault="0003017F" w:rsidP="00BE0C22">
            <w:pPr>
              <w:widowControl w:val="0"/>
              <w:overflowPunct/>
              <w:adjustRightInd/>
              <w:snapToGrid w:val="0"/>
              <w:spacing w:after="0"/>
              <w:jc w:val="center"/>
              <w:textAlignment w:val="auto"/>
              <w:rPr>
                <w:rFonts w:eastAsia="Batang"/>
                <w:sz w:val="20"/>
              </w:rPr>
            </w:pPr>
            <w:r>
              <w:rPr>
                <w:rFonts w:eastAsia="Batang"/>
                <w:sz w:val="20"/>
              </w:rPr>
              <w:t>4.61</w:t>
            </w:r>
            <w:r w:rsidR="007D4D10" w:rsidRPr="00670344">
              <w:rPr>
                <w:rFonts w:eastAsia="Batang"/>
                <w:sz w:val="20"/>
              </w:rPr>
              <w:t>%</w:t>
            </w:r>
          </w:p>
        </w:tc>
        <w:tc>
          <w:tcPr>
            <w:tcW w:w="1985" w:type="dxa"/>
            <w:tcBorders>
              <w:top w:val="double" w:sz="4" w:space="0" w:color="auto"/>
            </w:tcBorders>
            <w:shd w:val="clear" w:color="auto" w:fill="auto"/>
            <w:vAlign w:val="center"/>
          </w:tcPr>
          <w:p w14:paraId="394BD183"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Transition probability from state 1 to state 2</w:t>
            </w:r>
          </w:p>
        </w:tc>
        <w:tc>
          <w:tcPr>
            <w:tcW w:w="2832" w:type="dxa"/>
            <w:tcBorders>
              <w:top w:val="double" w:sz="4" w:space="0" w:color="auto"/>
            </w:tcBorders>
            <w:shd w:val="clear" w:color="auto" w:fill="auto"/>
            <w:vAlign w:val="center"/>
          </w:tcPr>
          <w:p w14:paraId="2CB161FD" w14:textId="77777777" w:rsidR="007D4D10" w:rsidRPr="00670344" w:rsidRDefault="007D4D10" w:rsidP="00BE0C22">
            <w:pPr>
              <w:widowControl w:val="0"/>
              <w:overflowPunct/>
              <w:adjustRightInd/>
              <w:snapToGrid w:val="0"/>
              <w:spacing w:after="0"/>
              <w:jc w:val="both"/>
              <w:textAlignment w:val="auto"/>
              <w:rPr>
                <w:rFonts w:eastAsia="Batang"/>
                <w:sz w:val="20"/>
              </w:rPr>
            </w:pPr>
            <w:r w:rsidRPr="00670344">
              <w:rPr>
                <w:rFonts w:eastAsia="Batang"/>
                <w:sz w:val="20"/>
              </w:rPr>
              <w:t>State 1 is ‘good state’</w:t>
            </w:r>
          </w:p>
          <w:p w14:paraId="2C08E0C2" w14:textId="77777777" w:rsidR="007D4D10" w:rsidRPr="00670344" w:rsidRDefault="007D4D10" w:rsidP="00BE0C22">
            <w:pPr>
              <w:widowControl w:val="0"/>
              <w:overflowPunct/>
              <w:adjustRightInd/>
              <w:snapToGrid w:val="0"/>
              <w:spacing w:after="0"/>
              <w:jc w:val="both"/>
              <w:textAlignment w:val="auto"/>
              <w:rPr>
                <w:rFonts w:eastAsia="Batang"/>
                <w:sz w:val="20"/>
              </w:rPr>
            </w:pPr>
            <w:r w:rsidRPr="00670344">
              <w:rPr>
                <w:rFonts w:eastAsia="Batang"/>
                <w:sz w:val="20"/>
              </w:rPr>
              <w:t>State 2 is ‘bad state’</w:t>
            </w:r>
          </w:p>
          <w:p w14:paraId="6BA32EA4" w14:textId="77777777" w:rsidR="007D4D10" w:rsidRPr="00670344" w:rsidRDefault="007D4D10" w:rsidP="00BE0C22">
            <w:pPr>
              <w:widowControl w:val="0"/>
              <w:overflowPunct/>
              <w:adjustRightInd/>
              <w:snapToGrid w:val="0"/>
              <w:spacing w:after="0"/>
              <w:jc w:val="both"/>
              <w:textAlignment w:val="auto"/>
              <w:rPr>
                <w:rFonts w:eastAsia="Batang"/>
                <w:sz w:val="20"/>
              </w:rPr>
            </w:pPr>
            <w:r w:rsidRPr="00670344">
              <w:rPr>
                <w:rFonts w:eastAsia="Batang"/>
                <w:sz w:val="20"/>
              </w:rPr>
              <w:t xml:space="preserve">State is updated once per </w:t>
            </w:r>
            <w:r>
              <w:rPr>
                <w:rFonts w:eastAsia="Batang"/>
                <w:sz w:val="20"/>
              </w:rPr>
              <w:t>40</w:t>
            </w:r>
            <w:r w:rsidRPr="00670344">
              <w:rPr>
                <w:rFonts w:eastAsia="Batang"/>
                <w:sz w:val="20"/>
              </w:rPr>
              <w:t xml:space="preserve"> ms</w:t>
            </w:r>
          </w:p>
        </w:tc>
      </w:tr>
      <w:tr w:rsidR="007D4D10" w:rsidRPr="00670344" w14:paraId="58997DF7" w14:textId="77777777" w:rsidTr="003827CE">
        <w:trPr>
          <w:jc w:val="center"/>
        </w:trPr>
        <w:tc>
          <w:tcPr>
            <w:tcW w:w="1132" w:type="dxa"/>
            <w:shd w:val="clear" w:color="auto" w:fill="F3F3F3"/>
            <w:vAlign w:val="center"/>
          </w:tcPr>
          <w:p w14:paraId="58E678EB" w14:textId="77777777" w:rsidR="007D4D10" w:rsidRPr="00670344" w:rsidRDefault="007D4D10" w:rsidP="00BE0C22">
            <w:pPr>
              <w:widowControl w:val="0"/>
              <w:overflowPunct/>
              <w:adjustRightInd/>
              <w:snapToGrid w:val="0"/>
              <w:spacing w:after="0"/>
              <w:jc w:val="center"/>
              <w:textAlignment w:val="auto"/>
              <w:rPr>
                <w:rFonts w:eastAsia="Batang"/>
                <w:sz w:val="20"/>
              </w:rPr>
            </w:pPr>
            <w:r w:rsidRPr="00670344">
              <w:rPr>
                <w:rFonts w:eastAsia="MS Mincho"/>
                <w:position w:val="-10"/>
                <w:sz w:val="20"/>
              </w:rPr>
              <w:object w:dxaOrig="200" w:dyaOrig="260" w14:anchorId="41C8F323">
                <v:shape id="_x0000_i1170" type="#_x0000_t75" style="width:10pt;height:13pt">
                  <v:imagedata r:id="rId38" o:title=""/>
                </v:shape>
              </w:object>
            </w:r>
          </w:p>
        </w:tc>
        <w:tc>
          <w:tcPr>
            <w:tcW w:w="851" w:type="dxa"/>
            <w:shd w:val="clear" w:color="auto" w:fill="FFFF99"/>
            <w:vAlign w:val="center"/>
          </w:tcPr>
          <w:p w14:paraId="1CB9B0B5" w14:textId="48537BFB"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36.13</w:t>
            </w:r>
            <w:r w:rsidR="007D4D10" w:rsidRPr="00670344">
              <w:rPr>
                <w:rFonts w:eastAsia="Batang"/>
                <w:sz w:val="20"/>
              </w:rPr>
              <w:t>%</w:t>
            </w:r>
          </w:p>
        </w:tc>
        <w:tc>
          <w:tcPr>
            <w:tcW w:w="850" w:type="dxa"/>
            <w:shd w:val="clear" w:color="auto" w:fill="FFFF99"/>
            <w:vAlign w:val="center"/>
          </w:tcPr>
          <w:p w14:paraId="1ABCC15C" w14:textId="291A536A"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24.0</w:t>
            </w:r>
            <w:r w:rsidR="00D50F36">
              <w:rPr>
                <w:rFonts w:eastAsia="Batang"/>
                <w:sz w:val="20"/>
              </w:rPr>
              <w:t>1</w:t>
            </w:r>
            <w:r w:rsidR="007D4D10" w:rsidRPr="00670344">
              <w:rPr>
                <w:rFonts w:eastAsia="Batang"/>
                <w:sz w:val="20"/>
              </w:rPr>
              <w:t>%</w:t>
            </w:r>
          </w:p>
        </w:tc>
        <w:tc>
          <w:tcPr>
            <w:tcW w:w="851" w:type="dxa"/>
            <w:shd w:val="clear" w:color="auto" w:fill="FFFF99"/>
            <w:vAlign w:val="center"/>
          </w:tcPr>
          <w:p w14:paraId="5652A356" w14:textId="1ADF6A9E"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20.90</w:t>
            </w:r>
            <w:r w:rsidR="007D4D10" w:rsidRPr="00670344">
              <w:rPr>
                <w:rFonts w:eastAsia="Batang"/>
                <w:sz w:val="20"/>
              </w:rPr>
              <w:t>%</w:t>
            </w:r>
          </w:p>
        </w:tc>
        <w:tc>
          <w:tcPr>
            <w:tcW w:w="850" w:type="dxa"/>
            <w:shd w:val="clear" w:color="auto" w:fill="FFFF99"/>
            <w:vAlign w:val="center"/>
          </w:tcPr>
          <w:p w14:paraId="3B510DEF" w14:textId="52B49550" w:rsidR="007D4D10" w:rsidRPr="00670344" w:rsidRDefault="0003017F" w:rsidP="00BE0C22">
            <w:pPr>
              <w:widowControl w:val="0"/>
              <w:overflowPunct/>
              <w:adjustRightInd/>
              <w:snapToGrid w:val="0"/>
              <w:spacing w:after="0"/>
              <w:jc w:val="center"/>
              <w:textAlignment w:val="auto"/>
              <w:rPr>
                <w:rFonts w:eastAsia="Batang"/>
                <w:sz w:val="20"/>
              </w:rPr>
            </w:pPr>
            <w:r>
              <w:rPr>
                <w:rFonts w:eastAsia="Batang"/>
                <w:sz w:val="20"/>
              </w:rPr>
              <w:t>16.80</w:t>
            </w:r>
            <w:r w:rsidR="007D4D10" w:rsidRPr="00670344">
              <w:rPr>
                <w:rFonts w:eastAsia="Batang"/>
                <w:sz w:val="20"/>
              </w:rPr>
              <w:t>%</w:t>
            </w:r>
          </w:p>
        </w:tc>
        <w:tc>
          <w:tcPr>
            <w:tcW w:w="1985" w:type="dxa"/>
            <w:shd w:val="clear" w:color="auto" w:fill="auto"/>
            <w:vAlign w:val="center"/>
          </w:tcPr>
          <w:p w14:paraId="2F904EAF"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Transition probability from state 2 to state 1</w:t>
            </w:r>
          </w:p>
        </w:tc>
        <w:tc>
          <w:tcPr>
            <w:tcW w:w="2832" w:type="dxa"/>
            <w:shd w:val="clear" w:color="auto" w:fill="auto"/>
            <w:vAlign w:val="center"/>
          </w:tcPr>
          <w:p w14:paraId="4E2766A4" w14:textId="77777777" w:rsidR="007D4D10" w:rsidRPr="00670344" w:rsidRDefault="007D4D10" w:rsidP="00BE0C22">
            <w:pPr>
              <w:widowControl w:val="0"/>
              <w:overflowPunct/>
              <w:adjustRightInd/>
              <w:snapToGrid w:val="0"/>
              <w:spacing w:after="0"/>
              <w:jc w:val="both"/>
              <w:textAlignment w:val="auto"/>
              <w:rPr>
                <w:rFonts w:eastAsia="Batang"/>
                <w:sz w:val="20"/>
              </w:rPr>
            </w:pPr>
          </w:p>
        </w:tc>
      </w:tr>
      <w:tr w:rsidR="007D4D10" w:rsidRPr="00670344" w14:paraId="403D2FD8" w14:textId="77777777" w:rsidTr="003827CE">
        <w:trPr>
          <w:jc w:val="center"/>
        </w:trPr>
        <w:tc>
          <w:tcPr>
            <w:tcW w:w="1132" w:type="dxa"/>
            <w:shd w:val="clear" w:color="auto" w:fill="F3F3F3"/>
            <w:vAlign w:val="center"/>
          </w:tcPr>
          <w:p w14:paraId="13824526" w14:textId="77777777" w:rsidR="007D4D10" w:rsidRPr="00670344" w:rsidRDefault="007D4D10" w:rsidP="00BE0C22">
            <w:pPr>
              <w:widowControl w:val="0"/>
              <w:overflowPunct/>
              <w:adjustRightInd/>
              <w:snapToGrid w:val="0"/>
              <w:spacing w:after="0"/>
              <w:jc w:val="center"/>
              <w:textAlignment w:val="auto"/>
              <w:rPr>
                <w:rFonts w:eastAsia="Batang"/>
                <w:sz w:val="20"/>
              </w:rPr>
            </w:pPr>
            <w:r w:rsidRPr="00670344">
              <w:rPr>
                <w:rFonts w:eastAsia="MS Mincho"/>
                <w:position w:val="-14"/>
                <w:sz w:val="20"/>
              </w:rPr>
              <w:object w:dxaOrig="279" w:dyaOrig="380" w14:anchorId="552469BE">
                <v:shape id="_x0000_i1171" type="#_x0000_t75" style="width:14pt;height:19pt">
                  <v:imagedata r:id="rId39" o:title=""/>
                </v:shape>
              </w:object>
            </w:r>
          </w:p>
        </w:tc>
        <w:tc>
          <w:tcPr>
            <w:tcW w:w="851" w:type="dxa"/>
            <w:shd w:val="clear" w:color="auto" w:fill="FFFF99"/>
            <w:vAlign w:val="center"/>
          </w:tcPr>
          <w:p w14:paraId="07A3832C" w14:textId="656704FB" w:rsidR="007D4D10" w:rsidRPr="00670344" w:rsidRDefault="007D4D10" w:rsidP="00BE0C22">
            <w:pPr>
              <w:widowControl w:val="0"/>
              <w:overflowPunct/>
              <w:adjustRightInd/>
              <w:snapToGrid w:val="0"/>
              <w:spacing w:after="0"/>
              <w:jc w:val="center"/>
              <w:textAlignment w:val="auto"/>
              <w:rPr>
                <w:rFonts w:eastAsia="Batang"/>
                <w:sz w:val="20"/>
              </w:rPr>
            </w:pPr>
            <w:r w:rsidRPr="00670344">
              <w:rPr>
                <w:rFonts w:eastAsia="Batang"/>
                <w:sz w:val="20"/>
              </w:rPr>
              <w:t>9</w:t>
            </w:r>
            <w:r>
              <w:rPr>
                <w:rFonts w:eastAsia="Batang"/>
                <w:sz w:val="20"/>
              </w:rPr>
              <w:t>8</w:t>
            </w:r>
            <w:r w:rsidR="00D50F36">
              <w:rPr>
                <w:rFonts w:eastAsia="Batang"/>
                <w:sz w:val="20"/>
              </w:rPr>
              <w:t>.</w:t>
            </w:r>
            <w:r w:rsidR="003827CE">
              <w:rPr>
                <w:rFonts w:eastAsia="Batang"/>
                <w:sz w:val="20"/>
              </w:rPr>
              <w:t>4</w:t>
            </w:r>
            <w:r w:rsidR="00D50F36">
              <w:rPr>
                <w:rFonts w:eastAsia="Batang"/>
                <w:sz w:val="20"/>
              </w:rPr>
              <w:t>2</w:t>
            </w:r>
            <w:r w:rsidRPr="00670344">
              <w:rPr>
                <w:rFonts w:eastAsia="Batang"/>
                <w:sz w:val="20"/>
              </w:rPr>
              <w:t>%</w:t>
            </w:r>
          </w:p>
        </w:tc>
        <w:tc>
          <w:tcPr>
            <w:tcW w:w="850" w:type="dxa"/>
            <w:shd w:val="clear" w:color="auto" w:fill="FFFF99"/>
            <w:vAlign w:val="center"/>
          </w:tcPr>
          <w:p w14:paraId="26EBE396" w14:textId="3A9E2D7C"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93.02</w:t>
            </w:r>
            <w:r w:rsidR="007D4D10" w:rsidRPr="00670344">
              <w:rPr>
                <w:rFonts w:eastAsia="Batang"/>
                <w:sz w:val="20"/>
              </w:rPr>
              <w:t>%</w:t>
            </w:r>
          </w:p>
        </w:tc>
        <w:tc>
          <w:tcPr>
            <w:tcW w:w="851" w:type="dxa"/>
            <w:shd w:val="clear" w:color="auto" w:fill="FFFF99"/>
            <w:vAlign w:val="center"/>
          </w:tcPr>
          <w:p w14:paraId="4286B899" w14:textId="31A3E85A"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88</w:t>
            </w:r>
            <w:r w:rsidR="00D50F36">
              <w:rPr>
                <w:rFonts w:eastAsia="Batang"/>
                <w:sz w:val="20"/>
              </w:rPr>
              <w:t>.</w:t>
            </w:r>
            <w:r>
              <w:rPr>
                <w:rFonts w:eastAsia="Batang"/>
                <w:sz w:val="20"/>
              </w:rPr>
              <w:t>23</w:t>
            </w:r>
            <w:r w:rsidR="007D4D10" w:rsidRPr="00670344">
              <w:rPr>
                <w:rFonts w:eastAsia="Batang"/>
                <w:sz w:val="20"/>
              </w:rPr>
              <w:t>%</w:t>
            </w:r>
          </w:p>
        </w:tc>
        <w:tc>
          <w:tcPr>
            <w:tcW w:w="850" w:type="dxa"/>
            <w:shd w:val="clear" w:color="auto" w:fill="FFFF99"/>
            <w:vAlign w:val="center"/>
          </w:tcPr>
          <w:p w14:paraId="4564ADE2" w14:textId="5184A07D" w:rsidR="007D4D10" w:rsidRPr="00670344" w:rsidRDefault="0003017F" w:rsidP="00BE0C22">
            <w:pPr>
              <w:widowControl w:val="0"/>
              <w:overflowPunct/>
              <w:adjustRightInd/>
              <w:snapToGrid w:val="0"/>
              <w:spacing w:after="0"/>
              <w:jc w:val="center"/>
              <w:textAlignment w:val="auto"/>
              <w:rPr>
                <w:rFonts w:eastAsia="Batang"/>
                <w:sz w:val="20"/>
              </w:rPr>
            </w:pPr>
            <w:r>
              <w:rPr>
                <w:rFonts w:eastAsia="Batang"/>
                <w:sz w:val="20"/>
              </w:rPr>
              <w:t>78</w:t>
            </w:r>
            <w:r w:rsidR="007D4D10">
              <w:rPr>
                <w:rFonts w:eastAsia="Batang"/>
                <w:sz w:val="20"/>
              </w:rPr>
              <w:t>.4</w:t>
            </w:r>
            <w:r>
              <w:rPr>
                <w:rFonts w:eastAsia="Batang"/>
                <w:sz w:val="20"/>
              </w:rPr>
              <w:t>8</w:t>
            </w:r>
            <w:r w:rsidR="007D4D10" w:rsidRPr="00670344">
              <w:rPr>
                <w:rFonts w:eastAsia="Batang"/>
                <w:sz w:val="20"/>
              </w:rPr>
              <w:t>%</w:t>
            </w:r>
          </w:p>
        </w:tc>
        <w:tc>
          <w:tcPr>
            <w:tcW w:w="1985" w:type="dxa"/>
            <w:shd w:val="clear" w:color="auto" w:fill="auto"/>
            <w:vAlign w:val="center"/>
          </w:tcPr>
          <w:p w14:paraId="426F8AF2"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 xml:space="preserve">Probability of state 1 </w:t>
            </w:r>
          </w:p>
        </w:tc>
        <w:tc>
          <w:tcPr>
            <w:tcW w:w="2832" w:type="dxa"/>
            <w:shd w:val="clear" w:color="auto" w:fill="auto"/>
            <w:vAlign w:val="center"/>
          </w:tcPr>
          <w:p w14:paraId="4C324991" w14:textId="77777777" w:rsidR="007D4D10" w:rsidRPr="00670344" w:rsidRDefault="007D4D10" w:rsidP="00BE0C22">
            <w:pPr>
              <w:widowControl w:val="0"/>
              <w:overflowPunct/>
              <w:adjustRightInd/>
              <w:snapToGrid w:val="0"/>
              <w:spacing w:after="0"/>
              <w:jc w:val="both"/>
              <w:textAlignment w:val="auto"/>
              <w:rPr>
                <w:rFonts w:eastAsia="Batang"/>
                <w:sz w:val="20"/>
              </w:rPr>
            </w:pPr>
            <w:r w:rsidRPr="00670344">
              <w:rPr>
                <w:rFonts w:eastAsia="MS Mincho"/>
                <w:position w:val="-28"/>
                <w:sz w:val="20"/>
              </w:rPr>
              <w:object w:dxaOrig="1120" w:dyaOrig="660" w14:anchorId="70F98AAB">
                <v:shape id="_x0000_i1172" type="#_x0000_t75" style="width:56pt;height:33pt">
                  <v:imagedata r:id="rId40" o:title=""/>
                </v:shape>
              </w:object>
            </w:r>
          </w:p>
        </w:tc>
      </w:tr>
      <w:tr w:rsidR="007D4D10" w:rsidRPr="00670344" w14:paraId="1906B032" w14:textId="77777777" w:rsidTr="003827CE">
        <w:trPr>
          <w:jc w:val="center"/>
        </w:trPr>
        <w:tc>
          <w:tcPr>
            <w:tcW w:w="1132" w:type="dxa"/>
            <w:shd w:val="clear" w:color="auto" w:fill="F3F3F3"/>
            <w:vAlign w:val="center"/>
          </w:tcPr>
          <w:p w14:paraId="06614817" w14:textId="77777777" w:rsidR="007D4D10" w:rsidRPr="00670344" w:rsidRDefault="007D4D10" w:rsidP="00BE0C22">
            <w:pPr>
              <w:widowControl w:val="0"/>
              <w:overflowPunct/>
              <w:adjustRightInd/>
              <w:snapToGrid w:val="0"/>
              <w:spacing w:after="0"/>
              <w:jc w:val="center"/>
              <w:textAlignment w:val="auto"/>
              <w:rPr>
                <w:rFonts w:eastAsia="Batang"/>
                <w:sz w:val="20"/>
              </w:rPr>
            </w:pPr>
            <w:r w:rsidRPr="00670344">
              <w:rPr>
                <w:rFonts w:eastAsia="MS Mincho"/>
                <w:position w:val="-12"/>
                <w:sz w:val="20"/>
              </w:rPr>
              <w:object w:dxaOrig="260" w:dyaOrig="360" w14:anchorId="3049AA7F">
                <v:shape id="_x0000_i1173" type="#_x0000_t75" style="width:13pt;height:18pt">
                  <v:imagedata r:id="rId41" o:title=""/>
                </v:shape>
              </w:object>
            </w:r>
          </w:p>
        </w:tc>
        <w:tc>
          <w:tcPr>
            <w:tcW w:w="851" w:type="dxa"/>
            <w:shd w:val="clear" w:color="auto" w:fill="FFFF99"/>
            <w:vAlign w:val="center"/>
          </w:tcPr>
          <w:p w14:paraId="5D174CEE" w14:textId="0713DEA8" w:rsidR="007D4D10" w:rsidRPr="00670344" w:rsidRDefault="007D4D10" w:rsidP="00BE0C22">
            <w:pPr>
              <w:widowControl w:val="0"/>
              <w:overflowPunct/>
              <w:adjustRightInd/>
              <w:snapToGrid w:val="0"/>
              <w:spacing w:after="0"/>
              <w:jc w:val="center"/>
              <w:textAlignment w:val="auto"/>
              <w:rPr>
                <w:rFonts w:eastAsia="Batang"/>
                <w:sz w:val="20"/>
              </w:rPr>
            </w:pPr>
            <w:r>
              <w:rPr>
                <w:rFonts w:eastAsia="Batang"/>
                <w:sz w:val="20"/>
              </w:rPr>
              <w:t>1</w:t>
            </w:r>
            <w:r w:rsidR="00D50F36">
              <w:rPr>
                <w:rFonts w:eastAsia="Batang"/>
                <w:sz w:val="20"/>
              </w:rPr>
              <w:t>.</w:t>
            </w:r>
            <w:r w:rsidR="003827CE">
              <w:rPr>
                <w:rFonts w:eastAsia="Batang"/>
                <w:sz w:val="20"/>
              </w:rPr>
              <w:t>5</w:t>
            </w:r>
            <w:r w:rsidR="00D50F36">
              <w:rPr>
                <w:rFonts w:eastAsia="Batang"/>
                <w:sz w:val="20"/>
              </w:rPr>
              <w:t>8</w:t>
            </w:r>
            <w:r w:rsidRPr="00670344">
              <w:rPr>
                <w:rFonts w:eastAsia="Batang"/>
                <w:sz w:val="20"/>
              </w:rPr>
              <w:t>%</w:t>
            </w:r>
          </w:p>
        </w:tc>
        <w:tc>
          <w:tcPr>
            <w:tcW w:w="850" w:type="dxa"/>
            <w:shd w:val="clear" w:color="auto" w:fill="FFFF99"/>
            <w:vAlign w:val="center"/>
          </w:tcPr>
          <w:p w14:paraId="61EF379A" w14:textId="27848AF5" w:rsidR="007D4D10" w:rsidRPr="00670344" w:rsidRDefault="00D50F36" w:rsidP="00BE0C22">
            <w:pPr>
              <w:widowControl w:val="0"/>
              <w:overflowPunct/>
              <w:adjustRightInd/>
              <w:snapToGrid w:val="0"/>
              <w:spacing w:after="0"/>
              <w:jc w:val="center"/>
              <w:textAlignment w:val="auto"/>
              <w:rPr>
                <w:rFonts w:eastAsia="Batang"/>
                <w:sz w:val="20"/>
              </w:rPr>
            </w:pPr>
            <w:r>
              <w:rPr>
                <w:rFonts w:eastAsia="Batang"/>
                <w:sz w:val="20"/>
              </w:rPr>
              <w:t>6.9</w:t>
            </w:r>
            <w:r w:rsidR="003827CE">
              <w:rPr>
                <w:rFonts w:eastAsia="Batang"/>
                <w:sz w:val="20"/>
              </w:rPr>
              <w:t>8</w:t>
            </w:r>
            <w:r w:rsidR="007D4D10" w:rsidRPr="00670344">
              <w:rPr>
                <w:rFonts w:eastAsia="Batang"/>
                <w:sz w:val="20"/>
              </w:rPr>
              <w:t>%</w:t>
            </w:r>
          </w:p>
        </w:tc>
        <w:tc>
          <w:tcPr>
            <w:tcW w:w="851" w:type="dxa"/>
            <w:shd w:val="clear" w:color="auto" w:fill="FFFF99"/>
            <w:vAlign w:val="center"/>
          </w:tcPr>
          <w:p w14:paraId="3134F36D" w14:textId="35EAB043"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11.77</w:t>
            </w:r>
            <w:r w:rsidR="007D4D10" w:rsidRPr="00670344">
              <w:rPr>
                <w:rFonts w:eastAsia="Batang"/>
                <w:sz w:val="20"/>
              </w:rPr>
              <w:t>%</w:t>
            </w:r>
          </w:p>
        </w:tc>
        <w:tc>
          <w:tcPr>
            <w:tcW w:w="850" w:type="dxa"/>
            <w:shd w:val="clear" w:color="auto" w:fill="FFFF99"/>
            <w:vAlign w:val="center"/>
          </w:tcPr>
          <w:p w14:paraId="576B6653" w14:textId="760F54A9" w:rsidR="007D4D10" w:rsidRPr="00670344" w:rsidRDefault="0003017F" w:rsidP="00BE0C22">
            <w:pPr>
              <w:widowControl w:val="0"/>
              <w:overflowPunct/>
              <w:adjustRightInd/>
              <w:snapToGrid w:val="0"/>
              <w:spacing w:after="0"/>
              <w:jc w:val="center"/>
              <w:textAlignment w:val="auto"/>
              <w:rPr>
                <w:rFonts w:eastAsia="Batang"/>
                <w:sz w:val="20"/>
              </w:rPr>
            </w:pPr>
            <w:r>
              <w:rPr>
                <w:rFonts w:eastAsia="Batang"/>
                <w:sz w:val="20"/>
              </w:rPr>
              <w:t>21.52</w:t>
            </w:r>
            <w:r w:rsidR="007D4D10" w:rsidRPr="00670344">
              <w:rPr>
                <w:rFonts w:eastAsia="Batang"/>
                <w:sz w:val="20"/>
              </w:rPr>
              <w:t>%</w:t>
            </w:r>
          </w:p>
        </w:tc>
        <w:tc>
          <w:tcPr>
            <w:tcW w:w="1985" w:type="dxa"/>
            <w:shd w:val="clear" w:color="auto" w:fill="auto"/>
            <w:vAlign w:val="center"/>
          </w:tcPr>
          <w:p w14:paraId="4E41742A"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Probability of state 2</w:t>
            </w:r>
          </w:p>
        </w:tc>
        <w:tc>
          <w:tcPr>
            <w:tcW w:w="2832" w:type="dxa"/>
            <w:shd w:val="clear" w:color="auto" w:fill="auto"/>
            <w:vAlign w:val="center"/>
          </w:tcPr>
          <w:p w14:paraId="40124C52" w14:textId="77777777" w:rsidR="007D4D10" w:rsidRPr="00670344" w:rsidRDefault="007D4D10" w:rsidP="00BE0C22">
            <w:pPr>
              <w:widowControl w:val="0"/>
              <w:overflowPunct/>
              <w:adjustRightInd/>
              <w:snapToGrid w:val="0"/>
              <w:spacing w:after="0"/>
              <w:jc w:val="both"/>
              <w:textAlignment w:val="auto"/>
              <w:rPr>
                <w:rFonts w:eastAsia="Batang"/>
                <w:sz w:val="20"/>
              </w:rPr>
            </w:pPr>
            <w:r w:rsidRPr="00670344">
              <w:rPr>
                <w:rFonts w:eastAsia="MS Mincho"/>
                <w:position w:val="-28"/>
                <w:sz w:val="20"/>
              </w:rPr>
              <w:object w:dxaOrig="1100" w:dyaOrig="660" w14:anchorId="151EA507">
                <v:shape id="_x0000_i1174" type="#_x0000_t75" style="width:55pt;height:33pt">
                  <v:imagedata r:id="rId42" o:title=""/>
                </v:shape>
              </w:object>
            </w:r>
          </w:p>
        </w:tc>
      </w:tr>
      <w:tr w:rsidR="007D4D10" w:rsidRPr="00670344" w14:paraId="637D8687" w14:textId="77777777" w:rsidTr="003827CE">
        <w:trPr>
          <w:jc w:val="center"/>
        </w:trPr>
        <w:tc>
          <w:tcPr>
            <w:tcW w:w="1132" w:type="dxa"/>
            <w:shd w:val="clear" w:color="auto" w:fill="F3F3F3"/>
            <w:vAlign w:val="center"/>
          </w:tcPr>
          <w:p w14:paraId="30A22FCD" w14:textId="77777777" w:rsidR="007D4D10" w:rsidRPr="00670344" w:rsidRDefault="007D4D10" w:rsidP="00BE0C22">
            <w:pPr>
              <w:widowControl w:val="0"/>
              <w:overflowPunct/>
              <w:adjustRightInd/>
              <w:snapToGrid w:val="0"/>
              <w:spacing w:after="0"/>
              <w:jc w:val="center"/>
              <w:textAlignment w:val="auto"/>
              <w:rPr>
                <w:rFonts w:eastAsia="Batang"/>
                <w:sz w:val="20"/>
              </w:rPr>
            </w:pPr>
            <w:r w:rsidRPr="00670344">
              <w:rPr>
                <w:rFonts w:eastAsia="MS Mincho"/>
                <w:position w:val="-14"/>
                <w:sz w:val="20"/>
              </w:rPr>
              <w:object w:dxaOrig="320" w:dyaOrig="380" w14:anchorId="53ADBDAE">
                <v:shape id="_x0000_i1175" type="#_x0000_t75" style="width:16pt;height:19pt">
                  <v:imagedata r:id="rId43" o:title=""/>
                </v:shape>
              </w:object>
            </w:r>
          </w:p>
        </w:tc>
        <w:tc>
          <w:tcPr>
            <w:tcW w:w="851" w:type="dxa"/>
            <w:shd w:val="clear" w:color="auto" w:fill="FFFF99"/>
            <w:vAlign w:val="center"/>
          </w:tcPr>
          <w:p w14:paraId="5910A9CE" w14:textId="084AC341" w:rsidR="007D4D10" w:rsidRPr="00670344" w:rsidRDefault="007D4D10" w:rsidP="00BE0C22">
            <w:pPr>
              <w:widowControl w:val="0"/>
              <w:overflowPunct/>
              <w:adjustRightInd/>
              <w:snapToGrid w:val="0"/>
              <w:spacing w:after="0"/>
              <w:jc w:val="center"/>
              <w:textAlignment w:val="auto"/>
              <w:rPr>
                <w:rFonts w:eastAsia="Batang"/>
                <w:sz w:val="20"/>
              </w:rPr>
            </w:pPr>
            <w:r w:rsidRPr="00670344">
              <w:rPr>
                <w:rFonts w:eastAsia="Batang"/>
                <w:sz w:val="20"/>
              </w:rPr>
              <w:t>0.</w:t>
            </w:r>
            <w:r w:rsidR="003827CE">
              <w:rPr>
                <w:rFonts w:eastAsia="Batang"/>
                <w:sz w:val="20"/>
              </w:rPr>
              <w:t>03</w:t>
            </w:r>
            <w:r w:rsidRPr="00670344">
              <w:rPr>
                <w:rFonts w:eastAsia="Batang"/>
                <w:sz w:val="20"/>
              </w:rPr>
              <w:t>%</w:t>
            </w:r>
          </w:p>
        </w:tc>
        <w:tc>
          <w:tcPr>
            <w:tcW w:w="850" w:type="dxa"/>
            <w:shd w:val="clear" w:color="auto" w:fill="FFFF99"/>
            <w:vAlign w:val="center"/>
          </w:tcPr>
          <w:p w14:paraId="6F4F37F9" w14:textId="3002D676"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0.06</w:t>
            </w:r>
            <w:r w:rsidR="007D4D10" w:rsidRPr="00670344">
              <w:rPr>
                <w:rFonts w:eastAsia="Batang"/>
                <w:sz w:val="20"/>
              </w:rPr>
              <w:t>%</w:t>
            </w:r>
          </w:p>
        </w:tc>
        <w:tc>
          <w:tcPr>
            <w:tcW w:w="851" w:type="dxa"/>
            <w:shd w:val="clear" w:color="auto" w:fill="FFFF99"/>
            <w:vAlign w:val="center"/>
          </w:tcPr>
          <w:p w14:paraId="4D233A20" w14:textId="6370A71C" w:rsidR="007D4D10" w:rsidRPr="00670344" w:rsidRDefault="003827CE" w:rsidP="003827CE">
            <w:pPr>
              <w:widowControl w:val="0"/>
              <w:overflowPunct/>
              <w:adjustRightInd/>
              <w:snapToGrid w:val="0"/>
              <w:spacing w:after="0"/>
              <w:jc w:val="center"/>
              <w:textAlignment w:val="auto"/>
              <w:rPr>
                <w:rFonts w:eastAsia="Batang"/>
                <w:sz w:val="20"/>
              </w:rPr>
            </w:pPr>
            <w:r>
              <w:rPr>
                <w:rFonts w:eastAsia="Batang"/>
                <w:sz w:val="20"/>
              </w:rPr>
              <w:t>0</w:t>
            </w:r>
            <w:r w:rsidR="007D4D10" w:rsidRPr="00670344">
              <w:rPr>
                <w:rFonts w:eastAsia="Batang"/>
                <w:sz w:val="20"/>
              </w:rPr>
              <w:t>.</w:t>
            </w:r>
            <w:r>
              <w:rPr>
                <w:rFonts w:eastAsia="Batang"/>
                <w:sz w:val="20"/>
              </w:rPr>
              <w:t>5</w:t>
            </w:r>
            <w:r w:rsidR="00F2787A">
              <w:rPr>
                <w:rFonts w:eastAsia="Batang"/>
                <w:sz w:val="20"/>
              </w:rPr>
              <w:t>6</w:t>
            </w:r>
            <w:r w:rsidR="007D4D10" w:rsidRPr="00670344">
              <w:rPr>
                <w:rFonts w:eastAsia="Batang"/>
                <w:sz w:val="20"/>
              </w:rPr>
              <w:t>%</w:t>
            </w:r>
          </w:p>
        </w:tc>
        <w:tc>
          <w:tcPr>
            <w:tcW w:w="850" w:type="dxa"/>
            <w:shd w:val="clear" w:color="auto" w:fill="FFFF99"/>
            <w:vAlign w:val="center"/>
          </w:tcPr>
          <w:p w14:paraId="5B79C267" w14:textId="4D73CBF8" w:rsidR="007D4D10" w:rsidRPr="00670344" w:rsidRDefault="00F2787A" w:rsidP="00BE0C22">
            <w:pPr>
              <w:widowControl w:val="0"/>
              <w:overflowPunct/>
              <w:adjustRightInd/>
              <w:snapToGrid w:val="0"/>
              <w:spacing w:after="0"/>
              <w:jc w:val="center"/>
              <w:textAlignment w:val="auto"/>
              <w:rPr>
                <w:rFonts w:eastAsia="Batang"/>
                <w:sz w:val="20"/>
              </w:rPr>
            </w:pPr>
            <w:r>
              <w:rPr>
                <w:rFonts w:eastAsia="Batang"/>
                <w:sz w:val="20"/>
              </w:rPr>
              <w:t>1</w:t>
            </w:r>
            <w:r w:rsidR="00D50F36">
              <w:rPr>
                <w:rFonts w:eastAsia="Batang"/>
                <w:sz w:val="20"/>
              </w:rPr>
              <w:t>.</w:t>
            </w:r>
            <w:r w:rsidR="0003017F">
              <w:rPr>
                <w:rFonts w:eastAsia="Batang"/>
                <w:sz w:val="20"/>
              </w:rPr>
              <w:t>1</w:t>
            </w:r>
            <w:r w:rsidR="00D50F36">
              <w:rPr>
                <w:rFonts w:eastAsia="Batang"/>
                <w:sz w:val="20"/>
              </w:rPr>
              <w:t>6</w:t>
            </w:r>
            <w:r w:rsidR="007D4D10" w:rsidRPr="00670344">
              <w:rPr>
                <w:rFonts w:eastAsia="Batang"/>
                <w:sz w:val="20"/>
              </w:rPr>
              <w:t>%</w:t>
            </w:r>
          </w:p>
        </w:tc>
        <w:tc>
          <w:tcPr>
            <w:tcW w:w="1985" w:type="dxa"/>
            <w:shd w:val="clear" w:color="auto" w:fill="auto"/>
            <w:vAlign w:val="center"/>
          </w:tcPr>
          <w:p w14:paraId="6923CF05"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BLER in state 1</w:t>
            </w:r>
          </w:p>
        </w:tc>
        <w:tc>
          <w:tcPr>
            <w:tcW w:w="2832" w:type="dxa"/>
            <w:shd w:val="clear" w:color="auto" w:fill="auto"/>
            <w:vAlign w:val="center"/>
          </w:tcPr>
          <w:p w14:paraId="1DC9D859" w14:textId="77777777" w:rsidR="007D4D10" w:rsidRPr="00670344" w:rsidRDefault="007D4D10" w:rsidP="00BE0C22">
            <w:pPr>
              <w:widowControl w:val="0"/>
              <w:overflowPunct/>
              <w:adjustRightInd/>
              <w:snapToGrid w:val="0"/>
              <w:spacing w:after="0"/>
              <w:jc w:val="both"/>
              <w:textAlignment w:val="auto"/>
              <w:rPr>
                <w:rFonts w:eastAsia="Batang"/>
                <w:sz w:val="20"/>
              </w:rPr>
            </w:pPr>
          </w:p>
        </w:tc>
      </w:tr>
      <w:tr w:rsidR="007D4D10" w:rsidRPr="00670344" w14:paraId="16539CE0" w14:textId="77777777" w:rsidTr="003827CE">
        <w:trPr>
          <w:jc w:val="center"/>
        </w:trPr>
        <w:tc>
          <w:tcPr>
            <w:tcW w:w="1132" w:type="dxa"/>
            <w:shd w:val="clear" w:color="auto" w:fill="F3F3F3"/>
            <w:vAlign w:val="center"/>
          </w:tcPr>
          <w:p w14:paraId="619ECBB9" w14:textId="77777777" w:rsidR="007D4D10" w:rsidRPr="00670344" w:rsidRDefault="007D4D10" w:rsidP="00BE0C22">
            <w:pPr>
              <w:widowControl w:val="0"/>
              <w:overflowPunct/>
              <w:adjustRightInd/>
              <w:snapToGrid w:val="0"/>
              <w:spacing w:after="0"/>
              <w:jc w:val="center"/>
              <w:textAlignment w:val="auto"/>
              <w:rPr>
                <w:rFonts w:eastAsia="Batang"/>
                <w:sz w:val="20"/>
              </w:rPr>
            </w:pPr>
            <w:r w:rsidRPr="00670344">
              <w:rPr>
                <w:rFonts w:eastAsia="MS Mincho"/>
                <w:position w:val="-12"/>
                <w:sz w:val="20"/>
              </w:rPr>
              <w:object w:dxaOrig="300" w:dyaOrig="360" w14:anchorId="4B52A8A2">
                <v:shape id="_x0000_i1176" type="#_x0000_t75" style="width:15pt;height:18pt">
                  <v:imagedata r:id="rId44" o:title=""/>
                </v:shape>
              </w:object>
            </w:r>
          </w:p>
        </w:tc>
        <w:tc>
          <w:tcPr>
            <w:tcW w:w="851" w:type="dxa"/>
            <w:shd w:val="clear" w:color="auto" w:fill="FFFF99"/>
            <w:vAlign w:val="center"/>
          </w:tcPr>
          <w:p w14:paraId="23FA5A84" w14:textId="2D9556FE"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59.47</w:t>
            </w:r>
            <w:r w:rsidR="007D4D10" w:rsidRPr="00670344">
              <w:rPr>
                <w:rFonts w:eastAsia="Batang"/>
                <w:sz w:val="20"/>
              </w:rPr>
              <w:t>%</w:t>
            </w:r>
          </w:p>
        </w:tc>
        <w:tc>
          <w:tcPr>
            <w:tcW w:w="850" w:type="dxa"/>
            <w:shd w:val="clear" w:color="auto" w:fill="FFFF99"/>
            <w:vAlign w:val="center"/>
          </w:tcPr>
          <w:p w14:paraId="566F396B" w14:textId="0923FCF3"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70</w:t>
            </w:r>
            <w:r w:rsidR="00F2787A">
              <w:rPr>
                <w:rFonts w:eastAsia="Batang"/>
                <w:sz w:val="20"/>
              </w:rPr>
              <w:t>.</w:t>
            </w:r>
            <w:r>
              <w:rPr>
                <w:rFonts w:eastAsia="Batang"/>
                <w:sz w:val="20"/>
              </w:rPr>
              <w:t>5</w:t>
            </w:r>
            <w:r w:rsidR="00F2787A">
              <w:rPr>
                <w:rFonts w:eastAsia="Batang"/>
                <w:sz w:val="20"/>
              </w:rPr>
              <w:t>4</w:t>
            </w:r>
            <w:r w:rsidR="007D4D10" w:rsidRPr="00670344">
              <w:rPr>
                <w:rFonts w:eastAsia="Batang"/>
                <w:sz w:val="20"/>
              </w:rPr>
              <w:t>%</w:t>
            </w:r>
          </w:p>
        </w:tc>
        <w:tc>
          <w:tcPr>
            <w:tcW w:w="851" w:type="dxa"/>
            <w:shd w:val="clear" w:color="auto" w:fill="FFFF99"/>
            <w:vAlign w:val="center"/>
          </w:tcPr>
          <w:p w14:paraId="03FA91F2" w14:textId="187E301F"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82.30</w:t>
            </w:r>
            <w:r w:rsidR="007D4D10" w:rsidRPr="00670344">
              <w:rPr>
                <w:rFonts w:eastAsia="Batang"/>
                <w:sz w:val="20"/>
              </w:rPr>
              <w:t>%</w:t>
            </w:r>
          </w:p>
        </w:tc>
        <w:tc>
          <w:tcPr>
            <w:tcW w:w="850" w:type="dxa"/>
            <w:shd w:val="clear" w:color="auto" w:fill="FFFF99"/>
            <w:vAlign w:val="center"/>
          </w:tcPr>
          <w:p w14:paraId="3EBD9CBF" w14:textId="44638E85" w:rsidR="007D4D10" w:rsidRPr="00670344" w:rsidRDefault="0003017F" w:rsidP="00BE0C22">
            <w:pPr>
              <w:widowControl w:val="0"/>
              <w:overflowPunct/>
              <w:adjustRightInd/>
              <w:snapToGrid w:val="0"/>
              <w:spacing w:after="0"/>
              <w:jc w:val="center"/>
              <w:textAlignment w:val="auto"/>
              <w:rPr>
                <w:rFonts w:eastAsia="Batang"/>
                <w:sz w:val="20"/>
              </w:rPr>
            </w:pPr>
            <w:r>
              <w:rPr>
                <w:rFonts w:eastAsia="Batang"/>
                <w:sz w:val="20"/>
              </w:rPr>
              <w:t>89.20</w:t>
            </w:r>
            <w:r w:rsidR="007D4D10" w:rsidRPr="00670344">
              <w:rPr>
                <w:rFonts w:eastAsia="Batang"/>
                <w:sz w:val="20"/>
              </w:rPr>
              <w:t>%</w:t>
            </w:r>
          </w:p>
        </w:tc>
        <w:tc>
          <w:tcPr>
            <w:tcW w:w="1985" w:type="dxa"/>
            <w:shd w:val="clear" w:color="auto" w:fill="auto"/>
            <w:vAlign w:val="center"/>
          </w:tcPr>
          <w:p w14:paraId="0B332F32"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BLER in state 2</w:t>
            </w:r>
          </w:p>
        </w:tc>
        <w:tc>
          <w:tcPr>
            <w:tcW w:w="2832" w:type="dxa"/>
            <w:shd w:val="clear" w:color="auto" w:fill="auto"/>
            <w:vAlign w:val="center"/>
          </w:tcPr>
          <w:p w14:paraId="45A6428B" w14:textId="77777777" w:rsidR="007D4D10" w:rsidRPr="00670344" w:rsidRDefault="007D4D10" w:rsidP="00BE0C22">
            <w:pPr>
              <w:widowControl w:val="0"/>
              <w:overflowPunct/>
              <w:adjustRightInd/>
              <w:snapToGrid w:val="0"/>
              <w:spacing w:after="0"/>
              <w:jc w:val="both"/>
              <w:textAlignment w:val="auto"/>
              <w:rPr>
                <w:rFonts w:eastAsia="Batang"/>
                <w:sz w:val="20"/>
              </w:rPr>
            </w:pPr>
          </w:p>
        </w:tc>
      </w:tr>
      <w:tr w:rsidR="007D4D10" w:rsidRPr="00670344" w14:paraId="7903C2C1" w14:textId="77777777" w:rsidTr="003827CE">
        <w:trPr>
          <w:jc w:val="center"/>
        </w:trPr>
        <w:tc>
          <w:tcPr>
            <w:tcW w:w="1132" w:type="dxa"/>
            <w:shd w:val="clear" w:color="auto" w:fill="F3F3F3"/>
            <w:vAlign w:val="center"/>
          </w:tcPr>
          <w:p w14:paraId="20B5F0B4" w14:textId="77777777" w:rsidR="007D4D10" w:rsidRPr="00670344" w:rsidRDefault="007D4D10" w:rsidP="00BE0C22">
            <w:pPr>
              <w:widowControl w:val="0"/>
              <w:overflowPunct/>
              <w:adjustRightInd/>
              <w:snapToGrid w:val="0"/>
              <w:spacing w:after="0"/>
              <w:jc w:val="center"/>
              <w:textAlignment w:val="auto"/>
              <w:rPr>
                <w:rFonts w:eastAsia="Batang"/>
                <w:sz w:val="20"/>
              </w:rPr>
            </w:pPr>
            <w:r w:rsidRPr="00670344">
              <w:rPr>
                <w:rFonts w:eastAsia="Batang"/>
                <w:sz w:val="20"/>
              </w:rPr>
              <w:t>BLER</w:t>
            </w:r>
          </w:p>
        </w:tc>
        <w:tc>
          <w:tcPr>
            <w:tcW w:w="851" w:type="dxa"/>
            <w:shd w:val="clear" w:color="auto" w:fill="FFFF99"/>
            <w:vAlign w:val="center"/>
          </w:tcPr>
          <w:p w14:paraId="7EDFED1F" w14:textId="313FCF20"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0.97</w:t>
            </w:r>
            <w:r w:rsidR="007D4D10" w:rsidRPr="00670344">
              <w:rPr>
                <w:rFonts w:eastAsia="Batang"/>
                <w:sz w:val="20"/>
              </w:rPr>
              <w:t>%</w:t>
            </w:r>
          </w:p>
        </w:tc>
        <w:tc>
          <w:tcPr>
            <w:tcW w:w="850" w:type="dxa"/>
            <w:shd w:val="clear" w:color="auto" w:fill="FFFF99"/>
            <w:vAlign w:val="center"/>
          </w:tcPr>
          <w:p w14:paraId="6F98C641" w14:textId="03EC3802" w:rsidR="007D4D10" w:rsidRPr="00670344" w:rsidRDefault="00FE2C4C" w:rsidP="00FE2C4C">
            <w:pPr>
              <w:widowControl w:val="0"/>
              <w:overflowPunct/>
              <w:adjustRightInd/>
              <w:snapToGrid w:val="0"/>
              <w:spacing w:after="0"/>
              <w:jc w:val="center"/>
              <w:textAlignment w:val="auto"/>
              <w:rPr>
                <w:rFonts w:eastAsia="Batang"/>
                <w:sz w:val="20"/>
              </w:rPr>
            </w:pPr>
            <w:r>
              <w:rPr>
                <w:rFonts w:eastAsia="Batang"/>
                <w:sz w:val="20"/>
              </w:rPr>
              <w:t>5</w:t>
            </w:r>
            <w:r w:rsidR="007D4D10" w:rsidRPr="00670344">
              <w:rPr>
                <w:rFonts w:eastAsia="Batang"/>
                <w:sz w:val="20"/>
              </w:rPr>
              <w:t>.</w:t>
            </w:r>
            <w:r>
              <w:rPr>
                <w:rFonts w:eastAsia="Batang"/>
                <w:sz w:val="20"/>
              </w:rPr>
              <w:t>0</w:t>
            </w:r>
            <w:r w:rsidR="003827CE">
              <w:rPr>
                <w:rFonts w:eastAsia="Batang"/>
                <w:sz w:val="20"/>
              </w:rPr>
              <w:t>2</w:t>
            </w:r>
            <w:r w:rsidR="007D4D10" w:rsidRPr="00670344">
              <w:rPr>
                <w:rFonts w:eastAsia="Batang"/>
                <w:sz w:val="20"/>
              </w:rPr>
              <w:t>%</w:t>
            </w:r>
          </w:p>
        </w:tc>
        <w:tc>
          <w:tcPr>
            <w:tcW w:w="851" w:type="dxa"/>
            <w:shd w:val="clear" w:color="auto" w:fill="FFFF99"/>
            <w:vAlign w:val="center"/>
          </w:tcPr>
          <w:p w14:paraId="52FA9F87" w14:textId="30363B4B"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9.93</w:t>
            </w:r>
            <w:r w:rsidR="007D4D10" w:rsidRPr="00670344">
              <w:rPr>
                <w:rFonts w:eastAsia="Batang"/>
                <w:sz w:val="20"/>
              </w:rPr>
              <w:t>%</w:t>
            </w:r>
          </w:p>
        </w:tc>
        <w:tc>
          <w:tcPr>
            <w:tcW w:w="850" w:type="dxa"/>
            <w:shd w:val="clear" w:color="auto" w:fill="FFFF99"/>
            <w:vAlign w:val="center"/>
          </w:tcPr>
          <w:p w14:paraId="73C6D7E1" w14:textId="3669261F" w:rsidR="007D4D10" w:rsidRPr="00670344" w:rsidRDefault="0003017F" w:rsidP="00BE0C22">
            <w:pPr>
              <w:widowControl w:val="0"/>
              <w:overflowPunct/>
              <w:adjustRightInd/>
              <w:snapToGrid w:val="0"/>
              <w:spacing w:after="0"/>
              <w:jc w:val="center"/>
              <w:textAlignment w:val="auto"/>
              <w:rPr>
                <w:rFonts w:eastAsia="Batang"/>
                <w:sz w:val="20"/>
              </w:rPr>
            </w:pPr>
            <w:r>
              <w:rPr>
                <w:rFonts w:eastAsia="Batang"/>
                <w:sz w:val="20"/>
              </w:rPr>
              <w:t>19.92</w:t>
            </w:r>
            <w:r w:rsidR="007D4D10" w:rsidRPr="00670344">
              <w:rPr>
                <w:rFonts w:eastAsia="Batang"/>
                <w:sz w:val="20"/>
              </w:rPr>
              <w:t>%</w:t>
            </w:r>
          </w:p>
        </w:tc>
        <w:tc>
          <w:tcPr>
            <w:tcW w:w="1985" w:type="dxa"/>
            <w:shd w:val="clear" w:color="auto" w:fill="auto"/>
            <w:vAlign w:val="center"/>
          </w:tcPr>
          <w:p w14:paraId="2E54CAC6"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Average BLER</w:t>
            </w:r>
          </w:p>
        </w:tc>
        <w:tc>
          <w:tcPr>
            <w:tcW w:w="2832" w:type="dxa"/>
            <w:shd w:val="clear" w:color="auto" w:fill="auto"/>
            <w:vAlign w:val="center"/>
          </w:tcPr>
          <w:p w14:paraId="05F3E779" w14:textId="77777777" w:rsidR="007D4D10" w:rsidRPr="00670344" w:rsidRDefault="007D4D10" w:rsidP="00BE0C22">
            <w:pPr>
              <w:widowControl w:val="0"/>
              <w:overflowPunct/>
              <w:adjustRightInd/>
              <w:snapToGrid w:val="0"/>
              <w:spacing w:after="0"/>
              <w:jc w:val="both"/>
              <w:textAlignment w:val="auto"/>
              <w:rPr>
                <w:rFonts w:eastAsia="Batang"/>
                <w:sz w:val="20"/>
              </w:rPr>
            </w:pPr>
            <w:r w:rsidRPr="00670344">
              <w:rPr>
                <w:rFonts w:eastAsia="MS Mincho"/>
                <w:position w:val="-14"/>
                <w:sz w:val="20"/>
              </w:rPr>
              <w:object w:dxaOrig="2360" w:dyaOrig="380" w14:anchorId="3D1C2252">
                <v:shape id="_x0000_i1164" type="#_x0000_t75" style="width:118pt;height:19pt">
                  <v:imagedata r:id="rId45" o:title=""/>
                </v:shape>
              </w:object>
            </w:r>
          </w:p>
        </w:tc>
      </w:tr>
      <w:tr w:rsidR="007D4D10" w:rsidRPr="00670344" w14:paraId="79B0061E" w14:textId="77777777" w:rsidTr="003827CE">
        <w:trPr>
          <w:jc w:val="center"/>
        </w:trPr>
        <w:tc>
          <w:tcPr>
            <w:tcW w:w="1132" w:type="dxa"/>
            <w:tcBorders>
              <w:bottom w:val="single" w:sz="4" w:space="0" w:color="auto"/>
            </w:tcBorders>
            <w:shd w:val="clear" w:color="auto" w:fill="F3F3F3"/>
            <w:vAlign w:val="center"/>
          </w:tcPr>
          <w:p w14:paraId="20534FFD" w14:textId="1401A681" w:rsidR="007D4D10" w:rsidRPr="00670344" w:rsidRDefault="007D4D10" w:rsidP="00BE0C22">
            <w:pPr>
              <w:widowControl w:val="0"/>
              <w:overflowPunct/>
              <w:adjustRightInd/>
              <w:snapToGrid w:val="0"/>
              <w:spacing w:after="0"/>
              <w:jc w:val="center"/>
              <w:textAlignment w:val="auto"/>
              <w:rPr>
                <w:rFonts w:eastAsia="Batang"/>
                <w:sz w:val="20"/>
              </w:rPr>
            </w:pPr>
            <w:r w:rsidRPr="00670344">
              <w:rPr>
                <w:rFonts w:eastAsia="MS Mincho"/>
                <w:position w:val="-14"/>
                <w:sz w:val="20"/>
              </w:rPr>
              <w:object w:dxaOrig="279" w:dyaOrig="380" w14:anchorId="7B5D8AF6">
                <v:shape id="_x0000_i1165" type="#_x0000_t75" style="width:14pt;height:19pt">
                  <v:imagedata r:id="rId46" o:title=""/>
                </v:shape>
              </w:object>
            </w:r>
            <w:r w:rsidR="003827CE">
              <w:rPr>
                <w:rFonts w:eastAsia="MS Mincho"/>
                <w:position w:val="-14"/>
                <w:sz w:val="20"/>
              </w:rPr>
              <w:t xml:space="preserve"> in ms</w:t>
            </w:r>
          </w:p>
        </w:tc>
        <w:tc>
          <w:tcPr>
            <w:tcW w:w="851" w:type="dxa"/>
            <w:tcBorders>
              <w:bottom w:val="single" w:sz="4" w:space="0" w:color="auto"/>
            </w:tcBorders>
            <w:shd w:val="clear" w:color="auto" w:fill="FFFF99"/>
            <w:vAlign w:val="center"/>
          </w:tcPr>
          <w:p w14:paraId="373069B6" w14:textId="4E13A9F0" w:rsidR="007D4D10" w:rsidRPr="00670344" w:rsidRDefault="003827CE" w:rsidP="00FE2C4C">
            <w:pPr>
              <w:widowControl w:val="0"/>
              <w:overflowPunct/>
              <w:adjustRightInd/>
              <w:snapToGrid w:val="0"/>
              <w:spacing w:after="0"/>
              <w:jc w:val="center"/>
              <w:textAlignment w:val="auto"/>
              <w:rPr>
                <w:rFonts w:eastAsia="Batang"/>
                <w:sz w:val="20"/>
              </w:rPr>
            </w:pPr>
            <w:r>
              <w:rPr>
                <w:rFonts w:eastAsia="Batang"/>
                <w:sz w:val="20"/>
              </w:rPr>
              <w:t>1724</w:t>
            </w:r>
          </w:p>
        </w:tc>
        <w:tc>
          <w:tcPr>
            <w:tcW w:w="850" w:type="dxa"/>
            <w:tcBorders>
              <w:bottom w:val="single" w:sz="4" w:space="0" w:color="auto"/>
            </w:tcBorders>
            <w:shd w:val="clear" w:color="auto" w:fill="FFFF99"/>
            <w:vAlign w:val="center"/>
          </w:tcPr>
          <w:p w14:paraId="57544BEC" w14:textId="4D247951" w:rsidR="007D4D10" w:rsidRPr="00670344" w:rsidRDefault="003827CE" w:rsidP="00FE2C4C">
            <w:pPr>
              <w:widowControl w:val="0"/>
              <w:overflowPunct/>
              <w:adjustRightInd/>
              <w:snapToGrid w:val="0"/>
              <w:spacing w:after="0"/>
              <w:jc w:val="center"/>
              <w:textAlignment w:val="auto"/>
              <w:rPr>
                <w:rFonts w:eastAsia="Batang"/>
                <w:sz w:val="20"/>
              </w:rPr>
            </w:pPr>
            <w:r>
              <w:rPr>
                <w:rFonts w:eastAsia="Batang"/>
                <w:sz w:val="20"/>
              </w:rPr>
              <w:t>555</w:t>
            </w:r>
          </w:p>
        </w:tc>
        <w:tc>
          <w:tcPr>
            <w:tcW w:w="851" w:type="dxa"/>
            <w:tcBorders>
              <w:bottom w:val="single" w:sz="4" w:space="0" w:color="auto"/>
            </w:tcBorders>
            <w:shd w:val="clear" w:color="auto" w:fill="FFFF99"/>
            <w:vAlign w:val="center"/>
          </w:tcPr>
          <w:p w14:paraId="57F190A6" w14:textId="1E926C9E"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359</w:t>
            </w:r>
          </w:p>
        </w:tc>
        <w:tc>
          <w:tcPr>
            <w:tcW w:w="850" w:type="dxa"/>
            <w:tcBorders>
              <w:bottom w:val="single" w:sz="4" w:space="0" w:color="auto"/>
            </w:tcBorders>
            <w:shd w:val="clear" w:color="auto" w:fill="FFFF99"/>
            <w:vAlign w:val="center"/>
          </w:tcPr>
          <w:p w14:paraId="69470A11" w14:textId="437CDC04" w:rsidR="007D4D10" w:rsidRPr="00670344" w:rsidRDefault="0003017F" w:rsidP="00FE2C4C">
            <w:pPr>
              <w:widowControl w:val="0"/>
              <w:overflowPunct/>
              <w:adjustRightInd/>
              <w:snapToGrid w:val="0"/>
              <w:spacing w:after="0"/>
              <w:jc w:val="center"/>
              <w:textAlignment w:val="auto"/>
              <w:rPr>
                <w:rFonts w:eastAsia="Batang"/>
                <w:sz w:val="20"/>
              </w:rPr>
            </w:pPr>
            <w:r>
              <w:rPr>
                <w:rFonts w:eastAsia="Batang"/>
                <w:sz w:val="20"/>
              </w:rPr>
              <w:t>217</w:t>
            </w:r>
          </w:p>
        </w:tc>
        <w:tc>
          <w:tcPr>
            <w:tcW w:w="1985" w:type="dxa"/>
            <w:tcBorders>
              <w:bottom w:val="single" w:sz="4" w:space="0" w:color="auto"/>
            </w:tcBorders>
            <w:shd w:val="clear" w:color="auto" w:fill="auto"/>
            <w:vAlign w:val="center"/>
          </w:tcPr>
          <w:p w14:paraId="655A1F3E"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Average duration of state 1</w:t>
            </w:r>
          </w:p>
        </w:tc>
        <w:tc>
          <w:tcPr>
            <w:tcW w:w="2832" w:type="dxa"/>
            <w:tcBorders>
              <w:bottom w:val="single" w:sz="4" w:space="0" w:color="auto"/>
            </w:tcBorders>
            <w:shd w:val="clear" w:color="auto" w:fill="auto"/>
            <w:vAlign w:val="center"/>
          </w:tcPr>
          <w:p w14:paraId="4D6D6B09" w14:textId="77777777" w:rsidR="007D4D10" w:rsidRPr="00670344" w:rsidRDefault="007D4D10" w:rsidP="00BE0C22">
            <w:pPr>
              <w:widowControl w:val="0"/>
              <w:overflowPunct/>
              <w:adjustRightInd/>
              <w:snapToGrid w:val="0"/>
              <w:spacing w:after="0"/>
              <w:jc w:val="both"/>
              <w:textAlignment w:val="auto"/>
              <w:rPr>
                <w:rFonts w:eastAsia="Batang"/>
                <w:sz w:val="20"/>
              </w:rPr>
            </w:pPr>
            <w:r w:rsidRPr="00670344">
              <w:rPr>
                <w:rFonts w:eastAsia="MS Mincho"/>
                <w:position w:val="-14"/>
                <w:sz w:val="20"/>
              </w:rPr>
              <w:object w:dxaOrig="1180" w:dyaOrig="380" w14:anchorId="4EA90424">
                <v:shape id="_x0000_i1166" type="#_x0000_t75" style="width:59pt;height:19pt">
                  <v:imagedata r:id="rId47" o:title=""/>
                </v:shape>
              </w:object>
            </w:r>
          </w:p>
        </w:tc>
      </w:tr>
      <w:tr w:rsidR="007D4D10" w:rsidRPr="00670344" w14:paraId="237B74A9" w14:textId="77777777" w:rsidTr="003827CE">
        <w:trPr>
          <w:jc w:val="center"/>
        </w:trPr>
        <w:tc>
          <w:tcPr>
            <w:tcW w:w="1132" w:type="dxa"/>
            <w:tcBorders>
              <w:bottom w:val="single" w:sz="4" w:space="0" w:color="auto"/>
            </w:tcBorders>
            <w:shd w:val="clear" w:color="auto" w:fill="F3F3F3"/>
            <w:vAlign w:val="center"/>
          </w:tcPr>
          <w:p w14:paraId="70E7A289" w14:textId="70E00C94" w:rsidR="007D4D10" w:rsidRPr="00670344" w:rsidRDefault="007D4D10" w:rsidP="00BE0C22">
            <w:pPr>
              <w:widowControl w:val="0"/>
              <w:overflowPunct/>
              <w:adjustRightInd/>
              <w:snapToGrid w:val="0"/>
              <w:spacing w:after="0"/>
              <w:jc w:val="center"/>
              <w:textAlignment w:val="auto"/>
              <w:rPr>
                <w:rFonts w:eastAsia="Batang"/>
                <w:sz w:val="20"/>
              </w:rPr>
            </w:pPr>
            <w:r w:rsidRPr="00670344">
              <w:rPr>
                <w:rFonts w:eastAsia="MS Mincho"/>
                <w:position w:val="-12"/>
                <w:sz w:val="20"/>
              </w:rPr>
              <w:object w:dxaOrig="260" w:dyaOrig="360" w14:anchorId="4510ADD2">
                <v:shape id="_x0000_i1167" type="#_x0000_t75" style="width:13pt;height:18pt">
                  <v:imagedata r:id="rId48" o:title=""/>
                </v:shape>
              </w:object>
            </w:r>
            <w:r w:rsidR="003827CE">
              <w:rPr>
                <w:rFonts w:eastAsia="MS Mincho"/>
                <w:position w:val="-12"/>
                <w:sz w:val="20"/>
              </w:rPr>
              <w:t xml:space="preserve"> in ms</w:t>
            </w:r>
          </w:p>
        </w:tc>
        <w:tc>
          <w:tcPr>
            <w:tcW w:w="851" w:type="dxa"/>
            <w:tcBorders>
              <w:bottom w:val="single" w:sz="4" w:space="0" w:color="auto"/>
            </w:tcBorders>
            <w:shd w:val="clear" w:color="auto" w:fill="FFFF99"/>
            <w:vAlign w:val="center"/>
          </w:tcPr>
          <w:p w14:paraId="01534282" w14:textId="6C7216BC" w:rsidR="007D4D10" w:rsidRPr="00670344" w:rsidRDefault="003827CE" w:rsidP="003827CE">
            <w:pPr>
              <w:widowControl w:val="0"/>
              <w:overflowPunct/>
              <w:adjustRightInd/>
              <w:snapToGrid w:val="0"/>
              <w:spacing w:after="0"/>
              <w:jc w:val="center"/>
              <w:textAlignment w:val="auto"/>
              <w:rPr>
                <w:rFonts w:eastAsia="Batang"/>
                <w:sz w:val="20"/>
              </w:rPr>
            </w:pPr>
            <w:r>
              <w:rPr>
                <w:rFonts w:eastAsia="Batang"/>
                <w:sz w:val="20"/>
              </w:rPr>
              <w:t>28</w:t>
            </w:r>
          </w:p>
        </w:tc>
        <w:tc>
          <w:tcPr>
            <w:tcW w:w="850" w:type="dxa"/>
            <w:tcBorders>
              <w:bottom w:val="single" w:sz="4" w:space="0" w:color="auto"/>
            </w:tcBorders>
            <w:shd w:val="clear" w:color="auto" w:fill="FFFF99"/>
            <w:vAlign w:val="center"/>
          </w:tcPr>
          <w:p w14:paraId="722B1585" w14:textId="7E547E5D"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42</w:t>
            </w:r>
          </w:p>
        </w:tc>
        <w:tc>
          <w:tcPr>
            <w:tcW w:w="851" w:type="dxa"/>
            <w:tcBorders>
              <w:bottom w:val="single" w:sz="4" w:space="0" w:color="auto"/>
            </w:tcBorders>
            <w:shd w:val="clear" w:color="auto" w:fill="FFFF99"/>
            <w:vAlign w:val="center"/>
          </w:tcPr>
          <w:p w14:paraId="79E5742B" w14:textId="1D58B744"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48</w:t>
            </w:r>
          </w:p>
        </w:tc>
        <w:tc>
          <w:tcPr>
            <w:tcW w:w="850" w:type="dxa"/>
            <w:tcBorders>
              <w:bottom w:val="single" w:sz="4" w:space="0" w:color="auto"/>
            </w:tcBorders>
            <w:shd w:val="clear" w:color="auto" w:fill="FFFF99"/>
            <w:vAlign w:val="center"/>
          </w:tcPr>
          <w:p w14:paraId="72A68DBA" w14:textId="62297CC2" w:rsidR="007D4D10" w:rsidRPr="00670344" w:rsidRDefault="0003017F" w:rsidP="00BE0C22">
            <w:pPr>
              <w:widowControl w:val="0"/>
              <w:overflowPunct/>
              <w:adjustRightInd/>
              <w:snapToGrid w:val="0"/>
              <w:spacing w:after="0"/>
              <w:jc w:val="center"/>
              <w:textAlignment w:val="auto"/>
              <w:rPr>
                <w:rFonts w:eastAsia="Batang"/>
                <w:sz w:val="20"/>
              </w:rPr>
            </w:pPr>
            <w:r>
              <w:rPr>
                <w:rFonts w:eastAsia="Batang"/>
                <w:sz w:val="20"/>
              </w:rPr>
              <w:t>60</w:t>
            </w:r>
          </w:p>
        </w:tc>
        <w:tc>
          <w:tcPr>
            <w:tcW w:w="1985" w:type="dxa"/>
            <w:tcBorders>
              <w:bottom w:val="single" w:sz="4" w:space="0" w:color="auto"/>
            </w:tcBorders>
            <w:shd w:val="clear" w:color="auto" w:fill="auto"/>
            <w:vAlign w:val="center"/>
          </w:tcPr>
          <w:p w14:paraId="7A981F5D"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Average duration of state 2</w:t>
            </w:r>
          </w:p>
        </w:tc>
        <w:tc>
          <w:tcPr>
            <w:tcW w:w="2832" w:type="dxa"/>
            <w:tcBorders>
              <w:bottom w:val="single" w:sz="4" w:space="0" w:color="auto"/>
            </w:tcBorders>
            <w:shd w:val="clear" w:color="auto" w:fill="auto"/>
            <w:vAlign w:val="center"/>
          </w:tcPr>
          <w:p w14:paraId="38F82A4C" w14:textId="77777777" w:rsidR="007D4D10" w:rsidRPr="00670344" w:rsidRDefault="007D4D10" w:rsidP="00BE0C22">
            <w:pPr>
              <w:widowControl w:val="0"/>
              <w:overflowPunct/>
              <w:adjustRightInd/>
              <w:snapToGrid w:val="0"/>
              <w:spacing w:after="0"/>
              <w:jc w:val="both"/>
              <w:textAlignment w:val="auto"/>
              <w:rPr>
                <w:rFonts w:eastAsia="Batang"/>
                <w:sz w:val="20"/>
              </w:rPr>
            </w:pPr>
            <w:r w:rsidRPr="00670344">
              <w:rPr>
                <w:rFonts w:eastAsia="MS Mincho"/>
                <w:position w:val="-12"/>
                <w:sz w:val="20"/>
              </w:rPr>
              <w:object w:dxaOrig="1140" w:dyaOrig="360" w14:anchorId="2BE93BD7">
                <v:shape id="_x0000_i1168" type="#_x0000_t75" style="width:57pt;height:18pt">
                  <v:imagedata r:id="rId49" o:title=""/>
                </v:shape>
              </w:object>
            </w:r>
          </w:p>
        </w:tc>
      </w:tr>
    </w:tbl>
    <w:p w14:paraId="52374312" w14:textId="77777777" w:rsidR="007D4D10" w:rsidRDefault="007D4D10" w:rsidP="007D4D10">
      <w:pPr>
        <w:jc w:val="both"/>
        <w:rPr>
          <w:lang w:val="en-US" w:eastAsia="de-DE"/>
        </w:rPr>
      </w:pPr>
    </w:p>
    <w:p w14:paraId="211DB10C" w14:textId="6AF3F4AE" w:rsidR="00D85FA9" w:rsidRDefault="00B43A24" w:rsidP="007D4D10">
      <w:pPr>
        <w:jc w:val="both"/>
        <w:rPr>
          <w:lang w:val="en-US" w:eastAsia="de-DE"/>
        </w:rPr>
      </w:pPr>
      <w:r>
        <w:rPr>
          <w:lang w:val="en-US" w:eastAsia="de-DE"/>
        </w:rPr>
        <w:t>The results for 120kph are attached to the LS in R1-120831.</w:t>
      </w:r>
    </w:p>
    <w:p w14:paraId="2D14F4EA" w14:textId="77777777" w:rsidR="00DA16AF" w:rsidRDefault="00DA16AF" w:rsidP="00DA16AF">
      <w:pPr>
        <w:pStyle w:val="berschrift2"/>
      </w:pPr>
      <w:r>
        <w:t>MCS Selection</w:t>
      </w:r>
    </w:p>
    <w:p w14:paraId="180473A7" w14:textId="740A847A" w:rsidR="00E1605C" w:rsidRDefault="00DA16AF" w:rsidP="00DA16AF">
      <w:r>
        <w:t xml:space="preserve">Regarding </w:t>
      </w:r>
      <w:r w:rsidRPr="00DA16AF">
        <w:t xml:space="preserve">the MCS selection, the optimum operating MCS strongly depends on the deployment scenario, including site-to-site distance, operating frequency, interference conditions at MBSFN area boundaries, etc. Therefore, </w:t>
      </w:r>
      <w:r w:rsidR="00E1605C">
        <w:t>one specific value is not suitable</w:t>
      </w:r>
      <w:r w:rsidRPr="00DA16AF">
        <w:t xml:space="preserve">. Using two different MCS cases can give some diversity in the assumptions, </w:t>
      </w:r>
      <w:r w:rsidR="00E1605C">
        <w:t>hence</w:t>
      </w:r>
      <w:r w:rsidRPr="00DA16AF">
        <w:t xml:space="preserve"> a good approach </w:t>
      </w:r>
      <w:r w:rsidR="00E1605C">
        <w:t>to use</w:t>
      </w:r>
      <w:r w:rsidRPr="00DA16AF">
        <w:t xml:space="preserve"> two values mentioned in R1-114346 (S4-111114) </w:t>
      </w:r>
      <w:r w:rsidR="00AF6A56">
        <w:t>and R1-120831.</w:t>
      </w:r>
    </w:p>
    <w:p w14:paraId="7DD57B72" w14:textId="77777777" w:rsidR="00E1605C" w:rsidRDefault="00E1605C" w:rsidP="00E1605C">
      <w:pPr>
        <w:numPr>
          <w:ilvl w:val="0"/>
          <w:numId w:val="27"/>
        </w:numPr>
      </w:pPr>
      <w:r>
        <w:t xml:space="preserve">higher value MCS=21 </w:t>
      </w:r>
      <w:r w:rsidR="000522FF">
        <w:t>resulting in RLC-SDU size of 1332 byte.</w:t>
      </w:r>
    </w:p>
    <w:p w14:paraId="1982D463" w14:textId="7CC0C9BB" w:rsidR="00DA28F2" w:rsidRPr="00E1605C" w:rsidRDefault="00DA16AF" w:rsidP="00DA28F2">
      <w:pPr>
        <w:numPr>
          <w:ilvl w:val="0"/>
          <w:numId w:val="27"/>
        </w:numPr>
      </w:pPr>
      <w:r w:rsidRPr="00DA16AF">
        <w:t>lower v</w:t>
      </w:r>
      <w:r w:rsidR="00E1605C">
        <w:t>alue corresponding to 1bit/s/Hz</w:t>
      </w:r>
      <w:r w:rsidR="00A20872">
        <w:t>, with MCS=9</w:t>
      </w:r>
      <w:r w:rsidR="000522FF">
        <w:t xml:space="preserve"> resulting in RLC-SDU size of </w:t>
      </w:r>
      <w:r w:rsidR="00A20872">
        <w:t>498</w:t>
      </w:r>
      <w:r w:rsidR="000522FF">
        <w:t xml:space="preserve"> byte.</w:t>
      </w:r>
    </w:p>
    <w:p w14:paraId="4B1A99A8" w14:textId="77777777" w:rsidR="008F3A5B" w:rsidRPr="00201B2E" w:rsidRDefault="008F3A5B" w:rsidP="008F3A5B">
      <w:pPr>
        <w:pStyle w:val="berschrift1"/>
      </w:pPr>
      <w:r w:rsidRPr="00201B2E">
        <w:t>Proposal</w:t>
      </w:r>
    </w:p>
    <w:p w14:paraId="56859BA5" w14:textId="4B8C4624" w:rsidR="000841DF" w:rsidRDefault="008F3A5B" w:rsidP="00BD6F7A">
      <w:pPr>
        <w:jc w:val="both"/>
        <w:rPr>
          <w:lang w:val="en-US"/>
        </w:rPr>
      </w:pPr>
      <w:r w:rsidRPr="00201B2E">
        <w:rPr>
          <w:lang w:val="en-US"/>
        </w:rPr>
        <w:t xml:space="preserve">It is proposed to </w:t>
      </w:r>
      <w:r w:rsidR="000841DF">
        <w:rPr>
          <w:lang w:val="en-US"/>
        </w:rPr>
        <w:t>use the following parameters for the LTE MBMS channel simulations</w:t>
      </w:r>
    </w:p>
    <w:p w14:paraId="5EB0EC12" w14:textId="77777777" w:rsidR="000841DF" w:rsidRDefault="003C315B" w:rsidP="000841DF">
      <w:pPr>
        <w:numPr>
          <w:ilvl w:val="0"/>
          <w:numId w:val="28"/>
        </w:numPr>
        <w:jc w:val="both"/>
        <w:rPr>
          <w:lang w:val="en-US"/>
        </w:rPr>
      </w:pPr>
      <w:r>
        <w:rPr>
          <w:lang w:val="en-US"/>
        </w:rPr>
        <w:t>MCS=9</w:t>
      </w:r>
      <w:r w:rsidR="000841DF">
        <w:rPr>
          <w:lang w:val="en-US"/>
        </w:rPr>
        <w:t xml:space="preserve"> and MCS=21 with </w:t>
      </w:r>
      <w:r>
        <w:rPr>
          <w:lang w:val="en-US"/>
        </w:rPr>
        <w:t>498</w:t>
      </w:r>
      <w:r w:rsidR="000841DF">
        <w:rPr>
          <w:lang w:val="en-US"/>
        </w:rPr>
        <w:t xml:space="preserve"> byte RLC-SDU size and 1332 byte RLC-SDU size.</w:t>
      </w:r>
    </w:p>
    <w:p w14:paraId="445D544B" w14:textId="77777777" w:rsidR="000841DF" w:rsidRDefault="000841DF" w:rsidP="000841DF">
      <w:pPr>
        <w:numPr>
          <w:ilvl w:val="0"/>
          <w:numId w:val="28"/>
        </w:numPr>
        <w:jc w:val="both"/>
        <w:rPr>
          <w:lang w:val="en-US"/>
        </w:rPr>
      </w:pPr>
      <w:r>
        <w:rPr>
          <w:lang w:val="en-US"/>
        </w:rPr>
        <w:t>RLC-SDU distance of 10ms and 40ms for MCS=21</w:t>
      </w:r>
    </w:p>
    <w:p w14:paraId="449CC2A6" w14:textId="487A8417" w:rsidR="008F3A5B" w:rsidRPr="00C82624" w:rsidRDefault="000841DF" w:rsidP="000841DF">
      <w:pPr>
        <w:numPr>
          <w:ilvl w:val="0"/>
          <w:numId w:val="28"/>
        </w:numPr>
        <w:jc w:val="both"/>
        <w:rPr>
          <w:lang w:val="en-US"/>
        </w:rPr>
      </w:pPr>
      <w:r>
        <w:rPr>
          <w:lang w:val="en-US"/>
        </w:rPr>
        <w:t>RLC-SDU dist</w:t>
      </w:r>
      <w:r w:rsidR="00B22D7A">
        <w:rPr>
          <w:lang w:val="en-US"/>
        </w:rPr>
        <w:t>ance of 10ms for MCS=9</w:t>
      </w:r>
    </w:p>
    <w:p w14:paraId="4CE43DBC" w14:textId="64918DDF" w:rsidR="000841DF" w:rsidRDefault="000841DF" w:rsidP="000841DF">
      <w:pPr>
        <w:numPr>
          <w:ilvl w:val="0"/>
          <w:numId w:val="28"/>
        </w:numPr>
        <w:jc w:val="both"/>
        <w:rPr>
          <w:lang w:val="en-US"/>
        </w:rPr>
      </w:pPr>
      <w:r>
        <w:rPr>
          <w:lang w:val="en-US"/>
        </w:rPr>
        <w:t>Channel model with Markov model loss rate o</w:t>
      </w:r>
      <w:r w:rsidR="006943BF">
        <w:rPr>
          <w:lang w:val="en-US"/>
        </w:rPr>
        <w:t xml:space="preserve">f 1%, </w:t>
      </w:r>
      <w:r w:rsidR="005602E6">
        <w:rPr>
          <w:lang w:val="en-US"/>
        </w:rPr>
        <w:t>5%</w:t>
      </w:r>
      <w:r w:rsidR="006943BF">
        <w:rPr>
          <w:lang w:val="en-US"/>
        </w:rPr>
        <w:t>, 10% and 20%</w:t>
      </w:r>
      <w:r w:rsidR="005602E6">
        <w:rPr>
          <w:lang w:val="en-US"/>
        </w:rPr>
        <w:t xml:space="preserve"> target BLER as introduced in section 3.2</w:t>
      </w:r>
      <w:r w:rsidR="00C82624">
        <w:rPr>
          <w:lang w:val="en-US"/>
        </w:rPr>
        <w:t xml:space="preserve"> with speed 3 kph.</w:t>
      </w:r>
    </w:p>
    <w:p w14:paraId="6B21308F" w14:textId="34A661EA" w:rsidR="008311CC" w:rsidRPr="009D78BE" w:rsidRDefault="00C82624" w:rsidP="008311CC">
      <w:pPr>
        <w:numPr>
          <w:ilvl w:val="0"/>
          <w:numId w:val="28"/>
        </w:numPr>
        <w:jc w:val="both"/>
        <w:rPr>
          <w:lang w:val="en-US"/>
        </w:rPr>
      </w:pPr>
      <w:r>
        <w:rPr>
          <w:lang w:val="en-US"/>
        </w:rPr>
        <w:t>Channel model with Markov model loss rate of 1%, 5%, 10% and 20% target BLER as introduced in section 3.2</w:t>
      </w:r>
      <w:r w:rsidR="00CD3B3F">
        <w:rPr>
          <w:lang w:val="en-US"/>
        </w:rPr>
        <w:t xml:space="preserve"> with speed 120kph.</w:t>
      </w:r>
    </w:p>
    <w:sectPr w:rsidR="008311CC" w:rsidRPr="009D78BE">
      <w:headerReference w:type="even" r:id="rId50"/>
      <w:footerReference w:type="default" r:id="rId51"/>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6766B2" w14:textId="77777777" w:rsidR="00D85FA9" w:rsidRDefault="00D85FA9">
      <w:r>
        <w:separator/>
      </w:r>
    </w:p>
  </w:endnote>
  <w:endnote w:type="continuationSeparator" w:id="0">
    <w:p w14:paraId="248787F8" w14:textId="77777777" w:rsidR="00D85FA9" w:rsidRDefault="00D8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080E0000" w:usb2="00000010" w:usb3="00000000" w:csb0="00040001" w:csb1="00000000"/>
  </w:font>
  <w:font w:name="Calibri">
    <w:panose1 w:val="020F0502020204030204"/>
    <w:charset w:val="00"/>
    <w:family w:val="auto"/>
    <w:pitch w:val="variable"/>
    <w:sig w:usb0="E10002FF" w:usb1="4000ACFF" w:usb2="00000009" w:usb3="00000000" w:csb0="0000019F" w:csb1="00000000"/>
  </w:font>
  <w:font w:name="Batang">
    <w:altName w:val="바탕"/>
    <w:charset w:val="81"/>
    <w:family w:val="roman"/>
    <w:pitch w:val="variable"/>
    <w:sig w:usb0="B00002AF" w:usb1="69D77CFB" w:usb2="00000030" w:usb3="00000000" w:csb0="000800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MS Mincho">
    <w:altName w:val="ＭＳ 明朝"/>
    <w:charset w:val="80"/>
    <w:family w:val="modern"/>
    <w:pitch w:val="fixed"/>
    <w:sig w:usb0="A00002BF" w:usb1="68C7FCFB" w:usb2="00000010"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73620" w14:textId="77777777" w:rsidR="00D85FA9" w:rsidRDefault="00D85FA9">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4335B6">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4335B6">
      <w:rPr>
        <w:rStyle w:val="Seitenzahl"/>
      </w:rPr>
      <w:t>2</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965D2" w14:textId="77777777" w:rsidR="00D85FA9" w:rsidRDefault="00D85FA9">
      <w:r>
        <w:separator/>
      </w:r>
    </w:p>
  </w:footnote>
  <w:footnote w:type="continuationSeparator" w:id="0">
    <w:p w14:paraId="5319B876" w14:textId="77777777" w:rsidR="00D85FA9" w:rsidRDefault="00D85FA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A8921A" w14:textId="77777777" w:rsidR="00D85FA9" w:rsidRDefault="00D85F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64859E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A9D5D69"/>
    <w:multiLevelType w:val="hybridMultilevel"/>
    <w:tmpl w:val="7FE27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4680402"/>
    <w:multiLevelType w:val="hybridMultilevel"/>
    <w:tmpl w:val="72301574"/>
    <w:lvl w:ilvl="0" w:tplc="04070001">
      <w:start w:val="1"/>
      <w:numFmt w:val="bullet"/>
      <w:lvlText w:val=""/>
      <w:lvlJc w:val="left"/>
      <w:pPr>
        <w:ind w:left="720" w:hanging="360"/>
      </w:pPr>
      <w:rPr>
        <w:rFonts w:ascii="Symbol" w:hAnsi="Symbol" w:hint="default"/>
      </w:rPr>
    </w:lvl>
    <w:lvl w:ilvl="1" w:tplc="7F6E31A0">
      <w:numFmt w:val="bullet"/>
      <w:lvlText w:val="-"/>
      <w:lvlJc w:val="left"/>
      <w:pPr>
        <w:ind w:left="1760" w:hanging="680"/>
      </w:pPr>
      <w:rPr>
        <w:rFonts w:ascii="Times New Roman" w:eastAsia="Times New Roma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6253895"/>
    <w:multiLevelType w:val="hybridMultilevel"/>
    <w:tmpl w:val="E49CC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7815BCA"/>
    <w:multiLevelType w:val="hybridMultilevel"/>
    <w:tmpl w:val="163EC6EA"/>
    <w:lvl w:ilvl="0" w:tplc="04070017">
      <w:start w:val="1"/>
      <w:numFmt w:val="lowerLetter"/>
      <w:lvlText w:val="%1)"/>
      <w:lvlJc w:val="left"/>
      <w:pPr>
        <w:ind w:left="720" w:hanging="360"/>
      </w:pPr>
      <w:rPr>
        <w:rFonts w:hint="default"/>
      </w:rPr>
    </w:lvl>
    <w:lvl w:ilvl="1" w:tplc="04070001">
      <w:start w:val="1"/>
      <w:numFmt w:val="bullet"/>
      <w:lvlText w:val=""/>
      <w:lvlJc w:val="left"/>
      <w:pPr>
        <w:ind w:left="720" w:hanging="360"/>
      </w:pPr>
      <w:rPr>
        <w:rFonts w:ascii="Symbol" w:hAnsi="Symbol" w:hint="default"/>
      </w:rPr>
    </w:lvl>
    <w:lvl w:ilvl="2" w:tplc="04070001">
      <w:start w:val="1"/>
      <w:numFmt w:val="bullet"/>
      <w:lvlText w:val=""/>
      <w:lvlJc w:val="left"/>
      <w:pPr>
        <w:ind w:left="720" w:hanging="360"/>
      </w:pPr>
      <w:rPr>
        <w:rFonts w:ascii="Symbol" w:hAnsi="Symbol" w:hint="default"/>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8663400"/>
    <w:multiLevelType w:val="hybridMultilevel"/>
    <w:tmpl w:val="2B8E46D2"/>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BD6991"/>
    <w:multiLevelType w:val="hybridMultilevel"/>
    <w:tmpl w:val="694AB96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8963285"/>
    <w:multiLevelType w:val="hybridMultilevel"/>
    <w:tmpl w:val="BE58EC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D0694A"/>
    <w:multiLevelType w:val="hybridMultilevel"/>
    <w:tmpl w:val="F37695A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23B3B57"/>
    <w:multiLevelType w:val="hybridMultilevel"/>
    <w:tmpl w:val="5CB2A6FA"/>
    <w:lvl w:ilvl="0" w:tplc="04070017">
      <w:start w:val="1"/>
      <w:numFmt w:val="lowerLetter"/>
      <w:lvlText w:val="%1)"/>
      <w:lvlJc w:val="left"/>
      <w:pPr>
        <w:ind w:left="720" w:hanging="360"/>
      </w:pPr>
      <w:rPr>
        <w:rFonts w:hint="default"/>
      </w:rPr>
    </w:lvl>
    <w:lvl w:ilvl="1" w:tplc="04070001">
      <w:start w:val="1"/>
      <w:numFmt w:val="bullet"/>
      <w:lvlText w:val=""/>
      <w:lvlJc w:val="left"/>
      <w:pPr>
        <w:ind w:left="720" w:hanging="360"/>
      </w:pPr>
      <w:rPr>
        <w:rFonts w:ascii="Symbol" w:hAnsi="Symbol"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575570"/>
    <w:multiLevelType w:val="hybridMultilevel"/>
    <w:tmpl w:val="EA1E31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4340E72"/>
    <w:multiLevelType w:val="hybridMultilevel"/>
    <w:tmpl w:val="DFDCB3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65E007D2"/>
    <w:multiLevelType w:val="hybridMultilevel"/>
    <w:tmpl w:val="72EE9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0"/>
  </w:num>
  <w:num w:numId="3">
    <w:abstractNumId w:val="25"/>
  </w:num>
  <w:num w:numId="4">
    <w:abstractNumId w:val="29"/>
  </w:num>
  <w:num w:numId="5">
    <w:abstractNumId w:val="29"/>
  </w:num>
  <w:num w:numId="6">
    <w:abstractNumId w:val="29"/>
  </w:num>
  <w:num w:numId="7">
    <w:abstractNumId w:val="21"/>
  </w:num>
  <w:num w:numId="8">
    <w:abstractNumId w:val="10"/>
  </w:num>
  <w:num w:numId="9">
    <w:abstractNumId w:val="28"/>
  </w:num>
  <w:num w:numId="10">
    <w:abstractNumId w:val="18"/>
  </w:num>
  <w:num w:numId="11">
    <w:abstractNumId w:val="32"/>
  </w:num>
  <w:num w:numId="12">
    <w:abstractNumId w:val="22"/>
  </w:num>
  <w:num w:numId="13">
    <w:abstractNumId w:val="9"/>
  </w:num>
  <w:num w:numId="14">
    <w:abstractNumId w:val="13"/>
  </w:num>
  <w:num w:numId="15">
    <w:abstractNumId w:val="15"/>
  </w:num>
  <w:num w:numId="16">
    <w:abstractNumId w:val="20"/>
  </w:num>
  <w:num w:numId="17">
    <w:abstractNumId w:val="8"/>
  </w:num>
  <w:num w:numId="18">
    <w:abstractNumId w:val="26"/>
  </w:num>
  <w:num w:numId="19">
    <w:abstractNumId w:val="4"/>
  </w:num>
  <w:num w:numId="20">
    <w:abstractNumId w:val="16"/>
  </w:num>
  <w:num w:numId="21">
    <w:abstractNumId w:val="31"/>
  </w:num>
  <w:num w:numId="22">
    <w:abstractNumId w:val="0"/>
  </w:num>
  <w:num w:numId="23">
    <w:abstractNumId w:val="1"/>
  </w:num>
  <w:num w:numId="24">
    <w:abstractNumId w:val="23"/>
    <w:lvlOverride w:ilvl="0">
      <w:startOverride w:val="1"/>
    </w:lvlOverride>
  </w:num>
  <w:num w:numId="25">
    <w:abstractNumId w:val="11"/>
  </w:num>
  <w:num w:numId="26">
    <w:abstractNumId w:val="12"/>
  </w:num>
  <w:num w:numId="27">
    <w:abstractNumId w:val="19"/>
  </w:num>
  <w:num w:numId="28">
    <w:abstractNumId w:val="27"/>
  </w:num>
  <w:num w:numId="29">
    <w:abstractNumId w:val="3"/>
  </w:num>
  <w:num w:numId="30">
    <w:abstractNumId w:val="5"/>
  </w:num>
  <w:num w:numId="31">
    <w:abstractNumId w:val="2"/>
  </w:num>
  <w:num w:numId="32">
    <w:abstractNumId w:val="24"/>
  </w:num>
  <w:num w:numId="33">
    <w:abstractNumId w:val="7"/>
  </w:num>
  <w:num w:numId="34">
    <w:abstractNumId w:val="17"/>
  </w:num>
  <w:num w:numId="35">
    <w:abstractNumId w:val="6"/>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removePersonalInformation/>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3A02"/>
    <w:rsid w:val="000162AA"/>
    <w:rsid w:val="0003017F"/>
    <w:rsid w:val="00043895"/>
    <w:rsid w:val="00046CC2"/>
    <w:rsid w:val="000522FF"/>
    <w:rsid w:val="00074628"/>
    <w:rsid w:val="000841DF"/>
    <w:rsid w:val="00087A5E"/>
    <w:rsid w:val="000B4425"/>
    <w:rsid w:val="000C08AA"/>
    <w:rsid w:val="000C1411"/>
    <w:rsid w:val="000C290B"/>
    <w:rsid w:val="000C4F3C"/>
    <w:rsid w:val="000C56EF"/>
    <w:rsid w:val="000D0C0F"/>
    <w:rsid w:val="000D4DBF"/>
    <w:rsid w:val="000D71FB"/>
    <w:rsid w:val="000E37CF"/>
    <w:rsid w:val="000F59BB"/>
    <w:rsid w:val="001029B9"/>
    <w:rsid w:val="00131C42"/>
    <w:rsid w:val="0014718D"/>
    <w:rsid w:val="001800D4"/>
    <w:rsid w:val="0018410A"/>
    <w:rsid w:val="001A2CA0"/>
    <w:rsid w:val="001B16E0"/>
    <w:rsid w:val="001D5DE0"/>
    <w:rsid w:val="00201B2E"/>
    <w:rsid w:val="002206E5"/>
    <w:rsid w:val="002310B9"/>
    <w:rsid w:val="002667E2"/>
    <w:rsid w:val="00273E11"/>
    <w:rsid w:val="00277DEF"/>
    <w:rsid w:val="00282941"/>
    <w:rsid w:val="00286CAB"/>
    <w:rsid w:val="0028760E"/>
    <w:rsid w:val="002D0385"/>
    <w:rsid w:val="002F229B"/>
    <w:rsid w:val="002F51C6"/>
    <w:rsid w:val="003048BE"/>
    <w:rsid w:val="00326729"/>
    <w:rsid w:val="003638EC"/>
    <w:rsid w:val="00370B94"/>
    <w:rsid w:val="003827CE"/>
    <w:rsid w:val="00383412"/>
    <w:rsid w:val="00384F87"/>
    <w:rsid w:val="003A4A6B"/>
    <w:rsid w:val="003A50C6"/>
    <w:rsid w:val="003B7285"/>
    <w:rsid w:val="003B7374"/>
    <w:rsid w:val="003C315B"/>
    <w:rsid w:val="003E30AC"/>
    <w:rsid w:val="003E6691"/>
    <w:rsid w:val="00416C00"/>
    <w:rsid w:val="0043289A"/>
    <w:rsid w:val="004335B6"/>
    <w:rsid w:val="00441129"/>
    <w:rsid w:val="00441584"/>
    <w:rsid w:val="00452BEB"/>
    <w:rsid w:val="00454C54"/>
    <w:rsid w:val="00475E6D"/>
    <w:rsid w:val="004A7D2E"/>
    <w:rsid w:val="004C6660"/>
    <w:rsid w:val="004C7864"/>
    <w:rsid w:val="004E099A"/>
    <w:rsid w:val="004E1CB0"/>
    <w:rsid w:val="00546313"/>
    <w:rsid w:val="00553EE3"/>
    <w:rsid w:val="005540C3"/>
    <w:rsid w:val="005602E6"/>
    <w:rsid w:val="00576392"/>
    <w:rsid w:val="005A5E87"/>
    <w:rsid w:val="005B59F6"/>
    <w:rsid w:val="005B6FE3"/>
    <w:rsid w:val="005E589F"/>
    <w:rsid w:val="005E6C12"/>
    <w:rsid w:val="005F5B1E"/>
    <w:rsid w:val="00602A33"/>
    <w:rsid w:val="00605025"/>
    <w:rsid w:val="0060671A"/>
    <w:rsid w:val="006246ED"/>
    <w:rsid w:val="006307ED"/>
    <w:rsid w:val="00635DA3"/>
    <w:rsid w:val="00641513"/>
    <w:rsid w:val="00653465"/>
    <w:rsid w:val="00663B9E"/>
    <w:rsid w:val="00670344"/>
    <w:rsid w:val="00671FBE"/>
    <w:rsid w:val="00675E76"/>
    <w:rsid w:val="00680213"/>
    <w:rsid w:val="006923D0"/>
    <w:rsid w:val="006943BF"/>
    <w:rsid w:val="006A0D99"/>
    <w:rsid w:val="006B468B"/>
    <w:rsid w:val="006B6726"/>
    <w:rsid w:val="006D177D"/>
    <w:rsid w:val="006D1B80"/>
    <w:rsid w:val="006D6529"/>
    <w:rsid w:val="00700766"/>
    <w:rsid w:val="00700BA8"/>
    <w:rsid w:val="00702A0A"/>
    <w:rsid w:val="007048E8"/>
    <w:rsid w:val="00711724"/>
    <w:rsid w:val="007324EC"/>
    <w:rsid w:val="00732C33"/>
    <w:rsid w:val="00733FB0"/>
    <w:rsid w:val="0074347C"/>
    <w:rsid w:val="007447DB"/>
    <w:rsid w:val="00794255"/>
    <w:rsid w:val="00797373"/>
    <w:rsid w:val="007A6317"/>
    <w:rsid w:val="007D37B1"/>
    <w:rsid w:val="007D4D10"/>
    <w:rsid w:val="007F0051"/>
    <w:rsid w:val="0080609F"/>
    <w:rsid w:val="008148D4"/>
    <w:rsid w:val="0082571A"/>
    <w:rsid w:val="0082669A"/>
    <w:rsid w:val="008311CC"/>
    <w:rsid w:val="00843247"/>
    <w:rsid w:val="0084511E"/>
    <w:rsid w:val="00882EBA"/>
    <w:rsid w:val="00883B8D"/>
    <w:rsid w:val="008956FA"/>
    <w:rsid w:val="008A56DD"/>
    <w:rsid w:val="008B41AA"/>
    <w:rsid w:val="008C4352"/>
    <w:rsid w:val="008C444A"/>
    <w:rsid w:val="008E61BF"/>
    <w:rsid w:val="008F3A5B"/>
    <w:rsid w:val="00912967"/>
    <w:rsid w:val="00915AFE"/>
    <w:rsid w:val="0092785A"/>
    <w:rsid w:val="009324CA"/>
    <w:rsid w:val="00943FA0"/>
    <w:rsid w:val="009456B6"/>
    <w:rsid w:val="00970D45"/>
    <w:rsid w:val="0097688C"/>
    <w:rsid w:val="00985C44"/>
    <w:rsid w:val="009B5E15"/>
    <w:rsid w:val="009B6597"/>
    <w:rsid w:val="009D1AE2"/>
    <w:rsid w:val="009D202C"/>
    <w:rsid w:val="009D78BE"/>
    <w:rsid w:val="009E471E"/>
    <w:rsid w:val="00A20872"/>
    <w:rsid w:val="00A219DD"/>
    <w:rsid w:val="00A23306"/>
    <w:rsid w:val="00A420F0"/>
    <w:rsid w:val="00A6106B"/>
    <w:rsid w:val="00A628A0"/>
    <w:rsid w:val="00A9556C"/>
    <w:rsid w:val="00AA0298"/>
    <w:rsid w:val="00AA2FD1"/>
    <w:rsid w:val="00AB5B27"/>
    <w:rsid w:val="00AE2E27"/>
    <w:rsid w:val="00AF2A12"/>
    <w:rsid w:val="00AF3984"/>
    <w:rsid w:val="00AF6A56"/>
    <w:rsid w:val="00B0422C"/>
    <w:rsid w:val="00B22D7A"/>
    <w:rsid w:val="00B43A24"/>
    <w:rsid w:val="00B53CE8"/>
    <w:rsid w:val="00B63DAD"/>
    <w:rsid w:val="00B65BBC"/>
    <w:rsid w:val="00BB3840"/>
    <w:rsid w:val="00BB4646"/>
    <w:rsid w:val="00BD6F7A"/>
    <w:rsid w:val="00BE0462"/>
    <w:rsid w:val="00BE0C22"/>
    <w:rsid w:val="00C16FD6"/>
    <w:rsid w:val="00C35930"/>
    <w:rsid w:val="00C3602C"/>
    <w:rsid w:val="00C82624"/>
    <w:rsid w:val="00CC2BAC"/>
    <w:rsid w:val="00CD3B3F"/>
    <w:rsid w:val="00CD57D4"/>
    <w:rsid w:val="00CD6370"/>
    <w:rsid w:val="00D00646"/>
    <w:rsid w:val="00D02A19"/>
    <w:rsid w:val="00D05608"/>
    <w:rsid w:val="00D136DF"/>
    <w:rsid w:val="00D25394"/>
    <w:rsid w:val="00D35FBF"/>
    <w:rsid w:val="00D46730"/>
    <w:rsid w:val="00D50F36"/>
    <w:rsid w:val="00D56584"/>
    <w:rsid w:val="00D85FA9"/>
    <w:rsid w:val="00D85FBA"/>
    <w:rsid w:val="00DA16AF"/>
    <w:rsid w:val="00DA28F2"/>
    <w:rsid w:val="00DA518E"/>
    <w:rsid w:val="00DB45DC"/>
    <w:rsid w:val="00DB4D29"/>
    <w:rsid w:val="00DB5502"/>
    <w:rsid w:val="00DC2D33"/>
    <w:rsid w:val="00DC523D"/>
    <w:rsid w:val="00DE4C2F"/>
    <w:rsid w:val="00DF6A0D"/>
    <w:rsid w:val="00E10510"/>
    <w:rsid w:val="00E1605C"/>
    <w:rsid w:val="00E23CA0"/>
    <w:rsid w:val="00E536D9"/>
    <w:rsid w:val="00E56E3D"/>
    <w:rsid w:val="00E57068"/>
    <w:rsid w:val="00E72347"/>
    <w:rsid w:val="00E8354A"/>
    <w:rsid w:val="00EA74F0"/>
    <w:rsid w:val="00EB33C1"/>
    <w:rsid w:val="00EC73F8"/>
    <w:rsid w:val="00EF74D5"/>
    <w:rsid w:val="00F1536B"/>
    <w:rsid w:val="00F20EEA"/>
    <w:rsid w:val="00F21120"/>
    <w:rsid w:val="00F2787A"/>
    <w:rsid w:val="00F3004A"/>
    <w:rsid w:val="00F340E2"/>
    <w:rsid w:val="00F36F76"/>
    <w:rsid w:val="00F60EA8"/>
    <w:rsid w:val="00F64AA7"/>
    <w:rsid w:val="00F7576B"/>
    <w:rsid w:val="00F85E01"/>
    <w:rsid w:val="00F878EB"/>
    <w:rsid w:val="00FB14F6"/>
    <w:rsid w:val="00FB479A"/>
    <w:rsid w:val="00FC3FDF"/>
    <w:rsid w:val="00FD1E4D"/>
    <w:rsid w:val="00FE2C4C"/>
  </w:rsids>
  <m:mathPr>
    <m:mathFont m:val="Cambria Math"/>
    <m:brkBin m:val="before"/>
    <m:brkBinSub m:val="--"/>
    <m:smallFrac m:val="0"/>
    <m:dispDef m:val="0"/>
    <m:lMargin m:val="0"/>
    <m:rMargin m:val="0"/>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76C5694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semiHidden/>
    <w:rsid w:val="00E84EA3"/>
  </w:style>
  <w:style w:type="table" w:default="1" w:styleId="NormaleTabelle">
    <w:name w:val="Normal Table"/>
    <w:semiHidden/>
    <w:rsid w:val="00E84EA3"/>
    <w:tblPr>
      <w:tblInd w:w="0" w:type="dxa"/>
      <w:tblCellMar>
        <w:top w:w="0" w:type="dxa"/>
        <w:left w:w="108" w:type="dxa"/>
        <w:bottom w:w="0" w:type="dxa"/>
        <w:right w:w="108" w:type="dxa"/>
      </w:tblCellMar>
    </w:tblPr>
  </w:style>
  <w:style w:type="numbering" w:default="1" w:styleId="KeineListe">
    <w:name w:val="No List"/>
    <w:semiHidden/>
    <w:rsid w:val="00E84EA3"/>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customStyle="1" w:styleId="references">
    <w:name w:val="references"/>
    <w:basedOn w:val="Standard"/>
    <w:rsid w:val="008B41AA"/>
    <w:pPr>
      <w:numPr>
        <w:numId w:val="24"/>
      </w:numPr>
      <w:overflowPunct/>
      <w:autoSpaceDE/>
      <w:autoSpaceDN/>
      <w:adjustRightInd/>
      <w:spacing w:after="50" w:line="180" w:lineRule="exact"/>
      <w:jc w:val="both"/>
      <w:textAlignment w:val="auto"/>
    </w:pPr>
    <w:rPr>
      <w:rFonts w:eastAsia="Calibri"/>
      <w:sz w:val="16"/>
      <w:szCs w:val="16"/>
      <w:lang w:val="en-US"/>
    </w:rPr>
  </w:style>
  <w:style w:type="table" w:styleId="TabelleKlassisch3">
    <w:name w:val="Table Classic 3"/>
    <w:basedOn w:val="NormaleTabelle"/>
    <w:rsid w:val="00711724"/>
    <w:pPr>
      <w:overflowPunct w:val="0"/>
      <w:autoSpaceDE w:val="0"/>
      <w:autoSpaceDN w:val="0"/>
      <w:adjustRightInd w:val="0"/>
      <w:spacing w:after="180"/>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customStyle="1" w:styleId="Tabellenraster1">
    <w:name w:val="Tabellenraster1"/>
    <w:basedOn w:val="NormaleTabelle"/>
    <w:next w:val="Tabellenraster"/>
    <w:rsid w:val="00670344"/>
    <w:pPr>
      <w:widowControl w:val="0"/>
      <w:wordWrap w:val="0"/>
      <w:autoSpaceDE w:val="0"/>
      <w:autoSpaceDN w:val="0"/>
      <w:jc w:val="both"/>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semiHidden/>
    <w:rsid w:val="00E84EA3"/>
  </w:style>
  <w:style w:type="table" w:default="1" w:styleId="NormaleTabelle">
    <w:name w:val="Normal Table"/>
    <w:semiHidden/>
    <w:rsid w:val="00E84EA3"/>
    <w:tblPr>
      <w:tblInd w:w="0" w:type="dxa"/>
      <w:tblCellMar>
        <w:top w:w="0" w:type="dxa"/>
        <w:left w:w="108" w:type="dxa"/>
        <w:bottom w:w="0" w:type="dxa"/>
        <w:right w:w="108" w:type="dxa"/>
      </w:tblCellMar>
    </w:tblPr>
  </w:style>
  <w:style w:type="numbering" w:default="1" w:styleId="KeineListe">
    <w:name w:val="No List"/>
    <w:semiHidden/>
    <w:rsid w:val="00E84EA3"/>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customStyle="1" w:styleId="references">
    <w:name w:val="references"/>
    <w:basedOn w:val="Standard"/>
    <w:rsid w:val="008B41AA"/>
    <w:pPr>
      <w:numPr>
        <w:numId w:val="24"/>
      </w:numPr>
      <w:overflowPunct/>
      <w:autoSpaceDE/>
      <w:autoSpaceDN/>
      <w:adjustRightInd/>
      <w:spacing w:after="50" w:line="180" w:lineRule="exact"/>
      <w:jc w:val="both"/>
      <w:textAlignment w:val="auto"/>
    </w:pPr>
    <w:rPr>
      <w:rFonts w:eastAsia="Calibri"/>
      <w:sz w:val="16"/>
      <w:szCs w:val="16"/>
      <w:lang w:val="en-US"/>
    </w:rPr>
  </w:style>
  <w:style w:type="table" w:styleId="TabelleKlassisch3">
    <w:name w:val="Table Classic 3"/>
    <w:basedOn w:val="NormaleTabelle"/>
    <w:rsid w:val="00711724"/>
    <w:pPr>
      <w:overflowPunct w:val="0"/>
      <w:autoSpaceDE w:val="0"/>
      <w:autoSpaceDN w:val="0"/>
      <w:adjustRightInd w:val="0"/>
      <w:spacing w:after="180"/>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customStyle="1" w:styleId="Tabellenraster1">
    <w:name w:val="Tabellenraster1"/>
    <w:basedOn w:val="NormaleTabelle"/>
    <w:next w:val="Tabellenraster"/>
    <w:rsid w:val="00670344"/>
    <w:pPr>
      <w:widowControl w:val="0"/>
      <w:wordWrap w:val="0"/>
      <w:autoSpaceDE w:val="0"/>
      <w:autoSpaceDN w:val="0"/>
      <w:jc w:val="both"/>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217279040">
      <w:bodyDiv w:val="1"/>
      <w:marLeft w:val="0"/>
      <w:marRight w:val="0"/>
      <w:marTop w:val="0"/>
      <w:marBottom w:val="0"/>
      <w:divBdr>
        <w:top w:val="none" w:sz="0" w:space="0" w:color="auto"/>
        <w:left w:val="none" w:sz="0" w:space="0" w:color="auto"/>
        <w:bottom w:val="none" w:sz="0" w:space="0" w:color="auto"/>
        <w:right w:val="none" w:sz="0" w:space="0" w:color="auto"/>
      </w:divBdr>
    </w:div>
    <w:div w:id="1339697213">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652443548">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4" Type="http://schemas.openxmlformats.org/officeDocument/2006/relationships/image" Target="media/image7.wmf"/><Relationship Id="rId15" Type="http://schemas.openxmlformats.org/officeDocument/2006/relationships/image" Target="media/image8.wmf"/><Relationship Id="rId16" Type="http://schemas.openxmlformats.org/officeDocument/2006/relationships/image" Target="media/image9.wmf"/><Relationship Id="rId17" Type="http://schemas.openxmlformats.org/officeDocument/2006/relationships/image" Target="media/image10.wmf"/><Relationship Id="rId18" Type="http://schemas.openxmlformats.org/officeDocument/2006/relationships/image" Target="media/image11.wmf"/><Relationship Id="rId19" Type="http://schemas.openxmlformats.org/officeDocument/2006/relationships/image" Target="media/image12.wmf"/><Relationship Id="rId50" Type="http://schemas.openxmlformats.org/officeDocument/2006/relationships/header" Target="header1.xml"/><Relationship Id="rId51" Type="http://schemas.openxmlformats.org/officeDocument/2006/relationships/footer" Target="footer1.xml"/><Relationship Id="rId52" Type="http://schemas.openxmlformats.org/officeDocument/2006/relationships/fontTable" Target="fontTable.xml"/><Relationship Id="rId53" Type="http://schemas.openxmlformats.org/officeDocument/2006/relationships/theme" Target="theme/theme1.xml"/><Relationship Id="rId40" Type="http://schemas.openxmlformats.org/officeDocument/2006/relationships/image" Target="media/image33.wmf"/><Relationship Id="rId41" Type="http://schemas.openxmlformats.org/officeDocument/2006/relationships/image" Target="media/image34.wmf"/><Relationship Id="rId42" Type="http://schemas.openxmlformats.org/officeDocument/2006/relationships/image" Target="media/image35.wmf"/><Relationship Id="rId43" Type="http://schemas.openxmlformats.org/officeDocument/2006/relationships/image" Target="media/image36.wmf"/><Relationship Id="rId44" Type="http://schemas.openxmlformats.org/officeDocument/2006/relationships/image" Target="media/image37.wmf"/><Relationship Id="rId45" Type="http://schemas.openxmlformats.org/officeDocument/2006/relationships/image" Target="media/image38.wmf"/><Relationship Id="rId46" Type="http://schemas.openxmlformats.org/officeDocument/2006/relationships/image" Target="media/image39.wmf"/><Relationship Id="rId47" Type="http://schemas.openxmlformats.org/officeDocument/2006/relationships/image" Target="media/image40.wmf"/><Relationship Id="rId48" Type="http://schemas.openxmlformats.org/officeDocument/2006/relationships/image" Target="media/image41.wmf"/><Relationship Id="rId49" Type="http://schemas.openxmlformats.org/officeDocument/2006/relationships/image" Target="media/image42.wmf"/><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emf"/><Relationship Id="rId30" Type="http://schemas.openxmlformats.org/officeDocument/2006/relationships/image" Target="media/image23.wmf"/><Relationship Id="rId31" Type="http://schemas.openxmlformats.org/officeDocument/2006/relationships/image" Target="media/image24.wmf"/><Relationship Id="rId32" Type="http://schemas.openxmlformats.org/officeDocument/2006/relationships/image" Target="media/image25.wmf"/><Relationship Id="rId33" Type="http://schemas.openxmlformats.org/officeDocument/2006/relationships/image" Target="media/image26.wmf"/><Relationship Id="rId34" Type="http://schemas.openxmlformats.org/officeDocument/2006/relationships/image" Target="media/image27.wmf"/><Relationship Id="rId35" Type="http://schemas.openxmlformats.org/officeDocument/2006/relationships/image" Target="media/image28.wmf"/><Relationship Id="rId36" Type="http://schemas.openxmlformats.org/officeDocument/2006/relationships/image" Target="media/image29.wmf"/><Relationship Id="rId37" Type="http://schemas.openxmlformats.org/officeDocument/2006/relationships/image" Target="media/image30.wmf"/><Relationship Id="rId38" Type="http://schemas.openxmlformats.org/officeDocument/2006/relationships/image" Target="media/image31.wmf"/><Relationship Id="rId39" Type="http://schemas.openxmlformats.org/officeDocument/2006/relationships/image" Target="media/image32.wmf"/><Relationship Id="rId20" Type="http://schemas.openxmlformats.org/officeDocument/2006/relationships/image" Target="media/image13.wmf"/><Relationship Id="rId21" Type="http://schemas.openxmlformats.org/officeDocument/2006/relationships/image" Target="media/image14.wmf"/><Relationship Id="rId22" Type="http://schemas.openxmlformats.org/officeDocument/2006/relationships/image" Target="media/image15.wmf"/><Relationship Id="rId23" Type="http://schemas.openxmlformats.org/officeDocument/2006/relationships/image" Target="media/image16.wmf"/><Relationship Id="rId24" Type="http://schemas.openxmlformats.org/officeDocument/2006/relationships/image" Target="media/image17.wmf"/><Relationship Id="rId25" Type="http://schemas.openxmlformats.org/officeDocument/2006/relationships/image" Target="media/image18.wmf"/><Relationship Id="rId26" Type="http://schemas.openxmlformats.org/officeDocument/2006/relationships/image" Target="media/image19.wmf"/><Relationship Id="rId27" Type="http://schemas.openxmlformats.org/officeDocument/2006/relationships/image" Target="media/image20.wmf"/><Relationship Id="rId28" Type="http://schemas.openxmlformats.org/officeDocument/2006/relationships/image" Target="media/image21.wmf"/><Relationship Id="rId29" Type="http://schemas.openxmlformats.org/officeDocument/2006/relationships/image" Target="media/image22.wmf"/><Relationship Id="rId10" Type="http://schemas.openxmlformats.org/officeDocument/2006/relationships/image" Target="media/image3.jpeg"/><Relationship Id="rId11" Type="http://schemas.openxmlformats.org/officeDocument/2006/relationships/image" Target="media/image4.wmf"/><Relationship Id="rId12"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7</Pages>
  <Words>2173</Words>
  <Characters>13690</Characters>
  <Application>Microsoft Macintosh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ETSI stylesheet (v.7.0)</vt:lpstr>
    </vt:vector>
  </TitlesOfParts>
  <LinksUpToDate>false</LinksUpToDate>
  <CharactersWithSpaces>15832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2011-11-10T11:04:00Z</dcterms:created>
  <dcterms:modified xsi:type="dcterms:W3CDTF">2012-02-20T22:20:00Z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1890008478</vt:i4>
  </property>
  <property fmtid="{D5CDD505-2E9C-101B-9397-08002B2CF9AE}" pid="3" name="_NewReviewCycle">
    <vt:lpwstr/>
  </property>
</Properties>
</file>