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5" Type="http://schemas.microsoft.com/office/2020/02/relationships/classificationlabels" Target="docMetadata/LabelInfo.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63ED0432" w14:textId="4BB3C202" w:rsidR="00E86B54" w:rsidRDefault="00E86B54" w:rsidP="00E86B54">
      <w:pPr>
        <w:pStyle w:val="LSHeader"/>
      </w:pPr>
      <w:bookmarkStart w:id="0" w:name="_Hlk149073286"/>
      <w:r>
        <w:t xml:space="preserve">3GPP </w:t>
      </w:r>
      <w:r w:rsidR="00556890">
        <w:t xml:space="preserve">Audio Telco Post </w:t>
      </w:r>
      <w:r>
        <w:t xml:space="preserve">TSG SA WG4 </w:t>
      </w:r>
      <w:r w:rsidR="0054111A">
        <w:t>#</w:t>
      </w:r>
      <w:r>
        <w:t>1</w:t>
      </w:r>
      <w:r w:rsidR="00650494">
        <w:t>3</w:t>
      </w:r>
      <w:r w:rsidR="000253D8">
        <w:t>3-e</w:t>
      </w:r>
      <w:r>
        <w:tab/>
      </w:r>
      <w:r w:rsidR="00AD4106">
        <w:t xml:space="preserve">       </w:t>
      </w:r>
      <w:r w:rsidR="00965578" w:rsidRPr="00965578">
        <w:rPr>
          <w:bCs/>
        </w:rPr>
        <w:t>S4aA25011</w:t>
      </w:r>
      <w:r w:rsidR="00AD4106">
        <w:rPr>
          <w:bCs/>
        </w:rPr>
        <w:t>8</w:t>
      </w:r>
    </w:p>
    <w:p w14:paraId="16C6CD21" w14:textId="0D2DD4FB" w:rsidR="00E86B54" w:rsidRPr="00232147" w:rsidRDefault="006A0582" w:rsidP="00E276FA">
      <w:pPr>
        <w:pStyle w:val="LSHeader"/>
        <w:rPr>
          <w:rFonts w:cs="Arial"/>
        </w:rPr>
      </w:pPr>
      <w:r>
        <w:t>October</w:t>
      </w:r>
      <w:r w:rsidR="000253D8">
        <w:t xml:space="preserve"> 23</w:t>
      </w:r>
      <w:r w:rsidR="00E86B54">
        <w:t>, 202</w:t>
      </w:r>
      <w:r w:rsidR="00650494">
        <w:t>5</w:t>
      </w:r>
      <w:r w:rsidR="00AD4106">
        <w:t xml:space="preserve">                                                                                Revision of </w:t>
      </w:r>
      <w:r w:rsidR="00AD4106" w:rsidRPr="00965578">
        <w:rPr>
          <w:bCs/>
        </w:rPr>
        <w:t>4aA250114</w:t>
      </w:r>
      <w:r>
        <w:tab/>
      </w:r>
      <w:r w:rsidR="00D823B8" w:rsidRPr="00D823B8">
        <w:t xml:space="preserve"> </w:t>
      </w:r>
      <w:r w:rsidR="00D823B8">
        <w:t xml:space="preserve">                                         </w:t>
      </w:r>
    </w:p>
    <w:p w14:paraId="63B83218" w14:textId="77777777" w:rsidR="00E86B54" w:rsidRPr="00232147" w:rsidRDefault="00E86B54" w:rsidP="00E86B54">
      <w:pPr>
        <w:pStyle w:val="Title"/>
      </w:pPr>
      <w:r w:rsidRPr="00232147">
        <w:t>Title:</w:t>
      </w:r>
      <w:r w:rsidRPr="00232147">
        <w:tab/>
      </w:r>
      <w:r w:rsidR="000253D8">
        <w:t xml:space="preserve">RAN simulation </w:t>
      </w:r>
      <w:r w:rsidR="00DC1D98">
        <w:t>results</w:t>
      </w:r>
      <w:r w:rsidR="00DD5A8F">
        <w:t xml:space="preserve"> </w:t>
      </w:r>
      <w:r w:rsidR="000253D8">
        <w:t>for ULBC</w:t>
      </w:r>
    </w:p>
    <w:p w14:paraId="2C66AB05" w14:textId="77777777" w:rsidR="00E86B54" w:rsidRPr="00232147" w:rsidRDefault="00E86B54" w:rsidP="00E86B54">
      <w:pPr>
        <w:spacing w:after="3pt"/>
        <w:ind w:start="99.25pt" w:hanging="99.25pt"/>
        <w:rPr>
          <w:rFonts w:ascii="Arial" w:hAnsi="Arial" w:cs="Arial"/>
          <w:b/>
        </w:rPr>
      </w:pPr>
    </w:p>
    <w:p w14:paraId="79BBB2A8" w14:textId="77777777" w:rsidR="00E86B54" w:rsidRPr="00232147" w:rsidRDefault="00E86B54" w:rsidP="00E86B54">
      <w:pPr>
        <w:pStyle w:val="Source"/>
        <w:rPr>
          <w:lang w:eastAsia="zh-CN"/>
        </w:rPr>
      </w:pPr>
      <w:r w:rsidRPr="00232147">
        <w:t>Source:</w:t>
      </w:r>
      <w:r w:rsidRPr="00232147">
        <w:tab/>
      </w:r>
      <w:r w:rsidR="00F5499A" w:rsidRPr="00F5499A">
        <w:rPr>
          <w:b w:val="0"/>
          <w:bCs/>
        </w:rPr>
        <w:t xml:space="preserve">Qualcomm Innovation </w:t>
      </w:r>
      <w:proofErr w:type="spellStart"/>
      <w:r w:rsidR="00F5499A" w:rsidRPr="00F5499A">
        <w:rPr>
          <w:b w:val="0"/>
          <w:bCs/>
        </w:rPr>
        <w:t>Center</w:t>
      </w:r>
      <w:proofErr w:type="spellEnd"/>
      <w:r w:rsidR="00F5499A" w:rsidRPr="00F5499A">
        <w:rPr>
          <w:b w:val="0"/>
          <w:bCs/>
        </w:rPr>
        <w:t xml:space="preserve"> Inc.</w:t>
      </w:r>
    </w:p>
    <w:p w14:paraId="30C1E10D" w14:textId="77777777" w:rsidR="00E86B54" w:rsidRPr="00685D12" w:rsidRDefault="00685D12" w:rsidP="00685D12">
      <w:pPr>
        <w:pStyle w:val="Source"/>
      </w:pPr>
      <w:r>
        <w:t>Agenda item</w:t>
      </w:r>
      <w:r w:rsidR="00E86B54" w:rsidRPr="00232147">
        <w:t>:</w:t>
      </w:r>
      <w:r w:rsidR="00E86B54" w:rsidRPr="00232147">
        <w:tab/>
      </w:r>
      <w:r w:rsidR="006A0582">
        <w:rPr>
          <w:b w:val="0"/>
        </w:rPr>
        <w:t>1.9</w:t>
      </w:r>
      <w:r w:rsidR="008D2352">
        <w:rPr>
          <w:b w:val="0"/>
          <w:bCs/>
          <w:lang w:val="en-US"/>
        </w:rPr>
        <w:t xml:space="preserve"> </w:t>
      </w:r>
    </w:p>
    <w:p w14:paraId="18E379AE" w14:textId="77777777" w:rsidR="00A363A5" w:rsidRPr="00D51373" w:rsidRDefault="00685D12" w:rsidP="00D51373">
      <w:pPr>
        <w:pStyle w:val="Title"/>
      </w:pPr>
      <w:r>
        <w:t>Document for</w:t>
      </w:r>
      <w:r w:rsidR="00E86B54" w:rsidRPr="00232147">
        <w:t>:</w:t>
      </w:r>
      <w:r w:rsidR="00E86B54" w:rsidRPr="00232147">
        <w:tab/>
      </w:r>
      <w:r w:rsidR="00DD5A8F">
        <w:rPr>
          <w:color w:val="000000"/>
          <w:lang w:val="en-US" w:eastAsia="zh-CN"/>
        </w:rPr>
        <w:t>Discussion</w:t>
      </w:r>
    </w:p>
    <w:bookmarkEnd w:id="0"/>
    <w:p w14:paraId="69BFC666" w14:textId="77777777" w:rsidR="007B3537" w:rsidRPr="0030011B" w:rsidRDefault="007B3537" w:rsidP="00C20691">
      <w:pPr>
        <w:pBdr>
          <w:bottom w:val="single" w:sz="4" w:space="1" w:color="auto"/>
        </w:pBdr>
        <w:rPr>
          <w:rFonts w:ascii="Arial" w:hAnsi="Arial" w:cs="Arial"/>
          <w:lang w:eastAsia="zh-CN"/>
        </w:rPr>
      </w:pPr>
    </w:p>
    <w:p w14:paraId="7D2B2E1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511F77">
        <w:rPr>
          <w:rFonts w:ascii="Arial" w:hAnsi="Arial" w:cs="Arial"/>
          <w:b/>
          <w:sz w:val="20"/>
        </w:rPr>
        <w:t>Background</w:t>
      </w:r>
    </w:p>
    <w:p w14:paraId="7C95006C" w14:textId="46C64AFC" w:rsidR="00650C35" w:rsidRDefault="00DC1D98" w:rsidP="000253D8">
      <w:pPr>
        <w:rPr>
          <w:rFonts w:ascii="Aptos" w:hAnsi="Aptos"/>
          <w:kern w:val="2"/>
          <w:bdr w:val="none" w:sz="0" w:space="0" w:color="auto" w:frame="1"/>
          <w:shd w:val="clear" w:color="auto" w:fill="FFFFFF"/>
          <w:lang w:val="en-GB" w:eastAsia="zh-CN"/>
        </w:rPr>
      </w:pPr>
      <w:bookmarkStart w:id="1" w:name="OLE_LINK1"/>
      <w:bookmarkStart w:id="2" w:name="_Hlk149073819"/>
      <w:r>
        <w:rPr>
          <w:rFonts w:ascii="Arial" w:eastAsia="DengXian" w:hAnsi="Arial" w:cs="Arial"/>
          <w:sz w:val="20"/>
          <w:szCs w:val="20"/>
          <w:lang w:eastAsia="zh-CN"/>
        </w:rPr>
        <w:t xml:space="preserve">This paper presents the simulation results </w:t>
      </w:r>
      <w:r w:rsidR="00F03D78">
        <w:rPr>
          <w:rFonts w:ascii="Arial" w:eastAsia="DengXian" w:hAnsi="Arial" w:cs="Arial"/>
          <w:sz w:val="20"/>
          <w:szCs w:val="20"/>
          <w:lang w:eastAsia="zh-CN"/>
        </w:rPr>
        <w:t xml:space="preserve">for the 80ms bundling period </w:t>
      </w:r>
      <w:r w:rsidR="006F6AF1">
        <w:rPr>
          <w:rFonts w:ascii="Arial" w:eastAsia="DengXian" w:hAnsi="Arial" w:cs="Arial"/>
          <w:sz w:val="20"/>
          <w:szCs w:val="20"/>
          <w:lang w:eastAsia="zh-CN"/>
        </w:rPr>
        <w:t xml:space="preserve">with TBS 144 and 1 UE RX </w:t>
      </w:r>
      <w:r>
        <w:rPr>
          <w:rFonts w:ascii="Arial" w:eastAsia="DengXian" w:hAnsi="Arial" w:cs="Arial"/>
          <w:sz w:val="20"/>
          <w:szCs w:val="20"/>
          <w:lang w:eastAsia="zh-CN"/>
        </w:rPr>
        <w:t xml:space="preserve">following the </w:t>
      </w:r>
      <w:r w:rsidR="00F03D78">
        <w:rPr>
          <w:rFonts w:ascii="Arial" w:eastAsia="DengXian" w:hAnsi="Arial" w:cs="Arial"/>
          <w:sz w:val="20"/>
          <w:szCs w:val="20"/>
          <w:lang w:eastAsia="zh-CN"/>
        </w:rPr>
        <w:t>methodology i</w:t>
      </w:r>
      <w:r>
        <w:rPr>
          <w:rFonts w:ascii="Arial" w:eastAsia="DengXian" w:hAnsi="Arial" w:cs="Arial"/>
          <w:sz w:val="20"/>
          <w:szCs w:val="20"/>
          <w:lang w:eastAsia="zh-CN"/>
        </w:rPr>
        <w:t xml:space="preserve">n </w:t>
      </w:r>
      <w:r w:rsidRPr="00DC1D98">
        <w:rPr>
          <w:rFonts w:ascii="Arial" w:eastAsia="DengXian" w:hAnsi="Arial" w:cs="Arial"/>
          <w:sz w:val="20"/>
          <w:szCs w:val="20"/>
          <w:lang w:eastAsia="zh-CN"/>
        </w:rPr>
        <w:t>S4aA250111</w:t>
      </w:r>
      <w:r w:rsidR="00F03D78">
        <w:rPr>
          <w:rFonts w:ascii="Arial" w:eastAsia="DengXian" w:hAnsi="Arial" w:cs="Arial"/>
          <w:sz w:val="20"/>
          <w:szCs w:val="20"/>
          <w:lang w:eastAsia="zh-CN"/>
        </w:rPr>
        <w:t xml:space="preserve"> </w:t>
      </w:r>
      <w:r w:rsidRPr="00DC1D98">
        <w:rPr>
          <w:rFonts w:ascii="Arial" w:eastAsia="DengXian" w:hAnsi="Arial" w:cs="Arial"/>
          <w:sz w:val="20"/>
          <w:szCs w:val="20"/>
          <w:lang w:eastAsia="zh-CN"/>
        </w:rPr>
        <w:t>[1]</w:t>
      </w:r>
      <w:r w:rsidR="00F03D78">
        <w:rPr>
          <w:rFonts w:ascii="Arial" w:eastAsia="DengXian" w:hAnsi="Arial" w:cs="Arial"/>
          <w:sz w:val="20"/>
          <w:szCs w:val="20"/>
          <w:lang w:eastAsia="zh-CN"/>
        </w:rPr>
        <w:t xml:space="preserve"> </w:t>
      </w:r>
      <w:r w:rsidR="00054283">
        <w:rPr>
          <w:rFonts w:ascii="Arial" w:eastAsia="DengXian" w:hAnsi="Arial" w:cs="Arial"/>
          <w:sz w:val="20"/>
          <w:szCs w:val="20"/>
          <w:lang w:eastAsia="zh-CN"/>
        </w:rPr>
        <w:t xml:space="preserve">for </w:t>
      </w:r>
      <w:r w:rsidR="00607EA0">
        <w:rPr>
          <w:rFonts w:ascii="Arial" w:eastAsia="DengXian" w:hAnsi="Arial" w:cs="Arial"/>
          <w:sz w:val="20"/>
          <w:szCs w:val="20"/>
          <w:lang w:eastAsia="zh-CN"/>
        </w:rPr>
        <w:t>step 3.1</w:t>
      </w:r>
      <w:r w:rsidRPr="00DC1D98">
        <w:rPr>
          <w:rFonts w:ascii="Arial" w:eastAsia="DengXian" w:hAnsi="Arial" w:cs="Arial"/>
          <w:sz w:val="20"/>
          <w:szCs w:val="20"/>
          <w:lang w:eastAsia="zh-CN"/>
        </w:rPr>
        <w:t>.</w:t>
      </w:r>
    </w:p>
    <w:p w14:paraId="7B3E3308" w14:textId="77777777" w:rsidR="002A643D" w:rsidRDefault="002A643D" w:rsidP="000253D8">
      <w:pPr>
        <w:rPr>
          <w:rFonts w:ascii="Arial" w:eastAsia="DengXian" w:hAnsi="Arial" w:cs="Arial"/>
          <w:sz w:val="20"/>
          <w:szCs w:val="20"/>
          <w:lang w:eastAsia="zh-CN"/>
        </w:rPr>
      </w:pPr>
    </w:p>
    <w:p w14:paraId="1C38A73B" w14:textId="77777777" w:rsidR="00511F77" w:rsidRPr="00511F77" w:rsidRDefault="00511F77" w:rsidP="00511F77">
      <w:pPr>
        <w:outlineLvl w:val="0"/>
        <w:rPr>
          <w:rFonts w:ascii="Arial" w:hAnsi="Arial" w:cs="Arial"/>
          <w:b/>
          <w:sz w:val="20"/>
        </w:rPr>
      </w:pPr>
      <w:r>
        <w:rPr>
          <w:rFonts w:ascii="Arial" w:hAnsi="Arial" w:cs="Arial"/>
          <w:b/>
        </w:rPr>
        <w:t>2</w:t>
      </w:r>
      <w:r w:rsidRPr="0030011B">
        <w:rPr>
          <w:rFonts w:ascii="Arial" w:hAnsi="Arial" w:cs="Arial"/>
          <w:b/>
        </w:rPr>
        <w:t xml:space="preserve">. </w:t>
      </w:r>
      <w:r w:rsidR="001F008E">
        <w:rPr>
          <w:rFonts w:ascii="Arial" w:hAnsi="Arial" w:cs="Arial"/>
          <w:b/>
        </w:rPr>
        <w:t xml:space="preserve">Simulation </w:t>
      </w:r>
      <w:r w:rsidR="009C0193">
        <w:rPr>
          <w:rFonts w:ascii="Arial" w:hAnsi="Arial" w:cs="Arial"/>
          <w:b/>
          <w:sz w:val="20"/>
        </w:rPr>
        <w:t>parameters</w:t>
      </w:r>
    </w:p>
    <w:p w14:paraId="44743682" w14:textId="77777777" w:rsidR="001F008E" w:rsidRDefault="00DC1D98" w:rsidP="000253D8">
      <w:pPr>
        <w:rPr>
          <w:rFonts w:ascii="Arial" w:eastAsia="DengXian" w:hAnsi="Arial" w:cs="Arial"/>
          <w:sz w:val="20"/>
          <w:szCs w:val="20"/>
          <w:lang w:eastAsia="zh-CN"/>
        </w:rPr>
      </w:pPr>
      <w:r>
        <w:rPr>
          <w:rFonts w:ascii="Arial" w:eastAsia="DengXian" w:hAnsi="Arial" w:cs="Arial"/>
          <w:sz w:val="20"/>
          <w:szCs w:val="20"/>
          <w:lang w:eastAsia="zh-CN"/>
        </w:rPr>
        <w:t>T</w:t>
      </w:r>
      <w:r w:rsidR="001F008E">
        <w:rPr>
          <w:rFonts w:ascii="Arial" w:eastAsia="DengXian" w:hAnsi="Arial" w:cs="Arial"/>
          <w:sz w:val="20"/>
          <w:szCs w:val="20"/>
          <w:lang w:eastAsia="zh-CN"/>
        </w:rPr>
        <w:t>he simulation parameters in the table below</w:t>
      </w:r>
      <w:r w:rsidR="00785D29">
        <w:rPr>
          <w:rFonts w:ascii="Arial" w:eastAsia="DengXian" w:hAnsi="Arial" w:cs="Arial"/>
          <w:sz w:val="20"/>
          <w:szCs w:val="20"/>
          <w:lang w:eastAsia="zh-CN"/>
        </w:rPr>
        <w:t>:</w:t>
      </w:r>
    </w:p>
    <w:tbl>
      <w:tblPr>
        <w:tblW w:w="518.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3870"/>
        <w:gridCol w:w="6498"/>
      </w:tblGrid>
      <w:tr w:rsidR="001F008E" w:rsidRPr="001106E6" w14:paraId="6BFDD2C5" w14:textId="77777777" w:rsidTr="001106E6">
        <w:tc>
          <w:tcPr>
            <w:tcW w:w="193.50pt" w:type="dxa"/>
          </w:tcPr>
          <w:p w14:paraId="395BFC48"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Simulation parameter</w:t>
            </w:r>
          </w:p>
        </w:tc>
        <w:tc>
          <w:tcPr>
            <w:tcW w:w="324.90pt" w:type="dxa"/>
          </w:tcPr>
          <w:p w14:paraId="18EA34F1"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Range</w:t>
            </w:r>
          </w:p>
        </w:tc>
      </w:tr>
      <w:tr w:rsidR="001F008E" w:rsidRPr="001106E6" w14:paraId="605F51CB" w14:textId="77777777" w:rsidTr="001106E6">
        <w:tc>
          <w:tcPr>
            <w:tcW w:w="193.50pt" w:type="dxa"/>
          </w:tcPr>
          <w:p w14:paraId="038BCBE0"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direction</w:t>
            </w:r>
          </w:p>
        </w:tc>
        <w:tc>
          <w:tcPr>
            <w:tcW w:w="324.90pt" w:type="dxa"/>
          </w:tcPr>
          <w:p w14:paraId="2519110A"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 uplink</w:t>
            </w:r>
          </w:p>
          <w:p w14:paraId="4DAF7D1B"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 downlink</w:t>
            </w:r>
          </w:p>
        </w:tc>
      </w:tr>
      <w:tr w:rsidR="001F008E" w:rsidRPr="001106E6" w14:paraId="52D29D5C" w14:textId="77777777" w:rsidTr="001106E6">
        <w:tc>
          <w:tcPr>
            <w:tcW w:w="193.50pt" w:type="dxa"/>
          </w:tcPr>
          <w:p w14:paraId="43D1C28C"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TBS</w:t>
            </w:r>
          </w:p>
        </w:tc>
        <w:tc>
          <w:tcPr>
            <w:tcW w:w="324.90pt" w:type="dxa"/>
          </w:tcPr>
          <w:p w14:paraId="61213A9E"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See TBS tables</w:t>
            </w:r>
          </w:p>
        </w:tc>
      </w:tr>
      <w:tr w:rsidR="001F008E" w:rsidRPr="001106E6" w14:paraId="5AAE1CF1" w14:textId="77777777" w:rsidTr="001106E6">
        <w:tc>
          <w:tcPr>
            <w:tcW w:w="193.50pt" w:type="dxa"/>
          </w:tcPr>
          <w:p w14:paraId="74EBA3B7"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Bundling period</w:t>
            </w:r>
          </w:p>
        </w:tc>
        <w:tc>
          <w:tcPr>
            <w:tcW w:w="324.90pt" w:type="dxa"/>
          </w:tcPr>
          <w:p w14:paraId="0EF4A6C2"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80, 160, 320 (</w:t>
            </w:r>
            <w:proofErr w:type="spellStart"/>
            <w:r w:rsidRPr="001106E6">
              <w:rPr>
                <w:rFonts w:ascii="Arial" w:eastAsia="DengXian" w:hAnsi="Arial" w:cs="Arial"/>
                <w:sz w:val="20"/>
                <w:szCs w:val="20"/>
                <w:lang w:eastAsia="zh-CN"/>
              </w:rPr>
              <w:t>ms</w:t>
            </w:r>
            <w:proofErr w:type="spellEnd"/>
            <w:r w:rsidRPr="001106E6">
              <w:rPr>
                <w:rFonts w:ascii="Arial" w:eastAsia="DengXian" w:hAnsi="Arial" w:cs="Arial"/>
                <w:sz w:val="20"/>
                <w:szCs w:val="20"/>
                <w:lang w:eastAsia="zh-CN"/>
              </w:rPr>
              <w:t>)</w:t>
            </w:r>
          </w:p>
        </w:tc>
      </w:tr>
      <w:tr w:rsidR="001F008E" w:rsidRPr="001106E6" w14:paraId="090BD7B4" w14:textId="77777777" w:rsidTr="001106E6">
        <w:tc>
          <w:tcPr>
            <w:tcW w:w="193.50pt" w:type="dxa"/>
          </w:tcPr>
          <w:p w14:paraId="649939CB"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Doppler spread</w:t>
            </w:r>
          </w:p>
        </w:tc>
        <w:tc>
          <w:tcPr>
            <w:tcW w:w="324.90pt" w:type="dxa"/>
          </w:tcPr>
          <w:p w14:paraId="654AFE54"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1Hz, 5Hz</w:t>
            </w:r>
          </w:p>
        </w:tc>
      </w:tr>
      <w:tr w:rsidR="001F008E" w:rsidRPr="001106E6" w14:paraId="3FB92B32" w14:textId="77777777" w:rsidTr="001106E6">
        <w:tc>
          <w:tcPr>
            <w:tcW w:w="193.50pt" w:type="dxa"/>
          </w:tcPr>
          <w:p w14:paraId="265EB92F"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RX</w:t>
            </w:r>
          </w:p>
        </w:tc>
        <w:tc>
          <w:tcPr>
            <w:tcW w:w="324.90pt" w:type="dxa"/>
          </w:tcPr>
          <w:p w14:paraId="1AF2FAAC"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w:t>
            </w:r>
          </w:p>
          <w:p w14:paraId="76874D9B"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1, 2</w:t>
            </w:r>
          </w:p>
        </w:tc>
      </w:tr>
      <w:tr w:rsidR="001F008E" w:rsidRPr="001106E6" w14:paraId="6FEBCEA6" w14:textId="77777777" w:rsidTr="001106E6">
        <w:tc>
          <w:tcPr>
            <w:tcW w:w="193.50pt" w:type="dxa"/>
          </w:tcPr>
          <w:p w14:paraId="3DBAE89E"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SCS</w:t>
            </w:r>
          </w:p>
        </w:tc>
        <w:tc>
          <w:tcPr>
            <w:tcW w:w="324.90pt" w:type="dxa"/>
          </w:tcPr>
          <w:p w14:paraId="467ACBDE"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3.75, 15 (kHz)</w:t>
            </w:r>
          </w:p>
        </w:tc>
      </w:tr>
      <w:tr w:rsidR="001F008E" w:rsidRPr="001106E6" w14:paraId="6BBAD9AF" w14:textId="77777777" w:rsidTr="001106E6">
        <w:tc>
          <w:tcPr>
            <w:tcW w:w="193.50pt" w:type="dxa"/>
          </w:tcPr>
          <w:p w14:paraId="4463AFB0"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tones</w:t>
            </w:r>
          </w:p>
        </w:tc>
        <w:tc>
          <w:tcPr>
            <w:tcW w:w="324.90pt" w:type="dxa"/>
          </w:tcPr>
          <w:p w14:paraId="3F57D6AB"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 for 3.75kHz SCS; 1, 3, 6, 12 for 15kHz SCS</w:t>
            </w:r>
          </w:p>
          <w:p w14:paraId="27D32EE5"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15</w:t>
            </w:r>
          </w:p>
        </w:tc>
      </w:tr>
      <w:tr w:rsidR="001F008E" w:rsidRPr="001106E6" w14:paraId="1FE0ABF1" w14:textId="77777777" w:rsidTr="001106E6">
        <w:tc>
          <w:tcPr>
            <w:tcW w:w="193.50pt" w:type="dxa"/>
          </w:tcPr>
          <w:p w14:paraId="7A3E0E40" w14:textId="77777777" w:rsidR="001F008E" w:rsidRPr="001106E6" w:rsidRDefault="00DC1D98" w:rsidP="001106E6">
            <w:pPr>
              <w:widowControl w:val="0"/>
              <w:rPr>
                <w:rFonts w:ascii="Arial" w:eastAsia="DengXian" w:hAnsi="Arial" w:cs="Arial"/>
                <w:sz w:val="20"/>
                <w:szCs w:val="20"/>
                <w:lang w:eastAsia="zh-CN"/>
              </w:rPr>
            </w:pPr>
            <w:r>
              <w:rPr>
                <w:rFonts w:ascii="Arial" w:eastAsia="DengXian" w:hAnsi="Arial" w:cs="Arial"/>
                <w:sz w:val="20"/>
                <w:szCs w:val="20"/>
                <w:lang w:eastAsia="zh-CN"/>
              </w:rPr>
              <w:t>Length</w:t>
            </w:r>
            <w:r w:rsidR="001F008E" w:rsidRPr="001106E6">
              <w:rPr>
                <w:rFonts w:ascii="Arial" w:eastAsia="DengXian" w:hAnsi="Arial" w:cs="Arial"/>
                <w:sz w:val="20"/>
                <w:szCs w:val="20"/>
                <w:lang w:eastAsia="zh-CN"/>
              </w:rPr>
              <w:t xml:space="preserve"> of NPUSCH or NPDSCH</w:t>
            </w:r>
          </w:p>
        </w:tc>
        <w:tc>
          <w:tcPr>
            <w:tcW w:w="324.90pt" w:type="dxa"/>
          </w:tcPr>
          <w:p w14:paraId="39B59ADF"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RU</w:t>
            </w:r>
            <w:r w:rsidRPr="001106E6">
              <w:rPr>
                <w:rFonts w:ascii="Arial" w:eastAsia="DengXian" w:hAnsi="Arial" w:cs="Arial"/>
                <w:sz w:val="20"/>
                <w:szCs w:val="20"/>
                <w:lang w:eastAsia="zh-CN"/>
              </w:rPr>
              <w:t xml:space="preserve">, </w:t>
            </w:r>
            <w:proofErr w:type="spellStart"/>
            <w:r w:rsidRPr="001106E6">
              <w:rPr>
                <w:rFonts w:ascii="Arial" w:eastAsia="DengXian" w:hAnsi="Arial" w:cs="Arial"/>
                <w:sz w:val="20"/>
                <w:szCs w:val="20"/>
                <w:lang w:eastAsia="zh-CN"/>
              </w:rPr>
              <w:t>N</w:t>
            </w:r>
            <w:r w:rsidRPr="001106E6">
              <w:rPr>
                <w:rFonts w:ascii="Arial" w:eastAsia="DengXian" w:hAnsi="Arial" w:cs="Arial"/>
                <w:sz w:val="20"/>
                <w:szCs w:val="20"/>
                <w:vertAlign w:val="subscript"/>
                <w:lang w:eastAsia="zh-CN"/>
              </w:rPr>
              <w:t>rep</w:t>
            </w:r>
            <w:proofErr w:type="spellEnd"/>
            <w:r w:rsidRPr="001106E6">
              <w:rPr>
                <w:rFonts w:ascii="Arial" w:eastAsia="DengXian" w:hAnsi="Arial" w:cs="Arial"/>
                <w:sz w:val="20"/>
                <w:szCs w:val="20"/>
                <w:lang w:eastAsia="zh-CN"/>
              </w:rPr>
              <w:t>, and bundling period</w:t>
            </w:r>
          </w:p>
          <w:p w14:paraId="07032CF7"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SF</w:t>
            </w:r>
            <w:r w:rsidRPr="001106E6">
              <w:rPr>
                <w:rFonts w:ascii="Arial" w:eastAsia="DengXian" w:hAnsi="Arial" w:cs="Arial"/>
                <w:sz w:val="20"/>
                <w:szCs w:val="20"/>
                <w:lang w:eastAsia="zh-CN"/>
              </w:rPr>
              <w:t xml:space="preserve">, </w:t>
            </w:r>
            <w:proofErr w:type="spellStart"/>
            <w:r w:rsidRPr="001106E6">
              <w:rPr>
                <w:rFonts w:ascii="Arial" w:eastAsia="DengXian" w:hAnsi="Arial" w:cs="Arial"/>
                <w:sz w:val="20"/>
                <w:szCs w:val="20"/>
                <w:lang w:eastAsia="zh-CN"/>
              </w:rPr>
              <w:t>N</w:t>
            </w:r>
            <w:r w:rsidRPr="001106E6">
              <w:rPr>
                <w:rFonts w:ascii="Arial" w:eastAsia="DengXian" w:hAnsi="Arial" w:cs="Arial"/>
                <w:sz w:val="20"/>
                <w:szCs w:val="20"/>
                <w:vertAlign w:val="subscript"/>
                <w:lang w:eastAsia="zh-CN"/>
              </w:rPr>
              <w:t>rep</w:t>
            </w:r>
            <w:proofErr w:type="spellEnd"/>
            <w:r w:rsidRPr="001106E6">
              <w:rPr>
                <w:rFonts w:ascii="Arial" w:eastAsia="DengXian" w:hAnsi="Arial" w:cs="Arial"/>
                <w:sz w:val="20"/>
                <w:szCs w:val="20"/>
                <w:lang w:eastAsia="zh-CN"/>
              </w:rPr>
              <w:t>, and bundling period</w:t>
            </w:r>
          </w:p>
        </w:tc>
      </w:tr>
      <w:tr w:rsidR="001F008E" w:rsidRPr="001106E6" w14:paraId="7256BFF7" w14:textId="77777777" w:rsidTr="001106E6">
        <w:tc>
          <w:tcPr>
            <w:tcW w:w="193.50pt" w:type="dxa"/>
          </w:tcPr>
          <w:p w14:paraId="0930F679"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seed</w:t>
            </w:r>
          </w:p>
        </w:tc>
        <w:tc>
          <w:tcPr>
            <w:tcW w:w="324.90pt" w:type="dxa"/>
          </w:tcPr>
          <w:p w14:paraId="366C4318"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10</w:t>
            </w:r>
          </w:p>
        </w:tc>
      </w:tr>
      <w:tr w:rsidR="001F008E" w:rsidRPr="001106E6" w14:paraId="0E11892F" w14:textId="77777777" w:rsidTr="001106E6">
        <w:tc>
          <w:tcPr>
            <w:tcW w:w="193.50pt" w:type="dxa"/>
          </w:tcPr>
          <w:p w14:paraId="050F552E"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The BLER of this loss trace</w:t>
            </w:r>
          </w:p>
        </w:tc>
        <w:tc>
          <w:tcPr>
            <w:tcW w:w="324.90pt" w:type="dxa"/>
          </w:tcPr>
          <w:p w14:paraId="38436F4C"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 2%, 6%, 10%</w:t>
            </w:r>
          </w:p>
        </w:tc>
      </w:tr>
    </w:tbl>
    <w:p w14:paraId="51C889FE" w14:textId="77777777" w:rsidR="001F008E" w:rsidRDefault="001F008E" w:rsidP="000253D8">
      <w:pPr>
        <w:rPr>
          <w:rFonts w:ascii="Arial" w:eastAsia="DengXian" w:hAnsi="Arial" w:cs="Arial"/>
          <w:sz w:val="20"/>
          <w:szCs w:val="20"/>
          <w:lang w:eastAsia="zh-CN"/>
        </w:rPr>
      </w:pPr>
    </w:p>
    <w:p w14:paraId="1562BEC7" w14:textId="0B4EF7AF" w:rsidR="00DC1D98" w:rsidRDefault="00DC1D98" w:rsidP="000253D8">
      <w:pPr>
        <w:rPr>
          <w:rFonts w:ascii="Arial" w:eastAsia="DengXian" w:hAnsi="Arial" w:cs="Arial"/>
          <w:sz w:val="20"/>
          <w:szCs w:val="20"/>
          <w:lang w:eastAsia="zh-CN"/>
        </w:rPr>
      </w:pPr>
      <w:r>
        <w:rPr>
          <w:rFonts w:ascii="Arial" w:eastAsia="DengXian" w:hAnsi="Arial" w:cs="Arial"/>
          <w:sz w:val="20"/>
          <w:szCs w:val="20"/>
          <w:lang w:eastAsia="zh-CN"/>
        </w:rPr>
        <w:t xml:space="preserve">The allowed lengths of NPUSCH are determined by the bundling period, TBS value, SCS, number of tones, </w:t>
      </w:r>
      <w:r w:rsidR="00D15846">
        <w:rPr>
          <w:rFonts w:ascii="Arial" w:eastAsia="DengXian" w:hAnsi="Arial" w:cs="Arial"/>
          <w:sz w:val="20"/>
          <w:szCs w:val="20"/>
          <w:lang w:eastAsia="zh-CN"/>
        </w:rPr>
        <w:t xml:space="preserve">the number of RUs </w:t>
      </w:r>
      <w:r w:rsidR="00224E9B">
        <w:rPr>
          <w:rFonts w:ascii="Arial" w:eastAsia="DengXian" w:hAnsi="Arial" w:cs="Arial"/>
          <w:sz w:val="20"/>
          <w:szCs w:val="20"/>
          <w:lang w:eastAsia="zh-CN"/>
        </w:rPr>
        <w:t xml:space="preserve">per repetition </w:t>
      </w:r>
      <w:r w:rsidR="00D15846">
        <w:rPr>
          <w:rFonts w:ascii="Arial" w:eastAsia="DengXian" w:hAnsi="Arial" w:cs="Arial"/>
          <w:sz w:val="20"/>
          <w:szCs w:val="20"/>
          <w:lang w:eastAsia="zh-CN"/>
        </w:rPr>
        <w:t xml:space="preserve">and </w:t>
      </w:r>
      <w:r>
        <w:rPr>
          <w:rFonts w:ascii="Arial" w:eastAsia="DengXian" w:hAnsi="Arial" w:cs="Arial"/>
          <w:sz w:val="20"/>
          <w:szCs w:val="20"/>
          <w:lang w:eastAsia="zh-CN"/>
        </w:rPr>
        <w:t>the number of repetitions as specified in TS36.213, while the allowed lengths of NPDSCH are determined by the bundling period, the number of subframes in each repetition and the number of repetitions as specified in TS36.</w:t>
      </w:r>
      <w:r w:rsidR="009C0193">
        <w:rPr>
          <w:rFonts w:ascii="Arial" w:eastAsia="DengXian" w:hAnsi="Arial" w:cs="Arial"/>
          <w:sz w:val="20"/>
          <w:szCs w:val="20"/>
          <w:lang w:eastAsia="zh-CN"/>
        </w:rPr>
        <w:t>2</w:t>
      </w:r>
      <w:r>
        <w:rPr>
          <w:rFonts w:ascii="Arial" w:eastAsia="DengXian" w:hAnsi="Arial" w:cs="Arial"/>
          <w:sz w:val="20"/>
          <w:szCs w:val="20"/>
          <w:lang w:eastAsia="zh-CN"/>
        </w:rPr>
        <w:t xml:space="preserve">13. </w:t>
      </w:r>
    </w:p>
    <w:p w14:paraId="083D822E" w14:textId="77777777" w:rsidR="00300065" w:rsidRDefault="00300065" w:rsidP="000253D8">
      <w:pPr>
        <w:rPr>
          <w:rFonts w:ascii="Arial" w:eastAsia="DengXian" w:hAnsi="Arial" w:cs="Arial"/>
          <w:sz w:val="20"/>
          <w:szCs w:val="20"/>
          <w:lang w:eastAsia="zh-CN"/>
        </w:rPr>
      </w:pPr>
    </w:p>
    <w:p w14:paraId="3AB7E6CB" w14:textId="62CC6161" w:rsidR="00BA46EA" w:rsidRDefault="00511F77" w:rsidP="00511F77">
      <w:pPr>
        <w:outlineLvl w:val="0"/>
        <w:rPr>
          <w:rFonts w:ascii="Arial" w:hAnsi="Arial" w:cs="Arial"/>
          <w:b/>
          <w:sz w:val="20"/>
        </w:rPr>
      </w:pPr>
      <w:r>
        <w:rPr>
          <w:rFonts w:ascii="Arial" w:hAnsi="Arial" w:cs="Arial"/>
          <w:b/>
        </w:rPr>
        <w:t>3</w:t>
      </w:r>
      <w:r w:rsidRPr="0030011B">
        <w:rPr>
          <w:rFonts w:ascii="Arial" w:hAnsi="Arial" w:cs="Arial"/>
          <w:b/>
        </w:rPr>
        <w:t xml:space="preserve">. </w:t>
      </w:r>
      <w:r w:rsidR="009E50B5">
        <w:rPr>
          <w:rFonts w:ascii="Arial" w:hAnsi="Arial" w:cs="Arial"/>
          <w:b/>
          <w:sz w:val="20"/>
        </w:rPr>
        <w:t>Optimal configurations for</w:t>
      </w:r>
      <w:r w:rsidR="00CD6E56">
        <w:rPr>
          <w:rFonts w:ascii="Arial" w:hAnsi="Arial" w:cs="Arial"/>
          <w:b/>
          <w:sz w:val="20"/>
        </w:rPr>
        <w:t xml:space="preserve"> the scenario: 80 bundling period,</w:t>
      </w:r>
      <w:r w:rsidR="009E50B5">
        <w:rPr>
          <w:rFonts w:ascii="Arial" w:hAnsi="Arial" w:cs="Arial"/>
          <w:b/>
          <w:sz w:val="20"/>
        </w:rPr>
        <w:t xml:space="preserve"> TBS 144, 1 UE RX</w:t>
      </w:r>
    </w:p>
    <w:p w14:paraId="0A70122D" w14:textId="0AD5069A" w:rsidR="009E50B5" w:rsidRDefault="009E50B5" w:rsidP="00511F77">
      <w:pPr>
        <w:outlineLvl w:val="0"/>
        <w:rPr>
          <w:rFonts w:ascii="Arial" w:hAnsi="Arial" w:cs="Arial"/>
          <w:b/>
          <w:sz w:val="20"/>
        </w:rPr>
      </w:pPr>
      <w:r>
        <w:rPr>
          <w:rFonts w:ascii="Arial" w:eastAsia="DengXian" w:hAnsi="Arial" w:cs="Arial"/>
          <w:sz w:val="20"/>
          <w:szCs w:val="20"/>
          <w:lang w:eastAsia="zh-CN"/>
        </w:rPr>
        <w:t>We first look at DL. For DL, the frequency</w:t>
      </w:r>
      <w:r w:rsidR="006F6AF1">
        <w:rPr>
          <w:rFonts w:ascii="Arial" w:eastAsia="DengXian" w:hAnsi="Arial" w:cs="Arial"/>
          <w:sz w:val="20"/>
          <w:szCs w:val="20"/>
          <w:lang w:eastAsia="zh-CN"/>
        </w:rPr>
        <w:t>-</w:t>
      </w:r>
      <w:r>
        <w:rPr>
          <w:rFonts w:ascii="Arial" w:eastAsia="DengXian" w:hAnsi="Arial" w:cs="Arial"/>
          <w:sz w:val="20"/>
          <w:szCs w:val="20"/>
          <w:lang w:eastAsia="zh-CN"/>
        </w:rPr>
        <w:t>domain resource allocation is fixed at 180</w:t>
      </w:r>
      <w:r w:rsidR="009E619D">
        <w:rPr>
          <w:rFonts w:ascii="Arial" w:eastAsia="DengXian" w:hAnsi="Arial" w:cs="Arial"/>
          <w:sz w:val="20"/>
          <w:szCs w:val="20"/>
          <w:lang w:eastAsia="zh-CN"/>
        </w:rPr>
        <w:t xml:space="preserve"> </w:t>
      </w:r>
      <w:r>
        <w:rPr>
          <w:rFonts w:ascii="Arial" w:eastAsia="DengXian" w:hAnsi="Arial" w:cs="Arial"/>
          <w:sz w:val="20"/>
          <w:szCs w:val="20"/>
          <w:lang w:eastAsia="zh-CN"/>
        </w:rPr>
        <w:t>kHz and the only variable is the duration of the resource allocation determined by the number of subframes (N</w:t>
      </w:r>
      <w:r w:rsidRPr="009E50B5">
        <w:rPr>
          <w:rFonts w:ascii="Arial" w:eastAsia="DengXian" w:hAnsi="Arial" w:cs="Arial"/>
          <w:sz w:val="20"/>
          <w:szCs w:val="20"/>
          <w:vertAlign w:val="subscript"/>
          <w:lang w:eastAsia="zh-CN"/>
        </w:rPr>
        <w:t>SF</w:t>
      </w:r>
      <w:r>
        <w:rPr>
          <w:rFonts w:ascii="Arial" w:eastAsia="DengXian" w:hAnsi="Arial" w:cs="Arial"/>
          <w:sz w:val="20"/>
          <w:szCs w:val="20"/>
          <w:lang w:eastAsia="zh-CN"/>
        </w:rPr>
        <w:t>) and the number of repetitions (</w:t>
      </w:r>
      <w:proofErr w:type="spellStart"/>
      <w:r>
        <w:rPr>
          <w:rFonts w:ascii="Arial" w:eastAsia="DengXian" w:hAnsi="Arial" w:cs="Arial"/>
          <w:sz w:val="20"/>
          <w:szCs w:val="20"/>
          <w:lang w:eastAsia="zh-CN"/>
        </w:rPr>
        <w:t>N</w:t>
      </w:r>
      <w:r w:rsidRPr="009E50B5">
        <w:rPr>
          <w:rFonts w:ascii="Arial" w:eastAsia="DengXian" w:hAnsi="Arial" w:cs="Arial"/>
          <w:sz w:val="20"/>
          <w:szCs w:val="20"/>
          <w:vertAlign w:val="subscript"/>
          <w:lang w:eastAsia="zh-CN"/>
        </w:rPr>
        <w:t>rep</w:t>
      </w:r>
      <w:proofErr w:type="spellEnd"/>
      <w:r>
        <w:rPr>
          <w:rFonts w:ascii="Arial" w:eastAsia="DengXian" w:hAnsi="Arial" w:cs="Arial"/>
          <w:sz w:val="20"/>
          <w:szCs w:val="20"/>
          <w:lang w:eastAsia="zh-CN"/>
        </w:rPr>
        <w:t xml:space="preserve">). </w:t>
      </w:r>
      <w:r w:rsidR="009C08D7">
        <w:rPr>
          <w:rFonts w:ascii="Arial" w:eastAsia="DengXian" w:hAnsi="Arial" w:cs="Arial"/>
          <w:sz w:val="20"/>
          <w:szCs w:val="20"/>
          <w:lang w:eastAsia="zh-CN"/>
        </w:rPr>
        <w:t xml:space="preserve">For simulation, </w:t>
      </w:r>
      <w:r>
        <w:rPr>
          <w:rFonts w:ascii="Arial" w:eastAsia="DengXian" w:hAnsi="Arial" w:cs="Arial"/>
          <w:sz w:val="20"/>
          <w:szCs w:val="20"/>
          <w:lang w:eastAsia="zh-CN"/>
        </w:rPr>
        <w:t xml:space="preserve">5 DL </w:t>
      </w:r>
      <w:r w:rsidR="009E619D">
        <w:rPr>
          <w:rFonts w:ascii="Arial" w:eastAsia="DengXian" w:hAnsi="Arial" w:cs="Arial"/>
          <w:sz w:val="20"/>
          <w:szCs w:val="20"/>
          <w:lang w:eastAsia="zh-CN"/>
        </w:rPr>
        <w:t>durations</w:t>
      </w:r>
      <w:r>
        <w:rPr>
          <w:rFonts w:ascii="Arial" w:eastAsia="DengXian" w:hAnsi="Arial" w:cs="Arial"/>
          <w:sz w:val="20"/>
          <w:szCs w:val="20"/>
          <w:lang w:eastAsia="zh-CN"/>
        </w:rPr>
        <w:t xml:space="preserve"> are </w:t>
      </w:r>
      <w:r w:rsidR="009E619D">
        <w:rPr>
          <w:rFonts w:ascii="Arial" w:eastAsia="DengXian" w:hAnsi="Arial" w:cs="Arial"/>
          <w:sz w:val="20"/>
          <w:szCs w:val="20"/>
          <w:lang w:eastAsia="zh-CN"/>
        </w:rPr>
        <w:t xml:space="preserve">selected </w:t>
      </w:r>
      <w:r w:rsidR="008A64C9">
        <w:rPr>
          <w:rFonts w:ascii="Arial" w:eastAsia="DengXian" w:hAnsi="Arial" w:cs="Arial"/>
          <w:sz w:val="20"/>
          <w:szCs w:val="20"/>
          <w:lang w:eastAsia="zh-CN"/>
        </w:rPr>
        <w:t xml:space="preserve">without skipping any </w:t>
      </w:r>
      <w:r w:rsidR="009E619D">
        <w:rPr>
          <w:rFonts w:ascii="Arial" w:eastAsia="DengXian" w:hAnsi="Arial" w:cs="Arial"/>
          <w:sz w:val="20"/>
          <w:szCs w:val="20"/>
          <w:lang w:eastAsia="zh-CN"/>
        </w:rPr>
        <w:t>intermediate duration for TBS 144</w:t>
      </w:r>
      <w:r w:rsidR="00975000">
        <w:rPr>
          <w:rFonts w:ascii="Arial" w:eastAsia="DengXian" w:hAnsi="Arial" w:cs="Arial"/>
          <w:sz w:val="20"/>
          <w:szCs w:val="20"/>
          <w:lang w:eastAsia="zh-CN"/>
        </w:rPr>
        <w:t xml:space="preserve"> allowed in TS36.213</w:t>
      </w:r>
      <w:r w:rsidR="009E619D">
        <w:rPr>
          <w:rFonts w:ascii="Arial" w:eastAsia="DengXian" w:hAnsi="Arial" w:cs="Arial"/>
          <w:sz w:val="20"/>
          <w:szCs w:val="20"/>
          <w:lang w:eastAsia="zh-CN"/>
        </w:rPr>
        <w:t xml:space="preserve">. </w:t>
      </w:r>
      <w:r w:rsidR="00474FE5">
        <w:rPr>
          <w:rFonts w:ascii="Arial" w:eastAsia="DengXian" w:hAnsi="Arial" w:cs="Arial"/>
          <w:sz w:val="20"/>
          <w:szCs w:val="20"/>
          <w:lang w:eastAsia="zh-CN"/>
        </w:rPr>
        <w:t xml:space="preserve">DMRS bundling and long NRS for channel estimation [2] are assumed. </w:t>
      </w:r>
      <w:r w:rsidR="009E619D">
        <w:rPr>
          <w:rFonts w:ascii="Arial" w:eastAsia="DengXian" w:hAnsi="Arial" w:cs="Arial"/>
          <w:sz w:val="20"/>
          <w:szCs w:val="20"/>
          <w:lang w:eastAsia="zh-CN"/>
        </w:rPr>
        <w:t>T</w:t>
      </w:r>
      <w:r>
        <w:rPr>
          <w:rFonts w:ascii="Arial" w:eastAsia="DengXian" w:hAnsi="Arial" w:cs="Arial"/>
          <w:sz w:val="20"/>
          <w:szCs w:val="20"/>
          <w:lang w:eastAsia="zh-CN"/>
        </w:rPr>
        <w:t>he BLER’s are shown in Figure 1</w:t>
      </w:r>
      <w:r w:rsidR="009E619D">
        <w:rPr>
          <w:rFonts w:ascii="Arial" w:eastAsia="DengXian" w:hAnsi="Arial" w:cs="Arial"/>
          <w:sz w:val="20"/>
          <w:szCs w:val="20"/>
          <w:lang w:eastAsia="zh-CN"/>
        </w:rPr>
        <w:t>. Note that -3.3 dB is the maximum achievable SNR for all 5 durations.</w:t>
      </w:r>
      <w:r>
        <w:rPr>
          <w:rFonts w:ascii="Arial" w:eastAsia="DengXian" w:hAnsi="Arial" w:cs="Arial"/>
          <w:sz w:val="20"/>
          <w:szCs w:val="20"/>
          <w:lang w:eastAsia="zh-CN"/>
        </w:rPr>
        <w:t xml:space="preserve"> </w:t>
      </w:r>
    </w:p>
    <w:p w14:paraId="0D32E5AC" w14:textId="6044BD12" w:rsidR="009E50B5" w:rsidRDefault="00195308" w:rsidP="009E50B5">
      <w:pPr>
        <w:keepNext/>
        <w:outlineLvl w:val="0"/>
      </w:pPr>
      <w:r>
        <w:rPr>
          <w:noProof/>
        </w:rPr>
        <w:lastRenderedPageBreak/>
        <w:drawing>
          <wp:inline distT="0" distB="0" distL="0" distR="0" wp14:anchorId="2810070A" wp14:editId="08091A5B">
            <wp:extent cx="4587240" cy="3649980"/>
            <wp:effectExtent l="0" t="0" r="3810" b="7620"/>
            <wp:docPr id="1487079865"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7240" cy="3649980"/>
                    </a:xfrm>
                    <a:prstGeom prst="rect">
                      <a:avLst/>
                    </a:prstGeom>
                    <a:noFill/>
                    <a:ln>
                      <a:noFill/>
                    </a:ln>
                  </pic:spPr>
                </pic:pic>
              </a:graphicData>
            </a:graphic>
          </wp:inline>
        </w:drawing>
      </w:r>
    </w:p>
    <w:p w14:paraId="6BE2C379" w14:textId="37C5FEE7" w:rsidR="009E50B5" w:rsidRPr="00511F77" w:rsidRDefault="009E50B5" w:rsidP="009E50B5">
      <w:pPr>
        <w:pStyle w:val="Caption"/>
        <w:jc w:val="both"/>
        <w:rPr>
          <w:rFonts w:ascii="Arial" w:hAnsi="Arial" w:cs="Arial"/>
          <w:b w:val="0"/>
        </w:rPr>
      </w:pPr>
      <w:r>
        <w:t xml:space="preserve">Figure </w:t>
      </w:r>
      <w:r>
        <w:fldChar w:fldCharType="begin"/>
      </w:r>
      <w:r>
        <w:instrText xml:space="preserve"> SEQ Figure \* ARABIC </w:instrText>
      </w:r>
      <w:r>
        <w:fldChar w:fldCharType="separate"/>
      </w:r>
      <w:r w:rsidR="00CC16C5">
        <w:rPr>
          <w:noProof/>
        </w:rPr>
        <w:t>1</w:t>
      </w:r>
      <w:r>
        <w:fldChar w:fldCharType="end"/>
      </w:r>
      <w:r>
        <w:t xml:space="preserve"> BLER vs SNR for NDPSCH with TBS 144 bits and 1 UE RX</w:t>
      </w:r>
    </w:p>
    <w:p w14:paraId="5FD22710" w14:textId="77777777" w:rsidR="00843668" w:rsidRDefault="00843668" w:rsidP="001B23A0">
      <w:pPr>
        <w:rPr>
          <w:rFonts w:ascii="Arial" w:hAnsi="Arial" w:cs="Arial"/>
          <w:b/>
        </w:rPr>
      </w:pPr>
    </w:p>
    <w:p w14:paraId="281EA2A1" w14:textId="0C5FB555" w:rsidR="00011DFD" w:rsidRPr="00011DFD" w:rsidRDefault="0075241E" w:rsidP="001B23A0">
      <w:pPr>
        <w:rPr>
          <w:rFonts w:ascii="Arial" w:hAnsi="Arial" w:cs="Arial"/>
          <w:bCs/>
          <w:sz w:val="20"/>
        </w:rPr>
      </w:pPr>
      <w:bookmarkStart w:id="3" w:name="_Hlk211940156"/>
      <w:r w:rsidRPr="00011DFD">
        <w:rPr>
          <w:rFonts w:ascii="Arial" w:hAnsi="Arial" w:cs="Arial"/>
          <w:bCs/>
          <w:sz w:val="20"/>
        </w:rPr>
        <w:t>In step 3.1</w:t>
      </w:r>
      <w:r w:rsidR="003E4B30">
        <w:rPr>
          <w:rFonts w:ascii="Arial" w:hAnsi="Arial" w:cs="Arial"/>
          <w:bCs/>
          <w:sz w:val="20"/>
        </w:rPr>
        <w:t xml:space="preserve"> of the proposed simulation methodology in [1]</w:t>
      </w:r>
      <w:r w:rsidRPr="00011DFD">
        <w:rPr>
          <w:rFonts w:ascii="Arial" w:hAnsi="Arial" w:cs="Arial"/>
          <w:bCs/>
          <w:sz w:val="20"/>
        </w:rPr>
        <w:t xml:space="preserve">, the goal is to find the best configuration to maximize the system capacity at the given </w:t>
      </w:r>
      <w:r w:rsidR="002B03DA" w:rsidRPr="00011DFD">
        <w:rPr>
          <w:rFonts w:ascii="Arial" w:hAnsi="Arial" w:cs="Arial"/>
          <w:bCs/>
          <w:sz w:val="20"/>
        </w:rPr>
        <w:t xml:space="preserve">per-UE performance which for the simulation study is denoted by the BLER. The bitrate is </w:t>
      </w:r>
      <w:r w:rsidR="00011DFD" w:rsidRPr="00011DFD">
        <w:rPr>
          <w:rFonts w:ascii="Arial" w:hAnsi="Arial" w:cs="Arial"/>
          <w:bCs/>
          <w:sz w:val="20"/>
        </w:rPr>
        <w:t>an</w:t>
      </w:r>
      <w:r w:rsidR="00011DFD">
        <w:rPr>
          <w:rFonts w:ascii="Arial" w:hAnsi="Arial" w:cs="Arial"/>
          <w:bCs/>
          <w:sz w:val="20"/>
        </w:rPr>
        <w:t>other</w:t>
      </w:r>
      <w:r w:rsidR="00011DFD" w:rsidRPr="00011DFD">
        <w:rPr>
          <w:rFonts w:ascii="Arial" w:hAnsi="Arial" w:cs="Arial"/>
          <w:bCs/>
          <w:sz w:val="20"/>
        </w:rPr>
        <w:t xml:space="preserve"> important aspect, but since the TBS is given, BLER is the only metric for the per-UE performance. </w:t>
      </w:r>
    </w:p>
    <w:p w14:paraId="3C1DC98C" w14:textId="1343B90B" w:rsidR="001B23A0" w:rsidRDefault="00843668" w:rsidP="001B23A0">
      <w:pPr>
        <w:rPr>
          <w:lang w:val="en-GB" w:eastAsia="zh-CN"/>
        </w:rPr>
      </w:pPr>
      <w:r>
        <w:rPr>
          <w:rFonts w:ascii="Arial" w:hAnsi="Arial" w:cs="Arial"/>
          <w:b/>
          <w:sz w:val="20"/>
        </w:rPr>
        <w:t xml:space="preserve"> </w:t>
      </w:r>
    </w:p>
    <w:bookmarkEnd w:id="3"/>
    <w:p w14:paraId="5ADA49A1" w14:textId="3C91D4AD" w:rsidR="00F900A1" w:rsidRPr="00F900A1" w:rsidRDefault="00F900A1" w:rsidP="001B23A0">
      <w:pPr>
        <w:rPr>
          <w:b/>
          <w:bCs/>
          <w:lang w:val="en-GB" w:eastAsia="zh-CN"/>
        </w:rPr>
      </w:pPr>
      <w:r w:rsidRPr="00F900A1">
        <w:rPr>
          <w:b/>
          <w:bCs/>
          <w:lang w:val="en-GB" w:eastAsia="zh-CN"/>
        </w:rPr>
        <w:t>1% BLER</w:t>
      </w:r>
    </w:p>
    <w:bookmarkEnd w:id="1"/>
    <w:bookmarkEnd w:id="2"/>
    <w:p w14:paraId="17C870D5" w14:textId="36E5E81D" w:rsidR="008342F7"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1% BLER, it is met only by the </w:t>
      </w:r>
      <w:r w:rsidRPr="00910E98">
        <w:rPr>
          <w:rFonts w:ascii="Aptos" w:hAnsi="Aptos"/>
          <w:b/>
          <w:bCs/>
          <w:kern w:val="2"/>
          <w:bdr w:val="none" w:sz="0" w:space="0" w:color="auto" w:frame="1"/>
          <w:shd w:val="clear" w:color="auto" w:fill="FFFFFF"/>
          <w:lang w:val="en-GB" w:eastAsia="zh-CN"/>
        </w:rPr>
        <w:t>16ms</w:t>
      </w:r>
      <w:r>
        <w:rPr>
          <w:rFonts w:ascii="Aptos" w:hAnsi="Aptos"/>
          <w:kern w:val="2"/>
          <w:bdr w:val="none" w:sz="0" w:space="0" w:color="auto" w:frame="1"/>
          <w:shd w:val="clear" w:color="auto" w:fill="FFFFFF"/>
          <w:lang w:val="en-GB" w:eastAsia="zh-CN"/>
        </w:rPr>
        <w:t xml:space="preserve"> NPDSCH</w:t>
      </w:r>
      <w:r w:rsidR="001876BA">
        <w:rPr>
          <w:rFonts w:ascii="Aptos" w:hAnsi="Aptos"/>
          <w:kern w:val="2"/>
          <w:bdr w:val="none" w:sz="0" w:space="0" w:color="auto" w:frame="1"/>
          <w:shd w:val="clear" w:color="auto" w:fill="FFFFFF"/>
          <w:lang w:val="en-GB" w:eastAsia="zh-CN"/>
        </w:rPr>
        <w:t xml:space="preserve"> (N</w:t>
      </w:r>
      <w:r w:rsidR="001876BA" w:rsidRPr="001876BA">
        <w:rPr>
          <w:rFonts w:ascii="Aptos" w:hAnsi="Aptos"/>
          <w:kern w:val="2"/>
          <w:bdr w:val="none" w:sz="0" w:space="0" w:color="auto" w:frame="1"/>
          <w:shd w:val="clear" w:color="auto" w:fill="FFFFFF"/>
          <w:vertAlign w:val="subscript"/>
          <w:lang w:val="en-GB" w:eastAsia="zh-CN"/>
        </w:rPr>
        <w:t>SF</w:t>
      </w:r>
      <w:r w:rsidR="001876BA">
        <w:rPr>
          <w:rFonts w:ascii="Aptos" w:hAnsi="Aptos"/>
          <w:kern w:val="2"/>
          <w:bdr w:val="none" w:sz="0" w:space="0" w:color="auto" w:frame="1"/>
          <w:shd w:val="clear" w:color="auto" w:fill="FFFFFF"/>
          <w:lang w:val="en-GB" w:eastAsia="zh-CN"/>
        </w:rPr>
        <w:t xml:space="preserve">=4, </w:t>
      </w:r>
      <w:proofErr w:type="spellStart"/>
      <w:r w:rsidR="001876BA">
        <w:rPr>
          <w:rFonts w:ascii="Aptos" w:hAnsi="Aptos"/>
          <w:kern w:val="2"/>
          <w:bdr w:val="none" w:sz="0" w:space="0" w:color="auto" w:frame="1"/>
          <w:shd w:val="clear" w:color="auto" w:fill="FFFFFF"/>
          <w:lang w:val="en-GB" w:eastAsia="zh-CN"/>
        </w:rPr>
        <w:t>N</w:t>
      </w:r>
      <w:r w:rsidR="001876BA" w:rsidRPr="001876BA">
        <w:rPr>
          <w:rFonts w:ascii="Aptos" w:hAnsi="Aptos"/>
          <w:kern w:val="2"/>
          <w:bdr w:val="none" w:sz="0" w:space="0" w:color="auto" w:frame="1"/>
          <w:shd w:val="clear" w:color="auto" w:fill="FFFFFF"/>
          <w:vertAlign w:val="subscript"/>
          <w:lang w:val="en-GB" w:eastAsia="zh-CN"/>
        </w:rPr>
        <w:t>rep</w:t>
      </w:r>
      <w:proofErr w:type="spellEnd"/>
      <w:r w:rsidR="001876BA">
        <w:rPr>
          <w:rFonts w:ascii="Aptos" w:hAnsi="Aptos"/>
          <w:kern w:val="2"/>
          <w:bdr w:val="none" w:sz="0" w:space="0" w:color="auto" w:frame="1"/>
          <w:shd w:val="clear" w:color="auto" w:fill="FFFFFF"/>
          <w:lang w:val="en-GB" w:eastAsia="zh-CN"/>
        </w:rPr>
        <w:t>=4)</w:t>
      </w:r>
      <w:r>
        <w:rPr>
          <w:rFonts w:ascii="Aptos" w:hAnsi="Aptos"/>
          <w:kern w:val="2"/>
          <w:bdr w:val="none" w:sz="0" w:space="0" w:color="auto" w:frame="1"/>
          <w:shd w:val="clear" w:color="auto" w:fill="FFFFFF"/>
          <w:lang w:val="en-GB" w:eastAsia="zh-CN"/>
        </w:rPr>
        <w:t>. Given the bundling period 80ms, the network can schedule at most 80/16=</w:t>
      </w:r>
      <w:r w:rsidRPr="00CD6E56">
        <w:rPr>
          <w:rFonts w:ascii="Aptos" w:hAnsi="Aptos"/>
          <w:b/>
          <w:bCs/>
          <w:kern w:val="2"/>
          <w:bdr w:val="none" w:sz="0" w:space="0" w:color="auto" w:frame="1"/>
          <w:shd w:val="clear" w:color="auto" w:fill="FFFFFF"/>
          <w:lang w:val="en-GB" w:eastAsia="zh-CN"/>
        </w:rPr>
        <w:t>5 UEs</w:t>
      </w:r>
      <w:r>
        <w:rPr>
          <w:rFonts w:ascii="Aptos" w:hAnsi="Aptos"/>
          <w:kern w:val="2"/>
          <w:bdr w:val="none" w:sz="0" w:space="0" w:color="auto" w:frame="1"/>
          <w:shd w:val="clear" w:color="auto" w:fill="FFFFFF"/>
          <w:lang w:val="en-GB" w:eastAsia="zh-CN"/>
        </w:rPr>
        <w:t xml:space="preserve">. </w:t>
      </w:r>
    </w:p>
    <w:p w14:paraId="0F954932" w14:textId="4C646D17" w:rsidR="00BB55FC" w:rsidRDefault="008B401B"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the maximum allowed duration is </w:t>
      </w:r>
      <w:r w:rsidRPr="00910E98">
        <w:rPr>
          <w:rFonts w:ascii="Aptos" w:hAnsi="Aptos"/>
          <w:b/>
          <w:bCs/>
          <w:kern w:val="2"/>
          <w:bdr w:val="none" w:sz="0" w:space="0" w:color="auto" w:frame="1"/>
          <w:shd w:val="clear" w:color="auto" w:fill="FFFFFF"/>
          <w:lang w:val="en-GB" w:eastAsia="zh-CN"/>
        </w:rPr>
        <w:t>48ms</w:t>
      </w:r>
      <w:r>
        <w:rPr>
          <w:rFonts w:ascii="Aptos" w:hAnsi="Aptos"/>
          <w:kern w:val="2"/>
          <w:bdr w:val="none" w:sz="0" w:space="0" w:color="auto" w:frame="1"/>
          <w:shd w:val="clear" w:color="auto" w:fill="FFFFFF"/>
          <w:lang w:val="en-GB" w:eastAsia="zh-CN"/>
        </w:rPr>
        <w:t xml:space="preserve"> (</w:t>
      </w:r>
      <w:r w:rsidR="00910E98">
        <w:rPr>
          <w:rFonts w:ascii="Aptos" w:hAnsi="Aptos"/>
          <w:kern w:val="2"/>
          <w:bdr w:val="none" w:sz="0" w:space="0" w:color="auto" w:frame="1"/>
          <w:shd w:val="clear" w:color="auto" w:fill="FFFFFF"/>
          <w:lang w:val="en-GB" w:eastAsia="zh-CN"/>
        </w:rPr>
        <w:t xml:space="preserve">resulting </w:t>
      </w:r>
      <w:r>
        <w:rPr>
          <w:rFonts w:ascii="Aptos" w:hAnsi="Aptos"/>
          <w:kern w:val="2"/>
          <w:bdr w:val="none" w:sz="0" w:space="0" w:color="auto" w:frame="1"/>
          <w:shd w:val="clear" w:color="auto" w:fill="FFFFFF"/>
          <w:lang w:val="en-GB" w:eastAsia="zh-CN"/>
        </w:rPr>
        <w:t>from 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 xml:space="preserve">=6, SCS 15kHz </w:t>
      </w:r>
      <w:r w:rsidR="00910E98">
        <w:rPr>
          <w:rFonts w:ascii="Aptos" w:hAnsi="Aptos"/>
          <w:kern w:val="2"/>
          <w:bdr w:val="none" w:sz="0" w:space="0" w:color="auto" w:frame="1"/>
          <w:shd w:val="clear" w:color="auto" w:fill="FFFFFF"/>
          <w:lang w:val="en-GB" w:eastAsia="zh-CN"/>
        </w:rPr>
        <w:t xml:space="preserve">and </w:t>
      </w:r>
      <w:r>
        <w:rPr>
          <w:rFonts w:ascii="Aptos" w:hAnsi="Aptos"/>
          <w:kern w:val="2"/>
          <w:bdr w:val="none" w:sz="0" w:space="0" w:color="auto" w:frame="1"/>
          <w:shd w:val="clear" w:color="auto" w:fill="FFFFFF"/>
          <w:lang w:val="en-GB" w:eastAsia="zh-CN"/>
        </w:rPr>
        <w:t xml:space="preserve">one tone). This configuration </w:t>
      </w:r>
      <w:r w:rsidR="00BB55FC">
        <w:rPr>
          <w:rFonts w:ascii="Aptos" w:hAnsi="Aptos"/>
          <w:kern w:val="2"/>
          <w:bdr w:val="none" w:sz="0" w:space="0" w:color="auto" w:frame="1"/>
          <w:shd w:val="clear" w:color="auto" w:fill="FFFFFF"/>
          <w:lang w:val="en-GB" w:eastAsia="zh-CN"/>
        </w:rPr>
        <w:t xml:space="preserve">has a coding rate </w:t>
      </w:r>
      <w:r w:rsidR="00BB55FC" w:rsidRPr="00BB55FC">
        <w:rPr>
          <w:rFonts w:ascii="Aptos" w:hAnsi="Aptos"/>
          <w:kern w:val="2"/>
          <w:bdr w:val="none" w:sz="0" w:space="0" w:color="auto" w:frame="1"/>
          <w:shd w:val="clear" w:color="auto" w:fill="FFFFFF"/>
          <w:lang w:val="en-GB" w:eastAsia="zh-CN"/>
        </w:rPr>
        <w:t>0.1458</w:t>
      </w:r>
      <w:r w:rsidR="00BB55FC">
        <w:rPr>
          <w:rFonts w:ascii="Aptos" w:hAnsi="Aptos"/>
          <w:kern w:val="2"/>
          <w:bdr w:val="none" w:sz="0" w:space="0" w:color="auto" w:frame="1"/>
          <w:shd w:val="clear" w:color="auto" w:fill="FFFFFF"/>
          <w:lang w:val="en-GB" w:eastAsia="zh-CN"/>
        </w:rPr>
        <w:t xml:space="preserve">, already lower than the rate (1/3) of the Turbo code mother code. </w:t>
      </w:r>
      <w:r w:rsidR="00F900A1">
        <w:rPr>
          <w:rFonts w:ascii="Aptos" w:hAnsi="Aptos"/>
          <w:kern w:val="2"/>
          <w:bdr w:val="none" w:sz="0" w:space="0" w:color="auto" w:frame="1"/>
          <w:shd w:val="clear" w:color="auto" w:fill="FFFFFF"/>
          <w:lang w:val="en-GB" w:eastAsia="zh-CN"/>
        </w:rPr>
        <w:t xml:space="preserve">Therefore, increasing the number of tones while keeping the UE transmission power fixed does not improve the performance. This </w:t>
      </w:r>
      <w:r w:rsidR="00F57DB7">
        <w:rPr>
          <w:rFonts w:ascii="Aptos" w:hAnsi="Aptos"/>
          <w:kern w:val="2"/>
          <w:bdr w:val="none" w:sz="0" w:space="0" w:color="auto" w:frame="1"/>
          <w:shd w:val="clear" w:color="auto" w:fill="FFFFFF"/>
          <w:lang w:val="en-GB" w:eastAsia="zh-CN"/>
        </w:rPr>
        <w:t xml:space="preserve">48ms NPUSCH </w:t>
      </w:r>
      <w:r w:rsidR="00F900A1">
        <w:rPr>
          <w:rFonts w:ascii="Aptos" w:hAnsi="Aptos"/>
          <w:kern w:val="2"/>
          <w:bdr w:val="none" w:sz="0" w:space="0" w:color="auto" w:frame="1"/>
          <w:shd w:val="clear" w:color="auto" w:fill="FFFFFF"/>
          <w:lang w:val="en-GB" w:eastAsia="zh-CN"/>
        </w:rPr>
        <w:t xml:space="preserve">configuration is </w:t>
      </w:r>
      <w:r w:rsidR="00910E98">
        <w:rPr>
          <w:rFonts w:ascii="Aptos" w:hAnsi="Aptos"/>
          <w:kern w:val="2"/>
          <w:bdr w:val="none" w:sz="0" w:space="0" w:color="auto" w:frame="1"/>
          <w:shd w:val="clear" w:color="auto" w:fill="FFFFFF"/>
          <w:lang w:val="en-GB" w:eastAsia="zh-CN"/>
        </w:rPr>
        <w:t xml:space="preserve">optimal and is </w:t>
      </w:r>
      <w:r w:rsidR="00F900A1">
        <w:rPr>
          <w:rFonts w:ascii="Aptos" w:hAnsi="Aptos"/>
          <w:kern w:val="2"/>
          <w:bdr w:val="none" w:sz="0" w:space="0" w:color="auto" w:frame="1"/>
          <w:shd w:val="clear" w:color="auto" w:fill="FFFFFF"/>
          <w:lang w:val="en-GB" w:eastAsia="zh-CN"/>
        </w:rPr>
        <w:t>chosen for the UL simulation.</w:t>
      </w:r>
    </w:p>
    <w:p w14:paraId="2A49FADA" w14:textId="77777777" w:rsidR="00CD6E56" w:rsidRDefault="00CD6E56" w:rsidP="00DC1D98">
      <w:pPr>
        <w:outlineLvl w:val="0"/>
        <w:rPr>
          <w:rFonts w:ascii="Aptos" w:hAnsi="Aptos"/>
          <w:kern w:val="2"/>
          <w:bdr w:val="none" w:sz="0" w:space="0" w:color="auto" w:frame="1"/>
          <w:shd w:val="clear" w:color="auto" w:fill="FFFFFF"/>
          <w:lang w:val="en-GB" w:eastAsia="zh-CN"/>
        </w:rPr>
      </w:pPr>
    </w:p>
    <w:p w14:paraId="28857FA7" w14:textId="767038A8" w:rsidR="00F900A1" w:rsidRPr="00F900A1" w:rsidRDefault="00F900A1" w:rsidP="00F900A1">
      <w:pPr>
        <w:rPr>
          <w:b/>
          <w:bCs/>
          <w:lang w:val="en-GB" w:eastAsia="zh-CN"/>
        </w:rPr>
      </w:pPr>
      <w:r>
        <w:rPr>
          <w:b/>
          <w:bCs/>
          <w:lang w:val="en-GB" w:eastAsia="zh-CN"/>
        </w:rPr>
        <w:t>2</w:t>
      </w:r>
      <w:r w:rsidRPr="00F900A1">
        <w:rPr>
          <w:b/>
          <w:bCs/>
          <w:lang w:val="en-GB" w:eastAsia="zh-CN"/>
        </w:rPr>
        <w:t>% BLER</w:t>
      </w:r>
    </w:p>
    <w:p w14:paraId="0F1D3E12" w14:textId="1C7D9C97" w:rsidR="00CD6E56"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2% BLER, it is met by the 16ms NPDSCH and </w:t>
      </w:r>
      <w:r w:rsidRPr="00910E98">
        <w:rPr>
          <w:rFonts w:ascii="Aptos" w:hAnsi="Aptos"/>
          <w:b/>
          <w:bCs/>
          <w:kern w:val="2"/>
          <w:bdr w:val="none" w:sz="0" w:space="0" w:color="auto" w:frame="1"/>
          <w:shd w:val="clear" w:color="auto" w:fill="FFFFFF"/>
          <w:lang w:val="en-GB" w:eastAsia="zh-CN"/>
        </w:rPr>
        <w:t>12ms</w:t>
      </w:r>
      <w:r>
        <w:rPr>
          <w:rFonts w:ascii="Aptos" w:hAnsi="Aptos"/>
          <w:kern w:val="2"/>
          <w:bdr w:val="none" w:sz="0" w:space="0" w:color="auto" w:frame="1"/>
          <w:shd w:val="clear" w:color="auto" w:fill="FFFFFF"/>
          <w:lang w:val="en-GB" w:eastAsia="zh-CN"/>
        </w:rPr>
        <w:t xml:space="preserve"> NPDSCH</w:t>
      </w:r>
      <w:r w:rsidR="00C328F6">
        <w:rPr>
          <w:rFonts w:ascii="Aptos" w:hAnsi="Aptos"/>
          <w:kern w:val="2"/>
          <w:bdr w:val="none" w:sz="0" w:space="0" w:color="auto" w:frame="1"/>
          <w:shd w:val="clear" w:color="auto" w:fill="FFFFFF"/>
          <w:lang w:val="en-GB" w:eastAsia="zh-CN"/>
        </w:rPr>
        <w:t xml:space="preserve"> (N</w:t>
      </w:r>
      <w:r w:rsidR="00C328F6" w:rsidRPr="001876BA">
        <w:rPr>
          <w:rFonts w:ascii="Aptos" w:hAnsi="Aptos"/>
          <w:kern w:val="2"/>
          <w:bdr w:val="none" w:sz="0" w:space="0" w:color="auto" w:frame="1"/>
          <w:shd w:val="clear" w:color="auto" w:fill="FFFFFF"/>
          <w:vertAlign w:val="subscript"/>
          <w:lang w:val="en-GB" w:eastAsia="zh-CN"/>
        </w:rPr>
        <w:t>SF</w:t>
      </w:r>
      <w:r w:rsidR="00C328F6">
        <w:rPr>
          <w:rFonts w:ascii="Aptos" w:hAnsi="Aptos"/>
          <w:kern w:val="2"/>
          <w:bdr w:val="none" w:sz="0" w:space="0" w:color="auto" w:frame="1"/>
          <w:shd w:val="clear" w:color="auto" w:fill="FFFFFF"/>
          <w:lang w:val="en-GB" w:eastAsia="zh-CN"/>
        </w:rPr>
        <w:t xml:space="preserve">=3, </w:t>
      </w:r>
      <w:proofErr w:type="spellStart"/>
      <w:r w:rsidR="00C328F6">
        <w:rPr>
          <w:rFonts w:ascii="Aptos" w:hAnsi="Aptos"/>
          <w:kern w:val="2"/>
          <w:bdr w:val="none" w:sz="0" w:space="0" w:color="auto" w:frame="1"/>
          <w:shd w:val="clear" w:color="auto" w:fill="FFFFFF"/>
          <w:lang w:val="en-GB" w:eastAsia="zh-CN"/>
        </w:rPr>
        <w:t>N</w:t>
      </w:r>
      <w:r w:rsidR="00C328F6" w:rsidRPr="001876BA">
        <w:rPr>
          <w:rFonts w:ascii="Aptos" w:hAnsi="Aptos"/>
          <w:kern w:val="2"/>
          <w:bdr w:val="none" w:sz="0" w:space="0" w:color="auto" w:frame="1"/>
          <w:shd w:val="clear" w:color="auto" w:fill="FFFFFF"/>
          <w:vertAlign w:val="subscript"/>
          <w:lang w:val="en-GB" w:eastAsia="zh-CN"/>
        </w:rPr>
        <w:t>rep</w:t>
      </w:r>
      <w:proofErr w:type="spellEnd"/>
      <w:r w:rsidR="00C328F6">
        <w:rPr>
          <w:rFonts w:ascii="Aptos" w:hAnsi="Aptos"/>
          <w:kern w:val="2"/>
          <w:bdr w:val="none" w:sz="0" w:space="0" w:color="auto" w:frame="1"/>
          <w:shd w:val="clear" w:color="auto" w:fill="FFFFFF"/>
          <w:lang w:val="en-GB" w:eastAsia="zh-CN"/>
        </w:rPr>
        <w:t>=4)</w:t>
      </w:r>
      <w:r>
        <w:rPr>
          <w:rFonts w:ascii="Aptos" w:hAnsi="Aptos"/>
          <w:kern w:val="2"/>
          <w:bdr w:val="none" w:sz="0" w:space="0" w:color="auto" w:frame="1"/>
          <w:shd w:val="clear" w:color="auto" w:fill="FFFFFF"/>
          <w:lang w:val="en-GB" w:eastAsia="zh-CN"/>
        </w:rPr>
        <w:t>. Because the objective is to optimize the system capacity, the 12ms NPDSCH is chosen. Given the bundling period 80ms, the network can schedule at most floor(80/12)=</w:t>
      </w:r>
      <w:r w:rsidRPr="00CD6E56">
        <w:rPr>
          <w:rFonts w:ascii="Aptos" w:hAnsi="Aptos"/>
          <w:b/>
          <w:bCs/>
          <w:kern w:val="2"/>
          <w:bdr w:val="none" w:sz="0" w:space="0" w:color="auto" w:frame="1"/>
          <w:shd w:val="clear" w:color="auto" w:fill="FFFFFF"/>
          <w:lang w:val="en-GB" w:eastAsia="zh-CN"/>
        </w:rPr>
        <w:t>6 UEs</w:t>
      </w:r>
      <w:r>
        <w:rPr>
          <w:rFonts w:ascii="Aptos" w:hAnsi="Aptos"/>
          <w:kern w:val="2"/>
          <w:bdr w:val="none" w:sz="0" w:space="0" w:color="auto" w:frame="1"/>
          <w:shd w:val="clear" w:color="auto" w:fill="FFFFFF"/>
          <w:lang w:val="en-GB" w:eastAsia="zh-CN"/>
        </w:rPr>
        <w:t>.</w:t>
      </w:r>
    </w:p>
    <w:p w14:paraId="685D6EF3" w14:textId="74465B23" w:rsidR="0019029B" w:rsidRDefault="00910E98" w:rsidP="0019029B">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the maximum allowed duration is </w:t>
      </w:r>
      <w:r w:rsidRPr="00910E98">
        <w:rPr>
          <w:rFonts w:ascii="Aptos" w:hAnsi="Aptos"/>
          <w:b/>
          <w:bCs/>
          <w:kern w:val="2"/>
          <w:bdr w:val="none" w:sz="0" w:space="0" w:color="auto" w:frame="1"/>
          <w:shd w:val="clear" w:color="auto" w:fill="FFFFFF"/>
          <w:lang w:val="en-GB" w:eastAsia="zh-CN"/>
        </w:rPr>
        <w:t>64ms</w:t>
      </w:r>
      <w:r w:rsidR="0019029B">
        <w:rPr>
          <w:rFonts w:ascii="Aptos" w:hAnsi="Aptos"/>
          <w:b/>
          <w:bCs/>
          <w:kern w:val="2"/>
          <w:bdr w:val="none" w:sz="0" w:space="0" w:color="auto" w:frame="1"/>
          <w:shd w:val="clear" w:color="auto" w:fill="FFFFFF"/>
          <w:lang w:val="en-GB" w:eastAsia="zh-CN"/>
        </w:rPr>
        <w:t xml:space="preserve">. </w:t>
      </w:r>
      <w:r w:rsidR="0019029B" w:rsidRPr="0019029B">
        <w:rPr>
          <w:rFonts w:ascii="Aptos" w:hAnsi="Aptos"/>
          <w:kern w:val="2"/>
          <w:bdr w:val="none" w:sz="0" w:space="0" w:color="auto" w:frame="1"/>
          <w:shd w:val="clear" w:color="auto" w:fill="FFFFFF"/>
          <w:lang w:val="en-GB" w:eastAsia="zh-CN"/>
        </w:rPr>
        <w:t xml:space="preserve">It may </w:t>
      </w:r>
      <w:r w:rsidRPr="0019029B">
        <w:rPr>
          <w:rFonts w:ascii="Aptos" w:hAnsi="Aptos"/>
          <w:kern w:val="2"/>
          <w:bdr w:val="none" w:sz="0" w:space="0" w:color="auto" w:frame="1"/>
          <w:shd w:val="clear" w:color="auto" w:fill="FFFFFF"/>
          <w:lang w:val="en-GB" w:eastAsia="zh-CN"/>
        </w:rPr>
        <w:t>result</w:t>
      </w:r>
      <w:r w:rsidR="0019029B">
        <w:rPr>
          <w:rFonts w:ascii="Aptos" w:hAnsi="Aptos"/>
          <w:kern w:val="2"/>
          <w:bdr w:val="none" w:sz="0" w:space="0" w:color="auto" w:frame="1"/>
          <w:shd w:val="clear" w:color="auto" w:fill="FFFFFF"/>
          <w:lang w:val="en-GB" w:eastAsia="zh-CN"/>
        </w:rPr>
        <w:t xml:space="preserve"> from a first 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w:t>
      </w:r>
      <w:r w:rsidR="0019029B">
        <w:rPr>
          <w:rFonts w:ascii="Aptos" w:hAnsi="Aptos"/>
          <w:kern w:val="2"/>
          <w:bdr w:val="none" w:sz="0" w:space="0" w:color="auto" w:frame="1"/>
          <w:shd w:val="clear" w:color="auto" w:fill="FFFFFF"/>
          <w:lang w:val="en-GB" w:eastAsia="zh-CN"/>
        </w:rPr>
        <w:t xml:space="preserve"> or a second configuration (N</w:t>
      </w:r>
      <w:r w:rsidR="0019029B" w:rsidRPr="008B401B">
        <w:rPr>
          <w:rFonts w:ascii="Aptos" w:hAnsi="Aptos"/>
          <w:kern w:val="2"/>
          <w:bdr w:val="none" w:sz="0" w:space="0" w:color="auto" w:frame="1"/>
          <w:shd w:val="clear" w:color="auto" w:fill="FFFFFF"/>
          <w:vertAlign w:val="subscript"/>
          <w:lang w:val="en-GB" w:eastAsia="zh-CN"/>
        </w:rPr>
        <w:t>RU</w:t>
      </w:r>
      <w:r w:rsidR="0019029B">
        <w:rPr>
          <w:rFonts w:ascii="Aptos" w:hAnsi="Aptos"/>
          <w:kern w:val="2"/>
          <w:bdr w:val="none" w:sz="0" w:space="0" w:color="auto" w:frame="1"/>
          <w:shd w:val="clear" w:color="auto" w:fill="FFFFFF"/>
          <w:lang w:val="en-GB" w:eastAsia="zh-CN"/>
        </w:rPr>
        <w:t>=2, SCS 3.75kHz and one tone)</w:t>
      </w:r>
      <w:r>
        <w:rPr>
          <w:rFonts w:ascii="Aptos" w:hAnsi="Aptos"/>
          <w:kern w:val="2"/>
          <w:bdr w:val="none" w:sz="0" w:space="0" w:color="auto" w:frame="1"/>
          <w:shd w:val="clear" w:color="auto" w:fill="FFFFFF"/>
          <w:lang w:val="en-GB" w:eastAsia="zh-CN"/>
        </w:rPr>
        <w:t xml:space="preserve">. </w:t>
      </w:r>
      <w:r w:rsidR="0019029B">
        <w:rPr>
          <w:rFonts w:ascii="Aptos" w:hAnsi="Aptos"/>
          <w:kern w:val="2"/>
          <w:bdr w:val="none" w:sz="0" w:space="0" w:color="auto" w:frame="1"/>
          <w:shd w:val="clear" w:color="auto" w:fill="FFFFFF"/>
          <w:lang w:val="en-GB" w:eastAsia="zh-CN"/>
        </w:rPr>
        <w:t xml:space="preserve">The first configuration is better than the second configuration because the coding rate of the first is less than 1/3 while the coding rate of the second is larger than 1/3. Also, because the coding rate of the first configuration is already less than 1/3, there is no need to consider other configurations that differ only in the number of tones. Thus, this </w:t>
      </w:r>
      <w:r w:rsidR="00F57DB7">
        <w:rPr>
          <w:rFonts w:ascii="Aptos" w:hAnsi="Aptos"/>
          <w:kern w:val="2"/>
          <w:bdr w:val="none" w:sz="0" w:space="0" w:color="auto" w:frame="1"/>
          <w:shd w:val="clear" w:color="auto" w:fill="FFFFFF"/>
          <w:lang w:val="en-GB" w:eastAsia="zh-CN"/>
        </w:rPr>
        <w:t xml:space="preserve">64ms NPUSCH </w:t>
      </w:r>
      <w:r w:rsidR="0019029B">
        <w:rPr>
          <w:rFonts w:ascii="Aptos" w:hAnsi="Aptos"/>
          <w:kern w:val="2"/>
          <w:bdr w:val="none" w:sz="0" w:space="0" w:color="auto" w:frame="1"/>
          <w:shd w:val="clear" w:color="auto" w:fill="FFFFFF"/>
          <w:lang w:val="en-GB" w:eastAsia="zh-CN"/>
        </w:rPr>
        <w:t>configuration (</w:t>
      </w:r>
      <w:r w:rsidR="00C328F6">
        <w:rPr>
          <w:rFonts w:ascii="Aptos" w:hAnsi="Aptos"/>
          <w:kern w:val="2"/>
          <w:bdr w:val="none" w:sz="0" w:space="0" w:color="auto" w:frame="1"/>
          <w:shd w:val="clear" w:color="auto" w:fill="FFFFFF"/>
          <w:lang w:val="en-GB" w:eastAsia="zh-CN"/>
        </w:rPr>
        <w:t>N</w:t>
      </w:r>
      <w:r w:rsidR="00C328F6" w:rsidRPr="008B401B">
        <w:rPr>
          <w:rFonts w:ascii="Aptos" w:hAnsi="Aptos"/>
          <w:kern w:val="2"/>
          <w:bdr w:val="none" w:sz="0" w:space="0" w:color="auto" w:frame="1"/>
          <w:shd w:val="clear" w:color="auto" w:fill="FFFFFF"/>
          <w:vertAlign w:val="subscript"/>
          <w:lang w:val="en-GB" w:eastAsia="zh-CN"/>
        </w:rPr>
        <w:t>RU</w:t>
      </w:r>
      <w:r w:rsidR="00C328F6">
        <w:rPr>
          <w:rFonts w:ascii="Aptos" w:hAnsi="Aptos"/>
          <w:kern w:val="2"/>
          <w:bdr w:val="none" w:sz="0" w:space="0" w:color="auto" w:frame="1"/>
          <w:shd w:val="clear" w:color="auto" w:fill="FFFFFF"/>
          <w:lang w:val="en-GB" w:eastAsia="zh-CN"/>
        </w:rPr>
        <w:t>=8, SCS 15kHz and one tone</w:t>
      </w:r>
      <w:r w:rsidR="0019029B">
        <w:rPr>
          <w:rFonts w:ascii="Aptos" w:hAnsi="Aptos"/>
          <w:kern w:val="2"/>
          <w:bdr w:val="none" w:sz="0" w:space="0" w:color="auto" w:frame="1"/>
          <w:shd w:val="clear" w:color="auto" w:fill="FFFFFF"/>
          <w:lang w:val="en-GB" w:eastAsia="zh-CN"/>
        </w:rPr>
        <w:t xml:space="preserve">) is chosen for the UL simulation.  </w:t>
      </w:r>
    </w:p>
    <w:p w14:paraId="4B35B056" w14:textId="77777777" w:rsidR="0019029B" w:rsidRDefault="0019029B" w:rsidP="0019029B">
      <w:pPr>
        <w:outlineLvl w:val="0"/>
        <w:rPr>
          <w:rFonts w:ascii="Aptos" w:hAnsi="Aptos"/>
          <w:kern w:val="2"/>
          <w:bdr w:val="none" w:sz="0" w:space="0" w:color="auto" w:frame="1"/>
          <w:shd w:val="clear" w:color="auto" w:fill="FFFFFF"/>
          <w:lang w:val="en-GB" w:eastAsia="zh-CN"/>
        </w:rPr>
      </w:pPr>
    </w:p>
    <w:p w14:paraId="418946F5" w14:textId="637644AE" w:rsidR="00F900A1" w:rsidRPr="00F900A1" w:rsidRDefault="00F900A1" w:rsidP="0019029B">
      <w:pPr>
        <w:outlineLvl w:val="0"/>
        <w:rPr>
          <w:b/>
          <w:bCs/>
          <w:lang w:val="en-GB" w:eastAsia="zh-CN"/>
        </w:rPr>
      </w:pPr>
      <w:r>
        <w:rPr>
          <w:b/>
          <w:bCs/>
          <w:lang w:val="en-GB" w:eastAsia="zh-CN"/>
        </w:rPr>
        <w:t>6</w:t>
      </w:r>
      <w:r w:rsidRPr="00F900A1">
        <w:rPr>
          <w:b/>
          <w:bCs/>
          <w:lang w:val="en-GB" w:eastAsia="zh-CN"/>
        </w:rPr>
        <w:t>% BLER</w:t>
      </w:r>
    </w:p>
    <w:p w14:paraId="0BC072E0" w14:textId="3CB9D736" w:rsidR="00CD6E56" w:rsidRDefault="00CD6E56" w:rsidP="00CD6E56">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lastRenderedPageBreak/>
        <w:t xml:space="preserve">For 6% BLER, for similar reason given for the 2% BLER, the </w:t>
      </w:r>
      <w:r w:rsidRPr="00910E98">
        <w:rPr>
          <w:rFonts w:ascii="Aptos" w:hAnsi="Aptos"/>
          <w:b/>
          <w:bCs/>
          <w:kern w:val="2"/>
          <w:bdr w:val="none" w:sz="0" w:space="0" w:color="auto" w:frame="1"/>
          <w:shd w:val="clear" w:color="auto" w:fill="FFFFFF"/>
          <w:lang w:val="en-GB" w:eastAsia="zh-CN"/>
        </w:rPr>
        <w:t>8ms</w:t>
      </w:r>
      <w:r>
        <w:rPr>
          <w:rFonts w:ascii="Aptos" w:hAnsi="Aptos"/>
          <w:kern w:val="2"/>
          <w:bdr w:val="none" w:sz="0" w:space="0" w:color="auto" w:frame="1"/>
          <w:shd w:val="clear" w:color="auto" w:fill="FFFFFF"/>
          <w:lang w:val="en-GB" w:eastAsia="zh-CN"/>
        </w:rPr>
        <w:t xml:space="preserve"> NPDSCH </w:t>
      </w:r>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SF</w:t>
      </w:r>
      <w:r w:rsidR="006D6A20">
        <w:rPr>
          <w:rFonts w:ascii="Aptos" w:hAnsi="Aptos"/>
          <w:kern w:val="2"/>
          <w:bdr w:val="none" w:sz="0" w:space="0" w:color="auto" w:frame="1"/>
          <w:shd w:val="clear" w:color="auto" w:fill="FFFFFF"/>
          <w:lang w:val="en-GB" w:eastAsia="zh-CN"/>
        </w:rPr>
        <w:t xml:space="preserve">=4, </w:t>
      </w:r>
      <w:proofErr w:type="spellStart"/>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rep</w:t>
      </w:r>
      <w:proofErr w:type="spellEnd"/>
      <w:r w:rsidR="006D6A20">
        <w:rPr>
          <w:rFonts w:ascii="Aptos" w:hAnsi="Aptos"/>
          <w:kern w:val="2"/>
          <w:bdr w:val="none" w:sz="0" w:space="0" w:color="auto" w:frame="1"/>
          <w:shd w:val="clear" w:color="auto" w:fill="FFFFFF"/>
          <w:lang w:val="en-GB" w:eastAsia="zh-CN"/>
        </w:rPr>
        <w:t xml:space="preserve">=2) </w:t>
      </w:r>
      <w:r>
        <w:rPr>
          <w:rFonts w:ascii="Aptos" w:hAnsi="Aptos"/>
          <w:kern w:val="2"/>
          <w:bdr w:val="none" w:sz="0" w:space="0" w:color="auto" w:frame="1"/>
          <w:shd w:val="clear" w:color="auto" w:fill="FFFFFF"/>
          <w:lang w:val="en-GB" w:eastAsia="zh-CN"/>
        </w:rPr>
        <w:t>is chosen. Given the bundling period 80ms, the network can schedule at most 80/8=</w:t>
      </w:r>
      <w:r w:rsidRPr="00CD6E56">
        <w:rPr>
          <w:rFonts w:ascii="Aptos" w:hAnsi="Aptos"/>
          <w:b/>
          <w:bCs/>
          <w:kern w:val="2"/>
          <w:bdr w:val="none" w:sz="0" w:space="0" w:color="auto" w:frame="1"/>
          <w:shd w:val="clear" w:color="auto" w:fill="FFFFFF"/>
          <w:lang w:val="en-GB" w:eastAsia="zh-CN"/>
        </w:rPr>
        <w:t>10 UEs</w:t>
      </w:r>
      <w:r>
        <w:rPr>
          <w:rFonts w:ascii="Aptos" w:hAnsi="Aptos"/>
          <w:kern w:val="2"/>
          <w:bdr w:val="none" w:sz="0" w:space="0" w:color="auto" w:frame="1"/>
          <w:shd w:val="clear" w:color="auto" w:fill="FFFFFF"/>
          <w:lang w:val="en-GB" w:eastAsia="zh-CN"/>
        </w:rPr>
        <w:t>.</w:t>
      </w:r>
    </w:p>
    <w:p w14:paraId="13406965" w14:textId="68948263" w:rsidR="00910E98" w:rsidRDefault="00910E98" w:rsidP="00CD6E56">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following the argument for the case of 2% BLER, the </w:t>
      </w:r>
      <w:r w:rsidRPr="00910E98">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NP</w:t>
      </w:r>
      <w:r w:rsidR="00F57DB7">
        <w:rPr>
          <w:rFonts w:ascii="Aptos" w:hAnsi="Aptos"/>
          <w:kern w:val="2"/>
          <w:bdr w:val="none" w:sz="0" w:space="0" w:color="auto" w:frame="1"/>
          <w:shd w:val="clear" w:color="auto" w:fill="FFFFFF"/>
          <w:lang w:val="en-GB" w:eastAsia="zh-CN"/>
        </w:rPr>
        <w:t>U</w:t>
      </w:r>
      <w:r>
        <w:rPr>
          <w:rFonts w:ascii="Aptos" w:hAnsi="Aptos"/>
          <w:kern w:val="2"/>
          <w:bdr w:val="none" w:sz="0" w:space="0" w:color="auto" w:frame="1"/>
          <w:shd w:val="clear" w:color="auto" w:fill="FFFFFF"/>
          <w:lang w:val="en-GB" w:eastAsia="zh-CN"/>
        </w:rPr>
        <w:t xml:space="preserve">SCH </w:t>
      </w:r>
      <w:r w:rsidR="00F57DB7">
        <w:rPr>
          <w:rFonts w:ascii="Aptos" w:hAnsi="Aptos"/>
          <w:kern w:val="2"/>
          <w:bdr w:val="none" w:sz="0" w:space="0" w:color="auto" w:frame="1"/>
          <w:shd w:val="clear" w:color="auto" w:fill="FFFFFF"/>
          <w:lang w:val="en-GB" w:eastAsia="zh-CN"/>
        </w:rPr>
        <w:t xml:space="preserve">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 is chosen for the simulation.</w:t>
      </w:r>
    </w:p>
    <w:p w14:paraId="12D7081B" w14:textId="77777777" w:rsidR="00CD6E56" w:rsidRDefault="00CD6E56" w:rsidP="00DC1D98">
      <w:pPr>
        <w:outlineLvl w:val="0"/>
        <w:rPr>
          <w:rFonts w:ascii="Aptos" w:hAnsi="Aptos"/>
          <w:kern w:val="2"/>
          <w:bdr w:val="none" w:sz="0" w:space="0" w:color="auto" w:frame="1"/>
          <w:shd w:val="clear" w:color="auto" w:fill="FFFFFF"/>
          <w:lang w:val="en-GB" w:eastAsia="zh-CN"/>
        </w:rPr>
      </w:pPr>
    </w:p>
    <w:p w14:paraId="5206E646" w14:textId="2BB2C3D7" w:rsidR="00F900A1" w:rsidRPr="00F900A1" w:rsidRDefault="00F900A1" w:rsidP="00F900A1">
      <w:pPr>
        <w:rPr>
          <w:b/>
          <w:bCs/>
          <w:lang w:val="en-GB" w:eastAsia="zh-CN"/>
        </w:rPr>
      </w:pPr>
      <w:r w:rsidRPr="00F900A1">
        <w:rPr>
          <w:b/>
          <w:bCs/>
          <w:lang w:val="en-GB" w:eastAsia="zh-CN"/>
        </w:rPr>
        <w:t>1</w:t>
      </w:r>
      <w:r>
        <w:rPr>
          <w:b/>
          <w:bCs/>
          <w:lang w:val="en-GB" w:eastAsia="zh-CN"/>
        </w:rPr>
        <w:t>0</w:t>
      </w:r>
      <w:r w:rsidRPr="00F900A1">
        <w:rPr>
          <w:b/>
          <w:bCs/>
          <w:lang w:val="en-GB" w:eastAsia="zh-CN"/>
        </w:rPr>
        <w:t>% BLER</w:t>
      </w:r>
    </w:p>
    <w:p w14:paraId="45F52D7A" w14:textId="2F300698" w:rsidR="00CD6E56"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10% BLER, for similar reason given for the 2% BLER, the </w:t>
      </w:r>
      <w:r w:rsidRPr="00CF0957">
        <w:rPr>
          <w:rFonts w:ascii="Aptos" w:hAnsi="Aptos"/>
          <w:b/>
          <w:bCs/>
          <w:kern w:val="2"/>
          <w:bdr w:val="none" w:sz="0" w:space="0" w:color="auto" w:frame="1"/>
          <w:shd w:val="clear" w:color="auto" w:fill="FFFFFF"/>
          <w:lang w:val="en-GB" w:eastAsia="zh-CN"/>
        </w:rPr>
        <w:t xml:space="preserve">6ms </w:t>
      </w:r>
      <w:r>
        <w:rPr>
          <w:rFonts w:ascii="Aptos" w:hAnsi="Aptos"/>
          <w:kern w:val="2"/>
          <w:bdr w:val="none" w:sz="0" w:space="0" w:color="auto" w:frame="1"/>
          <w:shd w:val="clear" w:color="auto" w:fill="FFFFFF"/>
          <w:lang w:val="en-GB" w:eastAsia="zh-CN"/>
        </w:rPr>
        <w:t xml:space="preserve">NPDSCH </w:t>
      </w:r>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SF</w:t>
      </w:r>
      <w:r w:rsidR="006D6A20">
        <w:rPr>
          <w:rFonts w:ascii="Aptos" w:hAnsi="Aptos"/>
          <w:kern w:val="2"/>
          <w:bdr w:val="none" w:sz="0" w:space="0" w:color="auto" w:frame="1"/>
          <w:shd w:val="clear" w:color="auto" w:fill="FFFFFF"/>
          <w:lang w:val="en-GB" w:eastAsia="zh-CN"/>
        </w:rPr>
        <w:t xml:space="preserve">=3, </w:t>
      </w:r>
      <w:proofErr w:type="spellStart"/>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rep</w:t>
      </w:r>
      <w:proofErr w:type="spellEnd"/>
      <w:r w:rsidR="006D6A20">
        <w:rPr>
          <w:rFonts w:ascii="Aptos" w:hAnsi="Aptos"/>
          <w:kern w:val="2"/>
          <w:bdr w:val="none" w:sz="0" w:space="0" w:color="auto" w:frame="1"/>
          <w:shd w:val="clear" w:color="auto" w:fill="FFFFFF"/>
          <w:lang w:val="en-GB" w:eastAsia="zh-CN"/>
        </w:rPr>
        <w:t xml:space="preserve">=2) </w:t>
      </w:r>
      <w:r>
        <w:rPr>
          <w:rFonts w:ascii="Aptos" w:hAnsi="Aptos"/>
          <w:kern w:val="2"/>
          <w:bdr w:val="none" w:sz="0" w:space="0" w:color="auto" w:frame="1"/>
          <w:shd w:val="clear" w:color="auto" w:fill="FFFFFF"/>
          <w:lang w:val="en-GB" w:eastAsia="zh-CN"/>
        </w:rPr>
        <w:t>is chosen. Given the bundling period 80ms, the network can schedule at most floor(80/6)=</w:t>
      </w:r>
      <w:r w:rsidRPr="00CD6E56">
        <w:rPr>
          <w:rFonts w:ascii="Aptos" w:hAnsi="Aptos"/>
          <w:b/>
          <w:bCs/>
          <w:kern w:val="2"/>
          <w:bdr w:val="none" w:sz="0" w:space="0" w:color="auto" w:frame="1"/>
          <w:shd w:val="clear" w:color="auto" w:fill="FFFFFF"/>
          <w:lang w:val="en-GB" w:eastAsia="zh-CN"/>
        </w:rPr>
        <w:t>13 UEs</w:t>
      </w:r>
      <w:r>
        <w:rPr>
          <w:rFonts w:ascii="Aptos" w:hAnsi="Aptos"/>
          <w:kern w:val="2"/>
          <w:bdr w:val="none" w:sz="0" w:space="0" w:color="auto" w:frame="1"/>
          <w:shd w:val="clear" w:color="auto" w:fill="FFFFFF"/>
          <w:lang w:val="en-GB" w:eastAsia="zh-CN"/>
        </w:rPr>
        <w:t>.</w:t>
      </w:r>
      <w:r w:rsidR="001804D6">
        <w:rPr>
          <w:rFonts w:ascii="Aptos" w:hAnsi="Aptos"/>
          <w:kern w:val="2"/>
          <w:bdr w:val="none" w:sz="0" w:space="0" w:color="auto" w:frame="1"/>
          <w:shd w:val="clear" w:color="auto" w:fill="FFFFFF"/>
          <w:lang w:val="en-GB" w:eastAsia="zh-CN"/>
        </w:rPr>
        <w:t xml:space="preserve"> However, to meet the 10% BLER requirement, the UL </w:t>
      </w:r>
      <w:r w:rsidR="005A60A9">
        <w:rPr>
          <w:rFonts w:ascii="Aptos" w:hAnsi="Aptos"/>
          <w:kern w:val="2"/>
          <w:bdr w:val="none" w:sz="0" w:space="0" w:color="auto" w:frame="1"/>
          <w:shd w:val="clear" w:color="auto" w:fill="FFFFFF"/>
          <w:lang w:val="en-GB" w:eastAsia="zh-CN"/>
        </w:rPr>
        <w:t>must</w:t>
      </w:r>
      <w:r w:rsidR="005F5B5D">
        <w:rPr>
          <w:rFonts w:ascii="Aptos" w:hAnsi="Aptos"/>
          <w:kern w:val="2"/>
          <w:bdr w:val="none" w:sz="0" w:space="0" w:color="auto" w:frame="1"/>
          <w:shd w:val="clear" w:color="auto" w:fill="FFFFFF"/>
          <w:lang w:val="en-GB" w:eastAsia="zh-CN"/>
        </w:rPr>
        <w:t xml:space="preserve"> use the 64ms NPUSCH configuration </w:t>
      </w:r>
      <w:r w:rsidR="00121E48">
        <w:rPr>
          <w:rFonts w:ascii="Aptos" w:hAnsi="Aptos"/>
          <w:kern w:val="2"/>
          <w:bdr w:val="none" w:sz="0" w:space="0" w:color="auto" w:frame="1"/>
          <w:shd w:val="clear" w:color="auto" w:fill="FFFFFF"/>
          <w:lang w:val="en-GB" w:eastAsia="zh-CN"/>
        </w:rPr>
        <w:t>(N</w:t>
      </w:r>
      <w:r w:rsidR="00121E48" w:rsidRPr="008B401B">
        <w:rPr>
          <w:rFonts w:ascii="Aptos" w:hAnsi="Aptos"/>
          <w:kern w:val="2"/>
          <w:bdr w:val="none" w:sz="0" w:space="0" w:color="auto" w:frame="1"/>
          <w:shd w:val="clear" w:color="auto" w:fill="FFFFFF"/>
          <w:vertAlign w:val="subscript"/>
          <w:lang w:val="en-GB" w:eastAsia="zh-CN"/>
        </w:rPr>
        <w:t>RU</w:t>
      </w:r>
      <w:r w:rsidR="00121E48">
        <w:rPr>
          <w:rFonts w:ascii="Aptos" w:hAnsi="Aptos"/>
          <w:kern w:val="2"/>
          <w:bdr w:val="none" w:sz="0" w:space="0" w:color="auto" w:frame="1"/>
          <w:shd w:val="clear" w:color="auto" w:fill="FFFFFF"/>
          <w:lang w:val="en-GB" w:eastAsia="zh-CN"/>
        </w:rPr>
        <w:t xml:space="preserve">=8, SCS 15kHz and one tone) </w:t>
      </w:r>
      <w:r w:rsidR="005F5B5D">
        <w:rPr>
          <w:rFonts w:ascii="Aptos" w:hAnsi="Aptos"/>
          <w:kern w:val="2"/>
          <w:bdr w:val="none" w:sz="0" w:space="0" w:color="auto" w:frame="1"/>
          <w:shd w:val="clear" w:color="auto" w:fill="FFFFFF"/>
          <w:lang w:val="en-GB" w:eastAsia="zh-CN"/>
        </w:rPr>
        <w:t xml:space="preserve">because the </w:t>
      </w:r>
      <w:r w:rsidR="005F5B5D" w:rsidRPr="00121E48">
        <w:rPr>
          <w:rFonts w:ascii="Aptos" w:hAnsi="Aptos"/>
          <w:kern w:val="2"/>
          <w:bdr w:val="none" w:sz="0" w:space="0" w:color="auto" w:frame="1"/>
          <w:shd w:val="clear" w:color="auto" w:fill="FFFFFF"/>
          <w:lang w:val="en-GB" w:eastAsia="zh-CN"/>
        </w:rPr>
        <w:t xml:space="preserve">64ms </w:t>
      </w:r>
      <w:r w:rsidR="005F5B5D">
        <w:rPr>
          <w:rFonts w:ascii="Aptos" w:hAnsi="Aptos"/>
          <w:kern w:val="2"/>
          <w:bdr w:val="none" w:sz="0" w:space="0" w:color="auto" w:frame="1"/>
          <w:shd w:val="clear" w:color="auto" w:fill="FFFFFF"/>
          <w:lang w:val="en-GB" w:eastAsia="zh-CN"/>
        </w:rPr>
        <w:t>NPUSCH configuration (N</w:t>
      </w:r>
      <w:r w:rsidR="005F5B5D" w:rsidRPr="008B401B">
        <w:rPr>
          <w:rFonts w:ascii="Aptos" w:hAnsi="Aptos"/>
          <w:kern w:val="2"/>
          <w:bdr w:val="none" w:sz="0" w:space="0" w:color="auto" w:frame="1"/>
          <w:shd w:val="clear" w:color="auto" w:fill="FFFFFF"/>
          <w:vertAlign w:val="subscript"/>
          <w:lang w:val="en-GB" w:eastAsia="zh-CN"/>
        </w:rPr>
        <w:t>RU</w:t>
      </w:r>
      <w:r w:rsidR="005F5B5D">
        <w:rPr>
          <w:rFonts w:ascii="Aptos" w:hAnsi="Aptos"/>
          <w:kern w:val="2"/>
          <w:bdr w:val="none" w:sz="0" w:space="0" w:color="auto" w:frame="1"/>
          <w:shd w:val="clear" w:color="auto" w:fill="FFFFFF"/>
          <w:lang w:val="en-GB" w:eastAsia="zh-CN"/>
        </w:rPr>
        <w:t>=</w:t>
      </w:r>
      <w:r w:rsidR="001D600A">
        <w:rPr>
          <w:rFonts w:ascii="Aptos" w:hAnsi="Aptos"/>
          <w:kern w:val="2"/>
          <w:bdr w:val="none" w:sz="0" w:space="0" w:color="auto" w:frame="1"/>
          <w:shd w:val="clear" w:color="auto" w:fill="FFFFFF"/>
          <w:lang w:val="en-GB" w:eastAsia="zh-CN"/>
        </w:rPr>
        <w:t>2</w:t>
      </w:r>
      <w:r w:rsidR="005F5B5D">
        <w:rPr>
          <w:rFonts w:ascii="Aptos" w:hAnsi="Aptos"/>
          <w:kern w:val="2"/>
          <w:bdr w:val="none" w:sz="0" w:space="0" w:color="auto" w:frame="1"/>
          <w:shd w:val="clear" w:color="auto" w:fill="FFFFFF"/>
          <w:lang w:val="en-GB" w:eastAsia="zh-CN"/>
        </w:rPr>
        <w:t xml:space="preserve">, SCS </w:t>
      </w:r>
      <w:r w:rsidR="001D600A">
        <w:rPr>
          <w:rFonts w:ascii="Aptos" w:hAnsi="Aptos"/>
          <w:kern w:val="2"/>
          <w:bdr w:val="none" w:sz="0" w:space="0" w:color="auto" w:frame="1"/>
          <w:shd w:val="clear" w:color="auto" w:fill="FFFFFF"/>
          <w:lang w:val="en-GB" w:eastAsia="zh-CN"/>
        </w:rPr>
        <w:t>3.75</w:t>
      </w:r>
      <w:r w:rsidR="005F5B5D">
        <w:rPr>
          <w:rFonts w:ascii="Aptos" w:hAnsi="Aptos"/>
          <w:kern w:val="2"/>
          <w:bdr w:val="none" w:sz="0" w:space="0" w:color="auto" w:frame="1"/>
          <w:shd w:val="clear" w:color="auto" w:fill="FFFFFF"/>
          <w:lang w:val="en-GB" w:eastAsia="zh-CN"/>
        </w:rPr>
        <w:t xml:space="preserve">kHz and one tone) </w:t>
      </w:r>
      <w:r w:rsidR="001D600A">
        <w:rPr>
          <w:rFonts w:ascii="Aptos" w:hAnsi="Aptos"/>
          <w:kern w:val="2"/>
          <w:bdr w:val="none" w:sz="0" w:space="0" w:color="auto" w:frame="1"/>
          <w:shd w:val="clear" w:color="auto" w:fill="FFFFFF"/>
          <w:lang w:val="en-GB" w:eastAsia="zh-CN"/>
        </w:rPr>
        <w:t>can</w:t>
      </w:r>
      <w:r w:rsidR="005F5B5D">
        <w:rPr>
          <w:rFonts w:ascii="Aptos" w:hAnsi="Aptos"/>
          <w:kern w:val="2"/>
          <w:bdr w:val="none" w:sz="0" w:space="0" w:color="auto" w:frame="1"/>
          <w:shd w:val="clear" w:color="auto" w:fill="FFFFFF"/>
          <w:lang w:val="en-GB" w:eastAsia="zh-CN"/>
        </w:rPr>
        <w:t xml:space="preserve">not meet the BLER requirement. The resulting system capacity is </w:t>
      </w:r>
      <w:r w:rsidR="005F5B5D" w:rsidRPr="005F5B5D">
        <w:rPr>
          <w:rFonts w:ascii="Aptos" w:hAnsi="Aptos"/>
          <w:b/>
          <w:bCs/>
          <w:kern w:val="2"/>
          <w:bdr w:val="none" w:sz="0" w:space="0" w:color="auto" w:frame="1"/>
          <w:shd w:val="clear" w:color="auto" w:fill="FFFFFF"/>
          <w:lang w:val="en-GB" w:eastAsia="zh-CN"/>
        </w:rPr>
        <w:t>12 UEs/cell</w:t>
      </w:r>
      <w:r w:rsidR="005F5B5D">
        <w:rPr>
          <w:rFonts w:ascii="Aptos" w:hAnsi="Aptos"/>
          <w:kern w:val="2"/>
          <w:bdr w:val="none" w:sz="0" w:space="0" w:color="auto" w:frame="1"/>
          <w:shd w:val="clear" w:color="auto" w:fill="FFFFFF"/>
          <w:lang w:val="en-GB" w:eastAsia="zh-CN"/>
        </w:rPr>
        <w:t>.</w:t>
      </w:r>
    </w:p>
    <w:p w14:paraId="00428CAE" w14:textId="77777777" w:rsidR="00910E98" w:rsidRDefault="00910E98" w:rsidP="00DC1D98">
      <w:pPr>
        <w:outlineLvl w:val="0"/>
        <w:rPr>
          <w:rFonts w:ascii="Aptos" w:hAnsi="Aptos"/>
          <w:kern w:val="2"/>
          <w:bdr w:val="none" w:sz="0" w:space="0" w:color="auto" w:frame="1"/>
          <w:shd w:val="clear" w:color="auto" w:fill="FFFFFF"/>
          <w:lang w:val="en-GB" w:eastAsia="zh-CN"/>
        </w:rPr>
      </w:pPr>
    </w:p>
    <w:p w14:paraId="2E8D34CE" w14:textId="5F7C0B58" w:rsidR="00910E98" w:rsidRDefault="00910E98" w:rsidP="00910E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following the argument for the case of 2% BLER, the </w:t>
      </w:r>
      <w:r w:rsidRPr="00910E98">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NP</w:t>
      </w:r>
      <w:r w:rsidR="00F57DB7">
        <w:rPr>
          <w:rFonts w:ascii="Aptos" w:hAnsi="Aptos"/>
          <w:kern w:val="2"/>
          <w:bdr w:val="none" w:sz="0" w:space="0" w:color="auto" w:frame="1"/>
          <w:shd w:val="clear" w:color="auto" w:fill="FFFFFF"/>
          <w:lang w:val="en-GB" w:eastAsia="zh-CN"/>
        </w:rPr>
        <w:t>U</w:t>
      </w:r>
      <w:r>
        <w:rPr>
          <w:rFonts w:ascii="Aptos" w:hAnsi="Aptos"/>
          <w:kern w:val="2"/>
          <w:bdr w:val="none" w:sz="0" w:space="0" w:color="auto" w:frame="1"/>
          <w:shd w:val="clear" w:color="auto" w:fill="FFFFFF"/>
          <w:lang w:val="en-GB" w:eastAsia="zh-CN"/>
        </w:rPr>
        <w:t xml:space="preserve">SCH </w:t>
      </w:r>
      <w:r w:rsidR="00F57DB7">
        <w:rPr>
          <w:rFonts w:ascii="Aptos" w:hAnsi="Aptos"/>
          <w:kern w:val="2"/>
          <w:bdr w:val="none" w:sz="0" w:space="0" w:color="auto" w:frame="1"/>
          <w:shd w:val="clear" w:color="auto" w:fill="FFFFFF"/>
          <w:lang w:val="en-GB" w:eastAsia="zh-CN"/>
        </w:rPr>
        <w:t xml:space="preserve">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 is chosen for the simulation.</w:t>
      </w:r>
    </w:p>
    <w:p w14:paraId="03820883" w14:textId="77777777" w:rsidR="00910E98" w:rsidRDefault="00910E98" w:rsidP="00DC1D98">
      <w:pPr>
        <w:outlineLvl w:val="0"/>
        <w:rPr>
          <w:rFonts w:ascii="Aptos" w:hAnsi="Aptos"/>
          <w:kern w:val="2"/>
          <w:bdr w:val="none" w:sz="0" w:space="0" w:color="auto" w:frame="1"/>
          <w:shd w:val="clear" w:color="auto" w:fill="FFFFFF"/>
          <w:lang w:val="en-GB" w:eastAsia="zh-CN"/>
        </w:rPr>
      </w:pPr>
    </w:p>
    <w:p w14:paraId="2A827C92" w14:textId="3981CEE5" w:rsidR="00910E98" w:rsidRDefault="00910E98"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The UL simulation results for the selected configurations are shown in Figure 2.</w:t>
      </w:r>
      <w:r w:rsidR="00F52BAE">
        <w:rPr>
          <w:rFonts w:ascii="Aptos" w:hAnsi="Aptos"/>
          <w:kern w:val="2"/>
          <w:bdr w:val="none" w:sz="0" w:space="0" w:color="auto" w:frame="1"/>
          <w:shd w:val="clear" w:color="auto" w:fill="FFFFFF"/>
          <w:lang w:val="en-GB" w:eastAsia="zh-CN"/>
        </w:rPr>
        <w:t xml:space="preserve"> Figure 2 (a) shows the BLER vs SNR, which marks the SNRs 2.6dB and -3.4dB for 3.75kHz SCS and 15kHz SCS respectively, both for 1 tone and 23dBm UE TX power. Figure 2 (b) gives the BLER but as function of the UE TX power. </w:t>
      </w:r>
    </w:p>
    <w:p w14:paraId="18004657" w14:textId="458DFDCF" w:rsidR="00CD6E56" w:rsidRDefault="00910E98"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 </w:t>
      </w:r>
    </w:p>
    <w:tbl>
      <w:tblPr>
        <w:tblStyle w:val="TableGrid"/>
        <w:tblW w:w="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98"/>
        <w:gridCol w:w="4967"/>
      </w:tblGrid>
      <w:tr w:rsidR="00357EAF" w14:paraId="1335F5CF" w14:textId="77777777" w:rsidTr="00F52BAE">
        <w:tc>
          <w:tcPr>
            <w:tcW w:w="246.35pt" w:type="dxa"/>
          </w:tcPr>
          <w:p w14:paraId="6C5A6E07" w14:textId="77777777" w:rsidR="00A46564" w:rsidRDefault="00A46564" w:rsidP="00F52BAE">
            <w:pPr>
              <w:jc w:val="center"/>
              <w:outlineLvl w:val="0"/>
              <w:rPr>
                <w:rFonts w:ascii="Aptos" w:hAnsi="Aptos"/>
                <w:kern w:val="2"/>
                <w:bdr w:val="none" w:sz="0" w:space="0" w:color="auto" w:frame="1"/>
                <w:shd w:val="clear" w:color="auto" w:fill="FFFFFF"/>
                <w:lang w:val="en-GB" w:eastAsia="zh-CN"/>
              </w:rPr>
            </w:pPr>
            <w:r>
              <w:rPr>
                <w:rFonts w:ascii="Aptos" w:hAnsi="Aptos"/>
                <w:noProof/>
                <w:kern w:val="2"/>
                <w:bdr w:val="none" w:sz="0" w:space="0" w:color="auto" w:frame="1"/>
                <w:shd w:val="clear" w:color="auto" w:fill="FFFFFF"/>
                <w:lang w:val="en-GB" w:eastAsia="zh-CN"/>
              </w:rPr>
              <w:drawing>
                <wp:inline distT="0" distB="0" distL="0" distR="0" wp14:anchorId="54DB1C20" wp14:editId="3A11FF87">
                  <wp:extent cx="2982823" cy="2438400"/>
                  <wp:effectExtent l="0" t="0" r="8255" b="0"/>
                  <wp:docPr id="1164054415"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3009" cy="2446727"/>
                          </a:xfrm>
                          <a:prstGeom prst="rect">
                            <a:avLst/>
                          </a:prstGeom>
                          <a:noFill/>
                          <a:ln>
                            <a:noFill/>
                          </a:ln>
                        </pic:spPr>
                      </pic:pic>
                    </a:graphicData>
                  </a:graphic>
                </wp:inline>
              </w:drawing>
            </w:r>
          </w:p>
          <w:p w14:paraId="211BB286" w14:textId="75B5F67D" w:rsidR="00A46564" w:rsidRDefault="00A46564" w:rsidP="00F52BAE">
            <w:pPr>
              <w:jc w:val="cente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(a)</w:t>
            </w:r>
          </w:p>
        </w:tc>
        <w:tc>
          <w:tcPr>
            <w:tcW w:w="246.40pt" w:type="dxa"/>
          </w:tcPr>
          <w:p w14:paraId="60431DAC" w14:textId="6EEC452D" w:rsidR="00A46564" w:rsidRDefault="00357EAF" w:rsidP="00F52BAE">
            <w:pPr>
              <w:jc w:val="center"/>
              <w:outlineLvl w:val="0"/>
              <w:rPr>
                <w:rFonts w:ascii="Aptos" w:hAnsi="Aptos"/>
                <w:kern w:val="2"/>
                <w:bdr w:val="none" w:sz="0" w:space="0" w:color="auto" w:frame="1"/>
                <w:shd w:val="clear" w:color="auto" w:fill="FFFFFF"/>
                <w:lang w:val="en-GB" w:eastAsia="zh-CN"/>
              </w:rPr>
            </w:pPr>
            <w:r w:rsidRPr="00357EAF">
              <w:rPr>
                <w:rFonts w:ascii="Aptos" w:hAnsi="Aptos"/>
                <w:noProof/>
                <w:kern w:val="2"/>
                <w:bdr w:val="none" w:sz="0" w:space="0" w:color="auto" w:frame="1"/>
                <w:shd w:val="clear" w:color="auto" w:fill="FFFFFF"/>
                <w:lang w:val="en-GB" w:eastAsia="zh-CN"/>
              </w:rPr>
              <w:drawing>
                <wp:inline distT="0" distB="0" distL="0" distR="0" wp14:anchorId="7926C07C" wp14:editId="749A24AC">
                  <wp:extent cx="3034914" cy="2477770"/>
                  <wp:effectExtent l="0" t="0" r="0" b="0"/>
                  <wp:docPr id="1799694085"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799694085" name=""/>
                          <pic:cNvPicPr/>
                        </pic:nvPicPr>
                        <pic:blipFill>
                          <a:blip r:embed="rId13"/>
                          <a:stretch>
                            <a:fillRect/>
                          </a:stretch>
                        </pic:blipFill>
                        <pic:spPr>
                          <a:xfrm>
                            <a:off x="0" y="0"/>
                            <a:ext cx="3044940" cy="2485955"/>
                          </a:xfrm>
                          <a:prstGeom prst="rect">
                            <a:avLst/>
                          </a:prstGeom>
                        </pic:spPr>
                      </pic:pic>
                    </a:graphicData>
                  </a:graphic>
                </wp:inline>
              </w:drawing>
            </w:r>
          </w:p>
          <w:p w14:paraId="3E9C74B4" w14:textId="741D4F5A" w:rsidR="00F52BAE" w:rsidRDefault="00F52BAE" w:rsidP="00F52BAE">
            <w:pPr>
              <w:keepNext/>
              <w:jc w:val="cente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(b)</w:t>
            </w:r>
          </w:p>
        </w:tc>
      </w:tr>
    </w:tbl>
    <w:p w14:paraId="78C6603B" w14:textId="6EBACD6C" w:rsidR="00A46564" w:rsidRDefault="00F52BAE" w:rsidP="00F52BAE">
      <w:pPr>
        <w:pStyle w:val="Caption"/>
      </w:pPr>
      <w:r>
        <w:t xml:space="preserve">Figure </w:t>
      </w:r>
      <w:r>
        <w:fldChar w:fldCharType="begin"/>
      </w:r>
      <w:r>
        <w:instrText xml:space="preserve"> SEQ Figure \* ARABIC </w:instrText>
      </w:r>
      <w:r>
        <w:fldChar w:fldCharType="separate"/>
      </w:r>
      <w:r w:rsidR="00CC16C5">
        <w:rPr>
          <w:noProof/>
        </w:rPr>
        <w:t>2</w:t>
      </w:r>
      <w:r>
        <w:fldChar w:fldCharType="end"/>
      </w:r>
      <w:r>
        <w:t xml:space="preserve"> For TBS 144 bits, (a) BLER vs SNR and (b) BLER vs UE TX power</w:t>
      </w:r>
    </w:p>
    <w:p w14:paraId="71C19EB2" w14:textId="77777777" w:rsidR="00F52BAE" w:rsidRPr="00F52BAE" w:rsidRDefault="00F52BAE" w:rsidP="00F52BAE">
      <w:pPr>
        <w:rPr>
          <w:lang w:val="en-GB" w:eastAsia="zh-CN"/>
        </w:rPr>
      </w:pPr>
    </w:p>
    <w:p w14:paraId="27827960" w14:textId="4AF4DCEB" w:rsidR="00F52BAE" w:rsidRDefault="00F52BAE"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The optimal configuration</w:t>
      </w:r>
      <w:r w:rsidR="003B0C69">
        <w:rPr>
          <w:rFonts w:ascii="Aptos" w:hAnsi="Aptos"/>
          <w:kern w:val="2"/>
          <w:bdr w:val="none" w:sz="0" w:space="0" w:color="auto" w:frame="1"/>
          <w:shd w:val="clear" w:color="auto" w:fill="FFFFFF"/>
          <w:lang w:val="en-GB" w:eastAsia="zh-CN"/>
        </w:rPr>
        <w:t>s</w:t>
      </w:r>
      <w:r>
        <w:rPr>
          <w:rFonts w:ascii="Aptos" w:hAnsi="Aptos"/>
          <w:kern w:val="2"/>
          <w:bdr w:val="none" w:sz="0" w:space="0" w:color="auto" w:frame="1"/>
          <w:shd w:val="clear" w:color="auto" w:fill="FFFFFF"/>
          <w:lang w:val="en-GB" w:eastAsia="zh-CN"/>
        </w:rPr>
        <w:t xml:space="preserve"> are</w:t>
      </w:r>
      <w:r w:rsidR="00FC5C9F">
        <w:rPr>
          <w:rFonts w:ascii="Aptos" w:hAnsi="Aptos"/>
          <w:kern w:val="2"/>
          <w:bdr w:val="none" w:sz="0" w:space="0" w:color="auto" w:frame="1"/>
          <w:shd w:val="clear" w:color="auto" w:fill="FFFFFF"/>
          <w:lang w:val="en-GB" w:eastAsia="zh-CN"/>
        </w:rPr>
        <w:t xml:space="preserve"> shown in the table below</w:t>
      </w:r>
      <w:r>
        <w:rPr>
          <w:rFonts w:ascii="Aptos" w:hAnsi="Aptos"/>
          <w:kern w:val="2"/>
          <w:bdr w:val="none" w:sz="0" w:space="0" w:color="auto" w:frame="1"/>
          <w:shd w:val="clear" w:color="auto" w:fill="FFFFFF"/>
          <w:lang w:val="en-GB" w:eastAsia="zh-CN"/>
        </w:rPr>
        <w:t>:</w:t>
      </w:r>
    </w:p>
    <w:p w14:paraId="782048D8" w14:textId="6D29AE73" w:rsidR="00CC16C5" w:rsidRDefault="00CC16C5" w:rsidP="00CC16C5">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F35210">
        <w:t>Optimal configurations for TBS 144 and 1 UE RX for step 3.1 in [1]</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F52BAE" w14:paraId="4F2E27A8" w14:textId="77777777" w:rsidTr="00E5774B">
        <w:tc>
          <w:tcPr>
            <w:tcW w:w="58.50pt" w:type="dxa"/>
          </w:tcPr>
          <w:p w14:paraId="761BB07C" w14:textId="77777777" w:rsidR="00F52BAE" w:rsidRDefault="00F52BAE" w:rsidP="00236E62">
            <w:pPr>
              <w:pStyle w:val="ListParagraph"/>
              <w:ind w:start="0pt"/>
            </w:pPr>
          </w:p>
        </w:tc>
        <w:tc>
          <w:tcPr>
            <w:tcW w:w="94.50pt" w:type="dxa"/>
            <w:tcBorders>
              <w:bottom w:val="single" w:sz="4" w:space="0" w:color="auto"/>
            </w:tcBorders>
            <w:shd w:val="clear" w:color="auto" w:fill="92D050"/>
          </w:tcPr>
          <w:p w14:paraId="1F4E7BCF" w14:textId="77777777" w:rsidR="00F52BAE" w:rsidRDefault="00F52BAE" w:rsidP="00236E62">
            <w:pPr>
              <w:pStyle w:val="ListParagraph"/>
              <w:ind w:start="0pt"/>
            </w:pPr>
            <w:r>
              <w:t>10%</w:t>
            </w:r>
          </w:p>
        </w:tc>
        <w:tc>
          <w:tcPr>
            <w:tcW w:w="103.50pt" w:type="dxa"/>
            <w:tcBorders>
              <w:bottom w:val="single" w:sz="4" w:space="0" w:color="auto"/>
            </w:tcBorders>
            <w:shd w:val="clear" w:color="auto" w:fill="DAE9F7" w:themeFill="text2" w:themeFillTint="1A"/>
          </w:tcPr>
          <w:p w14:paraId="20F08A4B" w14:textId="77777777" w:rsidR="00F52BAE" w:rsidRDefault="00F52BAE" w:rsidP="00236E62">
            <w:pPr>
              <w:pStyle w:val="ListParagraph"/>
              <w:ind w:start="0pt"/>
            </w:pPr>
            <w:r>
              <w:t>6%</w:t>
            </w:r>
          </w:p>
        </w:tc>
        <w:tc>
          <w:tcPr>
            <w:tcW w:w="98.60pt" w:type="dxa"/>
            <w:tcBorders>
              <w:bottom w:val="single" w:sz="4" w:space="0" w:color="auto"/>
            </w:tcBorders>
            <w:shd w:val="clear" w:color="auto" w:fill="DAE9F7" w:themeFill="text2" w:themeFillTint="1A"/>
          </w:tcPr>
          <w:p w14:paraId="46F62DC5" w14:textId="77777777" w:rsidR="00F52BAE" w:rsidRDefault="00F52BAE" w:rsidP="00236E62">
            <w:pPr>
              <w:pStyle w:val="ListParagraph"/>
              <w:ind w:start="0pt"/>
            </w:pPr>
            <w:r>
              <w:t>2%</w:t>
            </w:r>
          </w:p>
        </w:tc>
        <w:tc>
          <w:tcPr>
            <w:tcW w:w="103.65pt" w:type="dxa"/>
            <w:tcBorders>
              <w:bottom w:val="single" w:sz="4" w:space="0" w:color="auto"/>
            </w:tcBorders>
            <w:shd w:val="clear" w:color="auto" w:fill="FFFF00"/>
          </w:tcPr>
          <w:p w14:paraId="6D46C631" w14:textId="77777777" w:rsidR="00F52BAE" w:rsidRDefault="00F52BAE" w:rsidP="00236E62">
            <w:pPr>
              <w:pStyle w:val="ListParagraph"/>
              <w:ind w:start="0pt"/>
            </w:pPr>
            <w:r>
              <w:t>1%</w:t>
            </w:r>
          </w:p>
        </w:tc>
      </w:tr>
      <w:tr w:rsidR="00AE35D4" w14:paraId="247D6AB3" w14:textId="77777777" w:rsidTr="00E5774B">
        <w:tc>
          <w:tcPr>
            <w:tcW w:w="58.50pt" w:type="dxa"/>
          </w:tcPr>
          <w:p w14:paraId="721B5C55" w14:textId="42A4A1EF" w:rsidR="00AE35D4" w:rsidRDefault="00AE35D4" w:rsidP="00236E62">
            <w:pPr>
              <w:pStyle w:val="ListParagraph"/>
              <w:ind w:start="0pt"/>
            </w:pPr>
            <w:r>
              <w:t>UL config</w:t>
            </w:r>
          </w:p>
        </w:tc>
        <w:tc>
          <w:tcPr>
            <w:tcW w:w="94.50pt" w:type="dxa"/>
            <w:tcBorders>
              <w:bottom w:val="single" w:sz="4" w:space="0" w:color="auto"/>
            </w:tcBorders>
            <w:shd w:val="clear" w:color="auto" w:fill="92D050"/>
          </w:tcPr>
          <w:p w14:paraId="1EB21DD8" w14:textId="23EE28BF" w:rsidR="00AE35D4" w:rsidRDefault="00FC5C9F" w:rsidP="00236E62">
            <w:pPr>
              <w:pStyle w:val="ListParagraph"/>
              <w:ind w:start="0pt"/>
            </w:pPr>
            <w:r w:rsidRPr="00FC5C9F">
              <w:t>N</w:t>
            </w:r>
            <w:r w:rsidRPr="00FC5C9F">
              <w:rPr>
                <w:vertAlign w:val="subscript"/>
              </w:rPr>
              <w:t>RU</w:t>
            </w:r>
            <w:r w:rsidRPr="00FC5C9F">
              <w:t xml:space="preserve">=8, </w:t>
            </w:r>
            <w:proofErr w:type="spellStart"/>
            <w:r w:rsidRPr="00FC5C9F">
              <w:t>N</w:t>
            </w:r>
            <w:r w:rsidRPr="00FC5C9F">
              <w:rPr>
                <w:vertAlign w:val="subscript"/>
              </w:rPr>
              <w:t>rep</w:t>
            </w:r>
            <w:proofErr w:type="spellEnd"/>
            <w:r w:rsidRPr="00FC5C9F">
              <w:t>=</w:t>
            </w:r>
            <w:r>
              <w:t xml:space="preserve">1, </w:t>
            </w:r>
            <w:r w:rsidRPr="00FC5C9F">
              <w:t>SCS 15kHz, 1 tone (64ms)</w:t>
            </w:r>
          </w:p>
        </w:tc>
        <w:tc>
          <w:tcPr>
            <w:tcW w:w="103.50pt" w:type="dxa"/>
            <w:tcBorders>
              <w:bottom w:val="single" w:sz="4" w:space="0" w:color="auto"/>
            </w:tcBorders>
            <w:shd w:val="clear" w:color="auto" w:fill="DAE9F7" w:themeFill="text2" w:themeFillTint="1A"/>
          </w:tcPr>
          <w:p w14:paraId="322FAFC7" w14:textId="5A87FD17" w:rsidR="00AE35D4" w:rsidRDefault="00FC5C9F" w:rsidP="00236E62">
            <w:pPr>
              <w:pStyle w:val="ListParagraph"/>
              <w:ind w:start="0pt"/>
            </w:pPr>
            <w:r w:rsidRPr="00FC5C9F">
              <w:t>N</w:t>
            </w:r>
            <w:r w:rsidRPr="00FC5C9F">
              <w:rPr>
                <w:vertAlign w:val="subscript"/>
              </w:rPr>
              <w:t>RU</w:t>
            </w:r>
            <w:r w:rsidRPr="00FC5C9F">
              <w:t xml:space="preserve">=8, </w:t>
            </w:r>
            <w:proofErr w:type="spellStart"/>
            <w:r w:rsidRPr="00FC5C9F">
              <w:t>N</w:t>
            </w:r>
            <w:r w:rsidRPr="00FC5C9F">
              <w:rPr>
                <w:vertAlign w:val="subscript"/>
              </w:rPr>
              <w:t>rep</w:t>
            </w:r>
            <w:proofErr w:type="spellEnd"/>
            <w:r w:rsidRPr="00FC5C9F">
              <w:t>=</w:t>
            </w:r>
            <w:r>
              <w:t xml:space="preserve">1, </w:t>
            </w:r>
            <w:r w:rsidRPr="00FC5C9F">
              <w:t>SCS 15kHz, 1 tone (64ms)</w:t>
            </w:r>
          </w:p>
        </w:tc>
        <w:tc>
          <w:tcPr>
            <w:tcW w:w="98.60pt" w:type="dxa"/>
            <w:tcBorders>
              <w:bottom w:val="single" w:sz="4" w:space="0" w:color="auto"/>
            </w:tcBorders>
            <w:shd w:val="clear" w:color="auto" w:fill="DAE9F7" w:themeFill="text2" w:themeFillTint="1A"/>
          </w:tcPr>
          <w:p w14:paraId="6A7723A2" w14:textId="24C6CC09" w:rsidR="00AE35D4" w:rsidRDefault="00FC5C9F" w:rsidP="00236E62">
            <w:pPr>
              <w:pStyle w:val="ListParagraph"/>
              <w:ind w:start="0pt"/>
            </w:pPr>
            <w:r w:rsidRPr="00FC5C9F">
              <w:t>N</w:t>
            </w:r>
            <w:r w:rsidRPr="00FC5C9F">
              <w:rPr>
                <w:vertAlign w:val="subscript"/>
              </w:rPr>
              <w:t>RU</w:t>
            </w:r>
            <w:r w:rsidRPr="00FC5C9F">
              <w:t xml:space="preserve">=8, </w:t>
            </w:r>
            <w:proofErr w:type="spellStart"/>
            <w:r w:rsidRPr="00FC5C9F">
              <w:t>N</w:t>
            </w:r>
            <w:r w:rsidRPr="00FC5C9F">
              <w:rPr>
                <w:vertAlign w:val="subscript"/>
              </w:rPr>
              <w:t>rep</w:t>
            </w:r>
            <w:proofErr w:type="spellEnd"/>
            <w:r w:rsidRPr="00FC5C9F">
              <w:t>=</w:t>
            </w:r>
            <w:r>
              <w:t xml:space="preserve">1, </w:t>
            </w:r>
            <w:r w:rsidRPr="00FC5C9F">
              <w:t>SCS 15kHz, 1 tone (64ms)</w:t>
            </w:r>
          </w:p>
        </w:tc>
        <w:tc>
          <w:tcPr>
            <w:tcW w:w="103.65pt" w:type="dxa"/>
            <w:tcBorders>
              <w:bottom w:val="single" w:sz="4" w:space="0" w:color="auto"/>
            </w:tcBorders>
            <w:shd w:val="clear" w:color="auto" w:fill="FFFF00"/>
          </w:tcPr>
          <w:p w14:paraId="779EDC7C" w14:textId="0DEAE58D" w:rsidR="00AE35D4" w:rsidRDefault="00FC5C9F" w:rsidP="00236E62">
            <w:pPr>
              <w:pStyle w:val="ListParagraph"/>
              <w:ind w:start="0pt"/>
            </w:pPr>
            <w:r w:rsidRPr="00FC5C9F">
              <w:t>N</w:t>
            </w:r>
            <w:r w:rsidRPr="00FC5C9F">
              <w:rPr>
                <w:vertAlign w:val="subscript"/>
              </w:rPr>
              <w:t>RU</w:t>
            </w:r>
            <w:r w:rsidRPr="00FC5C9F">
              <w:t xml:space="preserve">=6, </w:t>
            </w:r>
            <w:proofErr w:type="spellStart"/>
            <w:r w:rsidR="006F6AF1" w:rsidRPr="00FC5C9F">
              <w:t>N</w:t>
            </w:r>
            <w:r w:rsidR="006F6AF1" w:rsidRPr="00FC5C9F">
              <w:rPr>
                <w:vertAlign w:val="subscript"/>
              </w:rPr>
              <w:t>rep</w:t>
            </w:r>
            <w:proofErr w:type="spellEnd"/>
            <w:r w:rsidR="006F6AF1" w:rsidRPr="00FC5C9F">
              <w:t>=</w:t>
            </w:r>
            <w:r w:rsidR="006F6AF1">
              <w:t xml:space="preserve">1, </w:t>
            </w:r>
            <w:r w:rsidRPr="00FC5C9F">
              <w:t>SCS 15kHz, 1 tone (48ms)</w:t>
            </w:r>
          </w:p>
        </w:tc>
      </w:tr>
      <w:tr w:rsidR="00AE35D4" w14:paraId="6069EC40" w14:textId="77777777" w:rsidTr="00E5774B">
        <w:tc>
          <w:tcPr>
            <w:tcW w:w="58.50pt" w:type="dxa"/>
          </w:tcPr>
          <w:p w14:paraId="464C7BCC" w14:textId="4CBB0F11" w:rsidR="00AE35D4" w:rsidRDefault="00AE35D4" w:rsidP="00236E62">
            <w:pPr>
              <w:pStyle w:val="ListParagraph"/>
              <w:ind w:start="0pt"/>
            </w:pPr>
            <w:r>
              <w:t>Required UE TX power (dBm)</w:t>
            </w:r>
          </w:p>
        </w:tc>
        <w:tc>
          <w:tcPr>
            <w:tcW w:w="94.50pt" w:type="dxa"/>
            <w:tcBorders>
              <w:bottom w:val="single" w:sz="4" w:space="0" w:color="auto"/>
            </w:tcBorders>
            <w:shd w:val="clear" w:color="auto" w:fill="92D050"/>
          </w:tcPr>
          <w:p w14:paraId="7F361E3E" w14:textId="47978671" w:rsidR="00AE35D4" w:rsidRDefault="006D6A20" w:rsidP="00236E62">
            <w:pPr>
              <w:pStyle w:val="ListParagraph"/>
              <w:ind w:start="0pt"/>
            </w:pPr>
            <w:r>
              <w:t>2</w:t>
            </w:r>
            <w:r w:rsidR="00FC5C9F">
              <w:t>2</w:t>
            </w:r>
            <w:r>
              <w:t>.</w:t>
            </w:r>
            <w:r w:rsidR="00FC5C9F">
              <w:t>7</w:t>
            </w:r>
          </w:p>
        </w:tc>
        <w:tc>
          <w:tcPr>
            <w:tcW w:w="103.50pt" w:type="dxa"/>
            <w:tcBorders>
              <w:bottom w:val="single" w:sz="4" w:space="0" w:color="auto"/>
            </w:tcBorders>
            <w:shd w:val="clear" w:color="auto" w:fill="DAE9F7" w:themeFill="text2" w:themeFillTint="1A"/>
          </w:tcPr>
          <w:p w14:paraId="5A332842" w14:textId="44712ADA" w:rsidR="00AE35D4" w:rsidRDefault="00FC5C9F" w:rsidP="00236E62">
            <w:pPr>
              <w:pStyle w:val="ListParagraph"/>
              <w:ind w:start="0pt"/>
            </w:pPr>
            <w:r>
              <w:t>23.2</w:t>
            </w:r>
          </w:p>
        </w:tc>
        <w:tc>
          <w:tcPr>
            <w:tcW w:w="98.60pt" w:type="dxa"/>
            <w:tcBorders>
              <w:bottom w:val="single" w:sz="4" w:space="0" w:color="auto"/>
            </w:tcBorders>
            <w:shd w:val="clear" w:color="auto" w:fill="DAE9F7" w:themeFill="text2" w:themeFillTint="1A"/>
          </w:tcPr>
          <w:p w14:paraId="779C5001" w14:textId="0D34AD33" w:rsidR="00AE35D4" w:rsidRDefault="00C328F6" w:rsidP="00236E62">
            <w:pPr>
              <w:pStyle w:val="ListParagraph"/>
              <w:ind w:start="0pt"/>
            </w:pPr>
            <w:r>
              <w:t>24.2</w:t>
            </w:r>
          </w:p>
        </w:tc>
        <w:tc>
          <w:tcPr>
            <w:tcW w:w="103.65pt" w:type="dxa"/>
            <w:tcBorders>
              <w:bottom w:val="single" w:sz="4" w:space="0" w:color="auto"/>
            </w:tcBorders>
            <w:shd w:val="clear" w:color="auto" w:fill="FFFF00"/>
          </w:tcPr>
          <w:p w14:paraId="42B62302" w14:textId="79A1B6D2" w:rsidR="00AE35D4" w:rsidRDefault="00357EAF" w:rsidP="00236E62">
            <w:pPr>
              <w:pStyle w:val="ListParagraph"/>
              <w:ind w:start="0pt"/>
            </w:pPr>
            <w:r>
              <w:t>2</w:t>
            </w:r>
            <w:r w:rsidR="00C328F6">
              <w:t>6</w:t>
            </w:r>
            <w:r>
              <w:t>.</w:t>
            </w:r>
            <w:r w:rsidR="00C328F6">
              <w:t>4</w:t>
            </w:r>
          </w:p>
        </w:tc>
      </w:tr>
      <w:tr w:rsidR="00F52BAE" w14:paraId="7FE90A87" w14:textId="77777777" w:rsidTr="00E5774B">
        <w:tc>
          <w:tcPr>
            <w:tcW w:w="58.50pt" w:type="dxa"/>
          </w:tcPr>
          <w:p w14:paraId="38B43A90" w14:textId="4222E6FB" w:rsidR="00F52BAE" w:rsidRDefault="00AE35D4" w:rsidP="00236E62">
            <w:pPr>
              <w:pStyle w:val="ListParagraph"/>
              <w:ind w:start="0pt"/>
            </w:pPr>
            <w:r>
              <w:t>R</w:t>
            </w:r>
            <w:r w:rsidR="00F52BAE">
              <w:t>equired SNR (dB)</w:t>
            </w:r>
          </w:p>
        </w:tc>
        <w:tc>
          <w:tcPr>
            <w:tcW w:w="94.50pt" w:type="dxa"/>
            <w:tcBorders>
              <w:bottom w:val="single" w:sz="4" w:space="0" w:color="auto"/>
            </w:tcBorders>
            <w:shd w:val="clear" w:color="auto" w:fill="92D050"/>
          </w:tcPr>
          <w:p w14:paraId="6C6A5347" w14:textId="7013F1B4" w:rsidR="00F52BAE" w:rsidRDefault="006D6A20" w:rsidP="00236E62">
            <w:pPr>
              <w:pStyle w:val="ListParagraph"/>
              <w:ind w:start="0pt"/>
            </w:pPr>
            <w:r>
              <w:t>-</w:t>
            </w:r>
            <w:r w:rsidR="00FC5C9F">
              <w:t>3.7</w:t>
            </w:r>
          </w:p>
        </w:tc>
        <w:tc>
          <w:tcPr>
            <w:tcW w:w="103.50pt" w:type="dxa"/>
            <w:tcBorders>
              <w:bottom w:val="single" w:sz="4" w:space="0" w:color="auto"/>
            </w:tcBorders>
            <w:shd w:val="clear" w:color="auto" w:fill="DAE9F7" w:themeFill="text2" w:themeFillTint="1A"/>
          </w:tcPr>
          <w:p w14:paraId="7FC63580" w14:textId="7C3E8D96" w:rsidR="00F52BAE" w:rsidRDefault="00FC5C9F" w:rsidP="00236E62">
            <w:pPr>
              <w:pStyle w:val="ListParagraph"/>
              <w:ind w:start="0pt"/>
            </w:pPr>
            <w:r>
              <w:t>-3.2</w:t>
            </w:r>
          </w:p>
        </w:tc>
        <w:tc>
          <w:tcPr>
            <w:tcW w:w="98.60pt" w:type="dxa"/>
            <w:tcBorders>
              <w:bottom w:val="single" w:sz="4" w:space="0" w:color="auto"/>
            </w:tcBorders>
            <w:shd w:val="clear" w:color="auto" w:fill="DAE9F7" w:themeFill="text2" w:themeFillTint="1A"/>
          </w:tcPr>
          <w:p w14:paraId="71FF7F5C" w14:textId="45132F47" w:rsidR="00F52BAE" w:rsidRDefault="00C328F6" w:rsidP="00236E62">
            <w:pPr>
              <w:pStyle w:val="ListParagraph"/>
              <w:ind w:start="0pt"/>
            </w:pPr>
            <w:r>
              <w:t>-</w:t>
            </w:r>
            <w:r w:rsidR="006D6A20">
              <w:t>2.2</w:t>
            </w:r>
          </w:p>
          <w:p w14:paraId="71C5E308" w14:textId="1668E43A" w:rsidR="00F52BAE" w:rsidRDefault="00F52BAE" w:rsidP="00236E62">
            <w:pPr>
              <w:pStyle w:val="ListParagraph"/>
              <w:ind w:start="0pt"/>
            </w:pPr>
          </w:p>
        </w:tc>
        <w:tc>
          <w:tcPr>
            <w:tcW w:w="103.65pt" w:type="dxa"/>
            <w:tcBorders>
              <w:bottom w:val="single" w:sz="4" w:space="0" w:color="auto"/>
            </w:tcBorders>
            <w:shd w:val="clear" w:color="auto" w:fill="FFFF00"/>
          </w:tcPr>
          <w:p w14:paraId="4FA3986D" w14:textId="6B602536" w:rsidR="00F52BAE" w:rsidRDefault="00357EAF" w:rsidP="00236E62">
            <w:pPr>
              <w:pStyle w:val="ListParagraph"/>
              <w:ind w:start="0pt"/>
            </w:pPr>
            <w:r>
              <w:t>0.0</w:t>
            </w:r>
          </w:p>
          <w:p w14:paraId="521B6470" w14:textId="6062A86A" w:rsidR="00F52BAE" w:rsidRDefault="00F52BAE" w:rsidP="00236E62">
            <w:pPr>
              <w:pStyle w:val="ListParagraph"/>
              <w:ind w:start="0pt"/>
            </w:pPr>
          </w:p>
        </w:tc>
      </w:tr>
      <w:tr w:rsidR="00AE35D4" w14:paraId="16A51D9A" w14:textId="77777777" w:rsidTr="00E5774B">
        <w:tc>
          <w:tcPr>
            <w:tcW w:w="58.50pt" w:type="dxa"/>
          </w:tcPr>
          <w:p w14:paraId="2161ED29" w14:textId="4912F733" w:rsidR="00AE35D4" w:rsidRDefault="00AE35D4" w:rsidP="00236E62">
            <w:pPr>
              <w:pStyle w:val="ListParagraph"/>
              <w:ind w:start="0pt"/>
            </w:pPr>
            <w:r>
              <w:lastRenderedPageBreak/>
              <w:t>DL config</w:t>
            </w:r>
          </w:p>
        </w:tc>
        <w:tc>
          <w:tcPr>
            <w:tcW w:w="94.50pt" w:type="dxa"/>
            <w:tcBorders>
              <w:bottom w:val="single" w:sz="4" w:space="0" w:color="auto"/>
            </w:tcBorders>
            <w:shd w:val="clear" w:color="auto" w:fill="92D050"/>
          </w:tcPr>
          <w:p w14:paraId="44D40933" w14:textId="1618A3A5" w:rsidR="00AE35D4" w:rsidRDefault="00FC5C9F" w:rsidP="00236E62">
            <w:pPr>
              <w:pStyle w:val="ListParagraph"/>
              <w:ind w:start="0pt"/>
            </w:pPr>
            <w:r w:rsidRPr="00FC5C9F">
              <w:t>N</w:t>
            </w:r>
            <w:r w:rsidRPr="00FC5C9F">
              <w:rPr>
                <w:vertAlign w:val="subscript"/>
              </w:rPr>
              <w:t>SF</w:t>
            </w:r>
            <w:r w:rsidRPr="00FC5C9F">
              <w:t xml:space="preserve">=3, </w:t>
            </w:r>
            <w:proofErr w:type="spellStart"/>
            <w:r w:rsidRPr="00FC5C9F">
              <w:t>N</w:t>
            </w:r>
            <w:r w:rsidRPr="00FC5C9F">
              <w:rPr>
                <w:vertAlign w:val="subscript"/>
              </w:rPr>
              <w:t>rep</w:t>
            </w:r>
            <w:proofErr w:type="spellEnd"/>
            <w:r w:rsidRPr="00FC5C9F">
              <w:t>=2 (6ms)</w:t>
            </w:r>
          </w:p>
        </w:tc>
        <w:tc>
          <w:tcPr>
            <w:tcW w:w="103.50pt" w:type="dxa"/>
            <w:tcBorders>
              <w:bottom w:val="single" w:sz="4" w:space="0" w:color="auto"/>
            </w:tcBorders>
            <w:shd w:val="clear" w:color="auto" w:fill="DAE9F7" w:themeFill="text2" w:themeFillTint="1A"/>
          </w:tcPr>
          <w:p w14:paraId="1571B210" w14:textId="196487C1" w:rsidR="00AE35D4" w:rsidRDefault="00FC5C9F" w:rsidP="00236E62">
            <w:pPr>
              <w:pStyle w:val="ListParagraph"/>
              <w:ind w:start="0pt"/>
            </w:pPr>
            <w:r w:rsidRPr="00FC5C9F">
              <w:t>N</w:t>
            </w:r>
            <w:r w:rsidRPr="00FC5C9F">
              <w:rPr>
                <w:vertAlign w:val="subscript"/>
              </w:rPr>
              <w:t>SF</w:t>
            </w:r>
            <w:r w:rsidRPr="00FC5C9F">
              <w:t xml:space="preserve">=4, </w:t>
            </w:r>
            <w:proofErr w:type="spellStart"/>
            <w:r w:rsidRPr="00FC5C9F">
              <w:t>N</w:t>
            </w:r>
            <w:r w:rsidRPr="00FC5C9F">
              <w:rPr>
                <w:vertAlign w:val="subscript"/>
              </w:rPr>
              <w:t>rep</w:t>
            </w:r>
            <w:proofErr w:type="spellEnd"/>
            <w:r w:rsidRPr="00FC5C9F">
              <w:t>=2 (8ms)</w:t>
            </w:r>
          </w:p>
        </w:tc>
        <w:tc>
          <w:tcPr>
            <w:tcW w:w="98.60pt" w:type="dxa"/>
            <w:shd w:val="clear" w:color="auto" w:fill="DAE9F7" w:themeFill="text2" w:themeFillTint="1A"/>
          </w:tcPr>
          <w:p w14:paraId="45C8BCB2" w14:textId="35AA4230" w:rsidR="00AE35D4" w:rsidRDefault="00FC5C9F" w:rsidP="00236E62">
            <w:pPr>
              <w:pStyle w:val="ListParagraph"/>
              <w:ind w:start="0pt"/>
            </w:pPr>
            <w:r w:rsidRPr="00FC5C9F">
              <w:t>N</w:t>
            </w:r>
            <w:r w:rsidRPr="00FC5C9F">
              <w:rPr>
                <w:vertAlign w:val="subscript"/>
              </w:rPr>
              <w:t>SF</w:t>
            </w:r>
            <w:r w:rsidRPr="00FC5C9F">
              <w:t xml:space="preserve">=3, </w:t>
            </w:r>
            <w:proofErr w:type="spellStart"/>
            <w:r w:rsidRPr="00FC5C9F">
              <w:t>N</w:t>
            </w:r>
            <w:r w:rsidRPr="00FC5C9F">
              <w:rPr>
                <w:vertAlign w:val="subscript"/>
              </w:rPr>
              <w:t>rep</w:t>
            </w:r>
            <w:proofErr w:type="spellEnd"/>
            <w:r w:rsidRPr="00FC5C9F">
              <w:t>=4 (12ms)</w:t>
            </w:r>
          </w:p>
        </w:tc>
        <w:tc>
          <w:tcPr>
            <w:tcW w:w="103.65pt" w:type="dxa"/>
            <w:shd w:val="clear" w:color="auto" w:fill="FFFF00"/>
          </w:tcPr>
          <w:p w14:paraId="40FBCAF0" w14:textId="614650F9" w:rsidR="00AE35D4" w:rsidRDefault="001876BA" w:rsidP="00236E62">
            <w:pPr>
              <w:pStyle w:val="ListParagraph"/>
              <w:ind w:start="0pt"/>
            </w:pPr>
            <w:r w:rsidRPr="001876BA">
              <w:t>N</w:t>
            </w:r>
            <w:r w:rsidRPr="001876BA">
              <w:rPr>
                <w:vertAlign w:val="subscript"/>
              </w:rPr>
              <w:t>SF</w:t>
            </w:r>
            <w:r w:rsidRPr="001876BA">
              <w:t xml:space="preserve">=4, </w:t>
            </w:r>
            <w:proofErr w:type="spellStart"/>
            <w:r w:rsidRPr="001876BA">
              <w:t>N</w:t>
            </w:r>
            <w:r w:rsidRPr="001876BA">
              <w:rPr>
                <w:vertAlign w:val="subscript"/>
              </w:rPr>
              <w:t>rep</w:t>
            </w:r>
            <w:proofErr w:type="spellEnd"/>
            <w:r w:rsidRPr="001876BA">
              <w:t>=4</w:t>
            </w:r>
            <w:r>
              <w:t xml:space="preserve"> (16ms)</w:t>
            </w:r>
          </w:p>
        </w:tc>
      </w:tr>
      <w:tr w:rsidR="00F52BAE" w14:paraId="514547A5" w14:textId="77777777" w:rsidTr="00E5774B">
        <w:tc>
          <w:tcPr>
            <w:tcW w:w="58.50pt" w:type="dxa"/>
          </w:tcPr>
          <w:p w14:paraId="2A45E830" w14:textId="5876DC19" w:rsidR="00F52BAE" w:rsidRDefault="00F52BAE" w:rsidP="00236E62">
            <w:pPr>
              <w:pStyle w:val="ListParagraph"/>
              <w:ind w:start="0pt"/>
            </w:pPr>
            <w:r>
              <w:t>DL required SNR</w:t>
            </w:r>
            <w:r w:rsidR="00C328F6">
              <w:t xml:space="preserve"> (dB)</w:t>
            </w:r>
          </w:p>
        </w:tc>
        <w:tc>
          <w:tcPr>
            <w:tcW w:w="94.50pt" w:type="dxa"/>
            <w:tcBorders>
              <w:bottom w:val="single" w:sz="4" w:space="0" w:color="auto"/>
            </w:tcBorders>
            <w:shd w:val="clear" w:color="auto" w:fill="92D050"/>
          </w:tcPr>
          <w:p w14:paraId="56E938C0" w14:textId="1FE8A2F8" w:rsidR="00F52BAE" w:rsidRDefault="006D6A20" w:rsidP="00236E62">
            <w:pPr>
              <w:pStyle w:val="ListParagraph"/>
              <w:ind w:start="0pt"/>
            </w:pPr>
            <w:r>
              <w:t>-3.4</w:t>
            </w:r>
          </w:p>
          <w:p w14:paraId="4C330A3F" w14:textId="30E1886C" w:rsidR="00F52BAE" w:rsidRDefault="00F52BAE" w:rsidP="00236E62">
            <w:pPr>
              <w:pStyle w:val="ListParagraph"/>
              <w:ind w:start="0pt"/>
            </w:pPr>
          </w:p>
        </w:tc>
        <w:tc>
          <w:tcPr>
            <w:tcW w:w="103.50pt" w:type="dxa"/>
            <w:tcBorders>
              <w:bottom w:val="single" w:sz="4" w:space="0" w:color="auto"/>
            </w:tcBorders>
            <w:shd w:val="clear" w:color="auto" w:fill="DAE9F7" w:themeFill="text2" w:themeFillTint="1A"/>
          </w:tcPr>
          <w:p w14:paraId="5D1CED53" w14:textId="503F79FE" w:rsidR="00F52BAE" w:rsidRDefault="00F52BAE" w:rsidP="00236E62">
            <w:pPr>
              <w:pStyle w:val="ListParagraph"/>
              <w:ind w:start="0pt"/>
            </w:pPr>
            <w:r>
              <w:t>-4.</w:t>
            </w:r>
            <w:r w:rsidR="006D6A20">
              <w:t>0</w:t>
            </w:r>
          </w:p>
          <w:p w14:paraId="39C96C35" w14:textId="2E37E1E3" w:rsidR="00F52BAE" w:rsidRDefault="00F52BAE" w:rsidP="00236E62">
            <w:pPr>
              <w:pStyle w:val="ListParagraph"/>
              <w:ind w:start="0pt"/>
            </w:pPr>
          </w:p>
        </w:tc>
        <w:tc>
          <w:tcPr>
            <w:tcW w:w="98.60pt" w:type="dxa"/>
            <w:shd w:val="clear" w:color="auto" w:fill="DAE9F7" w:themeFill="text2" w:themeFillTint="1A"/>
          </w:tcPr>
          <w:p w14:paraId="7F490C09" w14:textId="73C8DC94" w:rsidR="00F52BAE" w:rsidRDefault="00C328F6" w:rsidP="00236E62">
            <w:pPr>
              <w:pStyle w:val="ListParagraph"/>
              <w:ind w:start="0pt"/>
            </w:pPr>
            <w:r>
              <w:t>-4.1</w:t>
            </w:r>
          </w:p>
          <w:p w14:paraId="305FACDB" w14:textId="7BC30CB4" w:rsidR="00F52BAE" w:rsidRDefault="00F52BAE" w:rsidP="00236E62">
            <w:pPr>
              <w:pStyle w:val="ListParagraph"/>
              <w:ind w:start="0pt"/>
            </w:pPr>
          </w:p>
        </w:tc>
        <w:tc>
          <w:tcPr>
            <w:tcW w:w="103.65pt" w:type="dxa"/>
            <w:shd w:val="clear" w:color="auto" w:fill="FFFF00"/>
          </w:tcPr>
          <w:p w14:paraId="61772380" w14:textId="77777777" w:rsidR="00F52BAE" w:rsidRDefault="00F52BAE" w:rsidP="00236E62">
            <w:pPr>
              <w:pStyle w:val="ListParagraph"/>
              <w:ind w:start="0pt"/>
            </w:pPr>
            <w:r>
              <w:t>-4.6</w:t>
            </w:r>
          </w:p>
          <w:p w14:paraId="3299CC74" w14:textId="619D3E31" w:rsidR="00F52BAE" w:rsidRDefault="00F52BAE" w:rsidP="00236E62">
            <w:pPr>
              <w:pStyle w:val="ListParagraph"/>
              <w:ind w:start="0pt"/>
            </w:pPr>
          </w:p>
        </w:tc>
      </w:tr>
      <w:tr w:rsidR="00F52BAE" w14:paraId="395CC1DE" w14:textId="77777777" w:rsidTr="00E5774B">
        <w:tc>
          <w:tcPr>
            <w:tcW w:w="58.50pt" w:type="dxa"/>
          </w:tcPr>
          <w:p w14:paraId="69DA660C" w14:textId="77777777" w:rsidR="00F52BAE" w:rsidRDefault="00F52BAE" w:rsidP="00236E62">
            <w:pPr>
              <w:pStyle w:val="ListParagraph"/>
              <w:ind w:start="0pt"/>
            </w:pPr>
            <w:r>
              <w:t>System capacity</w:t>
            </w:r>
          </w:p>
        </w:tc>
        <w:tc>
          <w:tcPr>
            <w:tcW w:w="94.50pt" w:type="dxa"/>
            <w:tcBorders>
              <w:top w:val="single" w:sz="4" w:space="0" w:color="auto"/>
            </w:tcBorders>
            <w:shd w:val="clear" w:color="auto" w:fill="92D050"/>
          </w:tcPr>
          <w:p w14:paraId="7A89C3C8" w14:textId="75D67CBA" w:rsidR="00F52BAE" w:rsidRDefault="00F52BAE" w:rsidP="00236E62">
            <w:pPr>
              <w:pStyle w:val="ListParagraph"/>
              <w:ind w:start="0pt"/>
            </w:pPr>
            <w:r>
              <w:t>1</w:t>
            </w:r>
            <w:r w:rsidR="001E601A">
              <w:t>2</w:t>
            </w:r>
          </w:p>
        </w:tc>
        <w:tc>
          <w:tcPr>
            <w:tcW w:w="103.50pt" w:type="dxa"/>
            <w:tcBorders>
              <w:top w:val="single" w:sz="4" w:space="0" w:color="auto"/>
            </w:tcBorders>
            <w:shd w:val="clear" w:color="auto" w:fill="DAE9F7" w:themeFill="text2" w:themeFillTint="1A"/>
          </w:tcPr>
          <w:p w14:paraId="1228BF4D" w14:textId="77777777" w:rsidR="00F52BAE" w:rsidRDefault="00F52BAE" w:rsidP="00236E62">
            <w:pPr>
              <w:pStyle w:val="ListParagraph"/>
              <w:ind w:start="0pt"/>
            </w:pPr>
            <w:r>
              <w:t>10</w:t>
            </w:r>
          </w:p>
        </w:tc>
        <w:tc>
          <w:tcPr>
            <w:tcW w:w="98.60pt" w:type="dxa"/>
            <w:shd w:val="clear" w:color="auto" w:fill="DAE9F7" w:themeFill="text2" w:themeFillTint="1A"/>
          </w:tcPr>
          <w:p w14:paraId="403FB953" w14:textId="4C593C3E" w:rsidR="00F52BAE" w:rsidRDefault="00C328F6" w:rsidP="00236E62">
            <w:pPr>
              <w:pStyle w:val="ListParagraph"/>
              <w:ind w:start="0pt"/>
            </w:pPr>
            <w:r>
              <w:t>6</w:t>
            </w:r>
          </w:p>
        </w:tc>
        <w:tc>
          <w:tcPr>
            <w:tcW w:w="103.65pt" w:type="dxa"/>
            <w:shd w:val="clear" w:color="auto" w:fill="FFFF00"/>
          </w:tcPr>
          <w:p w14:paraId="67B58283" w14:textId="77777777" w:rsidR="00F52BAE" w:rsidRDefault="00F52BAE" w:rsidP="00CC16C5">
            <w:pPr>
              <w:pStyle w:val="ListParagraph"/>
              <w:keepNext/>
              <w:ind w:start="0pt"/>
            </w:pPr>
            <w:r>
              <w:t>5</w:t>
            </w:r>
          </w:p>
        </w:tc>
      </w:tr>
    </w:tbl>
    <w:p w14:paraId="25674F92" w14:textId="429085BC" w:rsidR="006E4201" w:rsidRDefault="00CC16C5" w:rsidP="00CC16C5">
      <w:pPr>
        <w:pStyle w:val="Caption"/>
        <w:rPr>
          <w:rFonts w:ascii="Aptos" w:hAnsi="Aptos"/>
          <w:bdr w:val="none" w:sz="0" w:space="0" w:color="auto" w:frame="1"/>
          <w:shd w:val="clear" w:color="auto" w:fill="FFFFFF"/>
        </w:rPr>
      </w:pPr>
      <w:r>
        <w:t xml:space="preserve"> </w:t>
      </w:r>
    </w:p>
    <w:p w14:paraId="6422709A" w14:textId="41F9C0D4" w:rsidR="00F52BAE" w:rsidRDefault="006D6A20"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From the table we see that:</w:t>
      </w:r>
    </w:p>
    <w:p w14:paraId="0B0AC30E" w14:textId="6B753C21" w:rsidR="006D6A20" w:rsidRDefault="006D6A20" w:rsidP="006D6A20">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w:t>
      </w:r>
      <w:r w:rsidR="006F6AF1">
        <w:rPr>
          <w:rFonts w:ascii="Aptos" w:hAnsi="Aptos"/>
          <w:kern w:val="2"/>
          <w:bdr w:val="none" w:sz="0" w:space="0" w:color="auto" w:frame="1"/>
          <w:shd w:val="clear" w:color="auto" w:fill="FFFFFF"/>
          <w:lang w:eastAsia="zh-CN"/>
        </w:rPr>
        <w:t xml:space="preserve"> the UE power class 23dBm, only</w:t>
      </w:r>
      <w:r w:rsidR="008A73BA">
        <w:rPr>
          <w:rFonts w:ascii="Aptos" w:hAnsi="Aptos"/>
          <w:kern w:val="2"/>
          <w:bdr w:val="none" w:sz="0" w:space="0" w:color="auto" w:frame="1"/>
          <w:shd w:val="clear" w:color="auto" w:fill="FFFFFF"/>
          <w:lang w:eastAsia="zh-CN"/>
        </w:rPr>
        <w:t xml:space="preserve"> </w:t>
      </w:r>
      <w:r w:rsidR="006F6AF1">
        <w:rPr>
          <w:rFonts w:ascii="Aptos" w:hAnsi="Aptos"/>
          <w:kern w:val="2"/>
          <w:bdr w:val="none" w:sz="0" w:space="0" w:color="auto" w:frame="1"/>
          <w:shd w:val="clear" w:color="auto" w:fill="FFFFFF"/>
          <w:lang w:eastAsia="zh-CN"/>
        </w:rPr>
        <w:t>10% BLER</w:t>
      </w:r>
      <w:r w:rsidR="00113C74">
        <w:rPr>
          <w:rFonts w:ascii="Aptos" w:hAnsi="Aptos"/>
          <w:kern w:val="2"/>
          <w:bdr w:val="none" w:sz="0" w:space="0" w:color="auto" w:frame="1"/>
          <w:shd w:val="clear" w:color="auto" w:fill="FFFFFF"/>
          <w:lang w:eastAsia="zh-CN"/>
        </w:rPr>
        <w:t xml:space="preserve"> is</w:t>
      </w:r>
      <w:r w:rsidR="006F6AF1">
        <w:rPr>
          <w:rFonts w:ascii="Aptos" w:hAnsi="Aptos"/>
          <w:kern w:val="2"/>
          <w:bdr w:val="none" w:sz="0" w:space="0" w:color="auto" w:frame="1"/>
          <w:shd w:val="clear" w:color="auto" w:fill="FFFFFF"/>
          <w:lang w:eastAsia="zh-CN"/>
        </w:rPr>
        <w:t xml:space="preserve"> achievable (the green column in the table)</w:t>
      </w:r>
      <w:r w:rsidR="00497D1C">
        <w:rPr>
          <w:rFonts w:ascii="Aptos" w:hAnsi="Aptos"/>
          <w:kern w:val="2"/>
          <w:bdr w:val="none" w:sz="0" w:space="0" w:color="auto" w:frame="1"/>
          <w:shd w:val="clear" w:color="auto" w:fill="FFFFFF"/>
          <w:lang w:eastAsia="zh-CN"/>
        </w:rPr>
        <w:t xml:space="preserve"> with a system capacity 13 UEs per cell</w:t>
      </w:r>
      <w:r w:rsidR="007A5213">
        <w:rPr>
          <w:rFonts w:ascii="Aptos" w:hAnsi="Aptos"/>
          <w:kern w:val="2"/>
          <w:bdr w:val="none" w:sz="0" w:space="0" w:color="auto" w:frame="1"/>
          <w:shd w:val="clear" w:color="auto" w:fill="FFFFFF"/>
          <w:lang w:eastAsia="zh-CN"/>
        </w:rPr>
        <w:t>, and other BLERs are not achievable and</w:t>
      </w:r>
      <w:r w:rsidR="00880469">
        <w:rPr>
          <w:rFonts w:ascii="Aptos" w:hAnsi="Aptos"/>
          <w:kern w:val="2"/>
          <w:bdr w:val="none" w:sz="0" w:space="0" w:color="auto" w:frame="1"/>
          <w:shd w:val="clear" w:color="auto" w:fill="FFFFFF"/>
          <w:lang w:eastAsia="zh-CN"/>
        </w:rPr>
        <w:t xml:space="preserve"> thus </w:t>
      </w:r>
      <w:r w:rsidR="007A5213">
        <w:rPr>
          <w:rFonts w:ascii="Aptos" w:hAnsi="Aptos"/>
          <w:kern w:val="2"/>
          <w:bdr w:val="none" w:sz="0" w:space="0" w:color="auto" w:frame="1"/>
          <w:shd w:val="clear" w:color="auto" w:fill="FFFFFF"/>
          <w:lang w:eastAsia="zh-CN"/>
        </w:rPr>
        <w:t>the system capacit</w:t>
      </w:r>
      <w:r w:rsidR="00880469">
        <w:rPr>
          <w:rFonts w:ascii="Aptos" w:hAnsi="Aptos"/>
          <w:kern w:val="2"/>
          <w:bdr w:val="none" w:sz="0" w:space="0" w:color="auto" w:frame="1"/>
          <w:shd w:val="clear" w:color="auto" w:fill="FFFFFF"/>
          <w:lang w:eastAsia="zh-CN"/>
        </w:rPr>
        <w:t>ies</w:t>
      </w:r>
      <w:r w:rsidR="007A5213">
        <w:rPr>
          <w:rFonts w:ascii="Aptos" w:hAnsi="Aptos"/>
          <w:kern w:val="2"/>
          <w:bdr w:val="none" w:sz="0" w:space="0" w:color="auto" w:frame="1"/>
          <w:shd w:val="clear" w:color="auto" w:fill="FFFFFF"/>
          <w:lang w:eastAsia="zh-CN"/>
        </w:rPr>
        <w:t xml:space="preserve"> at those </w:t>
      </w:r>
      <w:r w:rsidR="00880469">
        <w:rPr>
          <w:rFonts w:ascii="Aptos" w:hAnsi="Aptos"/>
          <w:kern w:val="2"/>
          <w:bdr w:val="none" w:sz="0" w:space="0" w:color="auto" w:frame="1"/>
          <w:shd w:val="clear" w:color="auto" w:fill="FFFFFF"/>
          <w:lang w:eastAsia="zh-CN"/>
        </w:rPr>
        <w:t>BLERs are zero.</w:t>
      </w:r>
    </w:p>
    <w:p w14:paraId="1F2B45A8" w14:textId="0B90A372" w:rsidR="006F6AF1" w:rsidRDefault="006F6AF1" w:rsidP="006D6A20">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UE power class 26dBm, only 10%, 6% and 2% BLERs are achievable (the green columns and the blue column in the table)</w:t>
      </w:r>
      <w:r w:rsidR="00880469">
        <w:rPr>
          <w:rFonts w:ascii="Aptos" w:hAnsi="Aptos"/>
          <w:kern w:val="2"/>
          <w:bdr w:val="none" w:sz="0" w:space="0" w:color="auto" w:frame="1"/>
          <w:shd w:val="clear" w:color="auto" w:fill="FFFFFF"/>
          <w:lang w:eastAsia="zh-CN"/>
        </w:rPr>
        <w:t>.</w:t>
      </w:r>
    </w:p>
    <w:p w14:paraId="780D2D66" w14:textId="7A3A0C3C" w:rsidR="00AE0911" w:rsidRPr="00AF01CA" w:rsidRDefault="006F6AF1" w:rsidP="006F6AF1">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the UE power class 31dBm, all BLERs (10%, 6%, 2%, 1%) are achievable (the green </w:t>
      </w:r>
      <w:r w:rsidR="00C23A87">
        <w:rPr>
          <w:rFonts w:ascii="Aptos" w:hAnsi="Aptos"/>
          <w:kern w:val="2"/>
          <w:bdr w:val="none" w:sz="0" w:space="0" w:color="auto" w:frame="1"/>
          <w:shd w:val="clear" w:color="auto" w:fill="FFFFFF"/>
          <w:lang w:eastAsia="zh-CN"/>
        </w:rPr>
        <w:t>columns</w:t>
      </w:r>
      <w:r>
        <w:rPr>
          <w:rFonts w:ascii="Aptos" w:hAnsi="Aptos"/>
          <w:kern w:val="2"/>
          <w:bdr w:val="none" w:sz="0" w:space="0" w:color="auto" w:frame="1"/>
          <w:shd w:val="clear" w:color="auto" w:fill="FFFFFF"/>
          <w:lang w:eastAsia="zh-CN"/>
        </w:rPr>
        <w:t>, the blue column and the yellow column in the table).</w:t>
      </w:r>
    </w:p>
    <w:p w14:paraId="52305F9B" w14:textId="49646141" w:rsidR="006F6AF1" w:rsidRDefault="00843668" w:rsidP="006F6AF1">
      <w:pPr>
        <w:outlineLvl w:val="0"/>
        <w:rPr>
          <w:rFonts w:ascii="Arial" w:hAnsi="Arial" w:cs="Arial"/>
          <w:b/>
        </w:rPr>
      </w:pPr>
      <w:r>
        <w:rPr>
          <w:rFonts w:ascii="Arial" w:hAnsi="Arial" w:cs="Arial"/>
          <w:b/>
        </w:rPr>
        <w:t>4</w:t>
      </w:r>
      <w:r w:rsidR="006F6AF1" w:rsidRPr="0030011B">
        <w:rPr>
          <w:rFonts w:ascii="Arial" w:hAnsi="Arial" w:cs="Arial"/>
          <w:b/>
        </w:rPr>
        <w:t xml:space="preserve">. </w:t>
      </w:r>
      <w:r w:rsidR="006F6AF1">
        <w:rPr>
          <w:rFonts w:ascii="Arial" w:hAnsi="Arial" w:cs="Arial"/>
          <w:b/>
        </w:rPr>
        <w:t>Proposal</w:t>
      </w:r>
    </w:p>
    <w:p w14:paraId="65F3C5C7" w14:textId="704FAB06" w:rsidR="00843668" w:rsidRPr="00B76D33" w:rsidRDefault="00843668" w:rsidP="006F6AF1">
      <w:pPr>
        <w:outlineLvl w:val="0"/>
        <w:rPr>
          <w:rFonts w:ascii="Arial" w:hAnsi="Arial" w:cs="Arial"/>
          <w:bCs/>
        </w:rPr>
      </w:pPr>
      <w:r w:rsidRPr="00B76D33">
        <w:rPr>
          <w:rFonts w:ascii="Arial" w:hAnsi="Arial" w:cs="Arial"/>
          <w:bCs/>
        </w:rPr>
        <w:t xml:space="preserve">It is important to give a workable example on how to determine the </w:t>
      </w:r>
      <w:r w:rsidR="00AF01CA">
        <w:rPr>
          <w:rFonts w:ascii="Arial" w:hAnsi="Arial" w:cs="Arial"/>
          <w:bCs/>
        </w:rPr>
        <w:t>configuration</w:t>
      </w:r>
      <w:r w:rsidR="00A47F88">
        <w:rPr>
          <w:rFonts w:ascii="Arial" w:hAnsi="Arial" w:cs="Arial"/>
          <w:bCs/>
        </w:rPr>
        <w:t>s</w:t>
      </w:r>
      <w:r w:rsidR="00AF01CA">
        <w:rPr>
          <w:rFonts w:ascii="Arial" w:hAnsi="Arial" w:cs="Arial"/>
          <w:bCs/>
        </w:rPr>
        <w:t xml:space="preserve"> to be simulated that </w:t>
      </w:r>
      <w:r w:rsidR="00A47F88">
        <w:rPr>
          <w:rFonts w:ascii="Arial" w:hAnsi="Arial" w:cs="Arial"/>
          <w:bCs/>
        </w:rPr>
        <w:t xml:space="preserve">are based on the </w:t>
      </w:r>
      <w:r w:rsidR="00B76D33" w:rsidRPr="00B76D33">
        <w:rPr>
          <w:rFonts w:ascii="Arial" w:hAnsi="Arial" w:cs="Arial"/>
          <w:bCs/>
        </w:rPr>
        <w:t>best tradeoff</w:t>
      </w:r>
      <w:r w:rsidR="00A47F88">
        <w:rPr>
          <w:rFonts w:ascii="Arial" w:hAnsi="Arial" w:cs="Arial"/>
          <w:bCs/>
        </w:rPr>
        <w:t xml:space="preserve"> between per-UE performance and </w:t>
      </w:r>
      <w:r w:rsidR="007E3210">
        <w:rPr>
          <w:rFonts w:ascii="Arial" w:hAnsi="Arial" w:cs="Arial"/>
          <w:bCs/>
        </w:rPr>
        <w:t>system</w:t>
      </w:r>
      <w:r w:rsidR="00A47F88">
        <w:rPr>
          <w:rFonts w:ascii="Arial" w:hAnsi="Arial" w:cs="Arial"/>
          <w:bCs/>
        </w:rPr>
        <w:t xml:space="preserve"> capacity. There</w:t>
      </w:r>
      <w:r w:rsidR="00B76D33" w:rsidRPr="00B76D33">
        <w:rPr>
          <w:rFonts w:ascii="Arial" w:hAnsi="Arial" w:cs="Arial"/>
          <w:bCs/>
        </w:rPr>
        <w:t>fore, we propose the following.</w:t>
      </w:r>
    </w:p>
    <w:p w14:paraId="319CC641" w14:textId="5BF5EBD7" w:rsidR="006F6AF1" w:rsidRDefault="006F6AF1" w:rsidP="006F6AF1">
      <w:pPr>
        <w:outlineLvl w:val="0"/>
        <w:rPr>
          <w:rFonts w:ascii="Arial" w:hAnsi="Arial" w:cs="Arial"/>
          <w:bCs/>
        </w:rPr>
      </w:pPr>
      <w:r w:rsidRPr="006F6AF1">
        <w:rPr>
          <w:rFonts w:ascii="Arial" w:hAnsi="Arial" w:cs="Arial"/>
          <w:b/>
        </w:rPr>
        <w:t>Proposal:</w:t>
      </w:r>
      <w:r w:rsidRPr="006F6AF1">
        <w:rPr>
          <w:rFonts w:ascii="Arial" w:hAnsi="Arial" w:cs="Arial"/>
          <w:bCs/>
        </w:rPr>
        <w:t xml:space="preserve"> include </w:t>
      </w:r>
      <w:r>
        <w:rPr>
          <w:rFonts w:ascii="Arial" w:hAnsi="Arial" w:cs="Arial"/>
          <w:bCs/>
        </w:rPr>
        <w:t xml:space="preserve">clauses 2 and 3 </w:t>
      </w:r>
      <w:r w:rsidRPr="006F6AF1">
        <w:rPr>
          <w:rFonts w:ascii="Arial" w:hAnsi="Arial" w:cs="Arial"/>
          <w:bCs/>
        </w:rPr>
        <w:t>above to the PD.</w:t>
      </w:r>
    </w:p>
    <w:p w14:paraId="70698CAE" w14:textId="77777777" w:rsidR="00DF1EA9" w:rsidRDefault="00DF1EA9" w:rsidP="006F6AF1">
      <w:pPr>
        <w:outlineLvl w:val="0"/>
        <w:rPr>
          <w:rFonts w:ascii="Arial" w:hAnsi="Arial" w:cs="Arial"/>
          <w:bCs/>
        </w:rPr>
      </w:pPr>
    </w:p>
    <w:p w14:paraId="657028E1" w14:textId="77777777" w:rsidR="00DF1EA9" w:rsidRPr="006F6AF1" w:rsidRDefault="00DF1EA9" w:rsidP="006F6AF1">
      <w:pPr>
        <w:outlineLvl w:val="0"/>
        <w:rPr>
          <w:rFonts w:ascii="Arial" w:hAnsi="Arial" w:cs="Arial"/>
          <w:bCs/>
          <w:sz w:val="20"/>
        </w:rPr>
      </w:pPr>
    </w:p>
    <w:p w14:paraId="0DBACBFD" w14:textId="1B873B90" w:rsidR="006F6AF1" w:rsidRDefault="00DF1EA9" w:rsidP="006F6AF1">
      <w:pPr>
        <w:outlineLvl w:val="0"/>
        <w:rPr>
          <w:rFonts w:ascii="Arial" w:hAnsi="Arial" w:cs="Arial"/>
          <w:b/>
        </w:rPr>
      </w:pPr>
      <w:r>
        <w:rPr>
          <w:rFonts w:ascii="Arial" w:hAnsi="Arial" w:cs="Arial"/>
          <w:b/>
        </w:rPr>
        <w:t>References</w:t>
      </w:r>
    </w:p>
    <w:p w14:paraId="0A90FF42" w14:textId="73058544" w:rsidR="00DF1EA9" w:rsidRDefault="00DF1EA9" w:rsidP="006F6AF1">
      <w:pPr>
        <w:outlineLvl w:val="0"/>
        <w:rPr>
          <w:rFonts w:ascii="Arial" w:hAnsi="Arial" w:cs="Arial"/>
          <w:bCs/>
        </w:rPr>
      </w:pPr>
      <w:r>
        <w:rPr>
          <w:rFonts w:ascii="Aptos" w:hAnsi="Aptos"/>
          <w:kern w:val="2"/>
          <w:bdr w:val="none" w:sz="0" w:space="0" w:color="auto" w:frame="1"/>
          <w:shd w:val="clear" w:color="auto" w:fill="FFFFFF"/>
          <w:lang w:eastAsia="zh-CN"/>
        </w:rPr>
        <w:t xml:space="preserve">[1] </w:t>
      </w:r>
      <w:r w:rsidR="007D10C0" w:rsidRPr="00DC1D98">
        <w:rPr>
          <w:rFonts w:ascii="Arial" w:eastAsia="DengXian" w:hAnsi="Arial" w:cs="Arial"/>
          <w:sz w:val="20"/>
          <w:szCs w:val="20"/>
          <w:lang w:eastAsia="zh-CN"/>
        </w:rPr>
        <w:t>S4aA25011</w:t>
      </w:r>
      <w:r w:rsidR="003E4B30">
        <w:rPr>
          <w:rFonts w:ascii="Arial" w:eastAsia="DengXian" w:hAnsi="Arial" w:cs="Arial"/>
          <w:sz w:val="20"/>
          <w:szCs w:val="20"/>
          <w:lang w:eastAsia="zh-CN"/>
        </w:rPr>
        <w:t>7</w:t>
      </w:r>
      <w:r w:rsidR="007D10C0">
        <w:rPr>
          <w:rFonts w:ascii="Arial" w:eastAsia="DengXian" w:hAnsi="Arial" w:cs="Arial"/>
          <w:sz w:val="20"/>
          <w:szCs w:val="20"/>
          <w:lang w:eastAsia="zh-CN"/>
        </w:rPr>
        <w:t xml:space="preserve">, </w:t>
      </w:r>
      <w:r w:rsidR="00555F10">
        <w:rPr>
          <w:rFonts w:ascii="Arial" w:eastAsia="DengXian" w:hAnsi="Arial" w:cs="Arial"/>
          <w:sz w:val="20"/>
          <w:szCs w:val="20"/>
          <w:lang w:eastAsia="zh-CN"/>
        </w:rPr>
        <w:t>“</w:t>
      </w:r>
      <w:r w:rsidR="00555F10" w:rsidRPr="00555F10">
        <w:rPr>
          <w:rFonts w:ascii="Arial" w:eastAsia="DengXian" w:hAnsi="Arial" w:cs="Arial"/>
          <w:sz w:val="20"/>
          <w:szCs w:val="20"/>
          <w:lang w:eastAsia="zh-CN"/>
        </w:rPr>
        <w:t>RAN simulation methodology for ULBC</w:t>
      </w:r>
      <w:r w:rsidR="00555F10">
        <w:rPr>
          <w:rFonts w:ascii="Arial" w:eastAsia="DengXian" w:hAnsi="Arial" w:cs="Arial"/>
          <w:sz w:val="20"/>
          <w:szCs w:val="20"/>
          <w:lang w:eastAsia="zh-CN"/>
        </w:rPr>
        <w:t xml:space="preserve">” Qualcomm, </w:t>
      </w:r>
      <w:r w:rsidR="00D07724">
        <w:rPr>
          <w:rFonts w:ascii="Arial" w:eastAsia="DengXian" w:hAnsi="Arial" w:cs="Arial"/>
          <w:sz w:val="20"/>
          <w:szCs w:val="20"/>
          <w:lang w:eastAsia="zh-CN"/>
        </w:rPr>
        <w:t>3GPP SA4 Audio Ad Hoc meeting post #133-e, Oct 23</w:t>
      </w:r>
      <w:r w:rsidR="00D408A6">
        <w:rPr>
          <w:rFonts w:ascii="Arial" w:eastAsia="DengXian" w:hAnsi="Arial" w:cs="Arial"/>
          <w:sz w:val="20"/>
          <w:szCs w:val="20"/>
          <w:lang w:eastAsia="zh-CN"/>
        </w:rPr>
        <w:t>, 2025.</w:t>
      </w:r>
    </w:p>
    <w:p w14:paraId="1D8283AA" w14:textId="7D8B62A2" w:rsidR="00852031" w:rsidRPr="00B5683F" w:rsidRDefault="00B45069" w:rsidP="00852031">
      <w:pPr>
        <w:rPr>
          <w:rFonts w:ascii="Arial" w:eastAsia="DengXian" w:hAnsi="Arial" w:cs="Arial"/>
          <w:sz w:val="20"/>
          <w:szCs w:val="20"/>
          <w:lang w:val="en-GB" w:eastAsia="zh-CN"/>
        </w:rPr>
      </w:pPr>
      <w:r>
        <w:rPr>
          <w:rFonts w:ascii="Arial" w:hAnsi="Arial" w:cs="Arial"/>
          <w:bCs/>
        </w:rPr>
        <w:t xml:space="preserve">[2] </w:t>
      </w:r>
      <w:r w:rsidR="00852031" w:rsidRPr="004E4DF8">
        <w:rPr>
          <w:rFonts w:ascii="Arial" w:eastAsia="DengXian" w:hAnsi="Arial" w:cs="Arial"/>
          <w:sz w:val="20"/>
          <w:szCs w:val="20"/>
          <w:lang w:val="en-GB" w:eastAsia="zh-CN"/>
        </w:rPr>
        <w:t>S4-251303</w:t>
      </w:r>
      <w:r w:rsidR="00852031">
        <w:rPr>
          <w:rFonts w:ascii="Arial" w:eastAsia="DengXian" w:hAnsi="Arial" w:cs="Arial"/>
          <w:sz w:val="20"/>
          <w:szCs w:val="20"/>
          <w:lang w:val="en-GB" w:eastAsia="zh-CN"/>
        </w:rPr>
        <w:t>, “</w:t>
      </w:r>
      <w:r w:rsidR="00852031" w:rsidRPr="00B5683F">
        <w:rPr>
          <w:rFonts w:ascii="Arial" w:eastAsia="DengXian" w:hAnsi="Arial" w:cs="Arial"/>
          <w:sz w:val="20"/>
          <w:szCs w:val="20"/>
          <w:lang w:val="en-GB" w:eastAsia="zh-CN"/>
        </w:rPr>
        <w:t xml:space="preserve">Scenarios for RAN simulation calibration for ULBC over NTN”, Qualcomm, </w:t>
      </w:r>
      <w:r w:rsidR="00852031" w:rsidRPr="00B5683F">
        <w:rPr>
          <w:rFonts w:ascii="Arial" w:eastAsia="DengXian" w:hAnsi="Arial" w:cs="Arial" w:hint="eastAsia"/>
          <w:sz w:val="20"/>
          <w:szCs w:val="20"/>
          <w:lang w:val="en-GB" w:eastAsia="zh-CN"/>
        </w:rPr>
        <w:t>vivo</w:t>
      </w:r>
      <w:r w:rsidR="00852031" w:rsidRPr="00B5683F">
        <w:rPr>
          <w:rFonts w:ascii="Arial" w:eastAsia="DengXian" w:hAnsi="Arial" w:cs="Arial"/>
          <w:sz w:val="20"/>
          <w:szCs w:val="20"/>
          <w:lang w:val="en-GB" w:eastAsia="zh-CN"/>
        </w:rPr>
        <w:t>, Xiaomi, Huawei Technologies Co. Ltd, 3GPP TSG SA WG4 #133-e, July 18-25, 2025</w:t>
      </w:r>
      <w:r w:rsidR="00852031">
        <w:rPr>
          <w:rFonts w:ascii="Arial" w:eastAsia="DengXian" w:hAnsi="Arial" w:cs="Arial"/>
          <w:sz w:val="20"/>
          <w:szCs w:val="20"/>
          <w:lang w:val="en-GB" w:eastAsia="zh-CN"/>
        </w:rPr>
        <w:t>.</w:t>
      </w:r>
    </w:p>
    <w:p w14:paraId="36FF5891" w14:textId="3301C3C9" w:rsidR="00B45069" w:rsidRPr="006F6AF1" w:rsidRDefault="00B45069" w:rsidP="006F6AF1">
      <w:pPr>
        <w:outlineLvl w:val="0"/>
        <w:rPr>
          <w:rFonts w:ascii="Aptos" w:hAnsi="Aptos"/>
          <w:kern w:val="2"/>
          <w:bdr w:val="none" w:sz="0" w:space="0" w:color="auto" w:frame="1"/>
          <w:shd w:val="clear" w:color="auto" w:fill="FFFFFF"/>
          <w:lang w:eastAsia="zh-CN"/>
        </w:rPr>
      </w:pPr>
    </w:p>
    <w:sectPr w:rsidR="00B45069" w:rsidRPr="006F6AF1">
      <w:pgSz w:w="595.35pt" w:h="842pt" w:code="9"/>
      <w:pgMar w:top="51.05pt" w:right="51.05pt" w:bottom="51.05pt" w:left="51.05pt" w:header="36pt" w:footer="28.90pt" w:gutter="0pt"/>
      <w:cols w:space="36pt"/>
      <w:titlePg/>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68904238" w14:textId="77777777" w:rsidR="000A535E" w:rsidRDefault="000A535E">
      <w:r>
        <w:separator/>
      </w:r>
    </w:p>
  </w:endnote>
  <w:endnote w:type="continuationSeparator" w:id="0">
    <w:p w14:paraId="72F71DFB" w14:textId="77777777" w:rsidR="000A535E" w:rsidRDefault="000A535E">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 w:name="Aptos">
    <w:charset w:characterSet="iso-8859-1"/>
    <w:family w:val="swiss"/>
    <w:pitch w:val="variable"/>
    <w:sig w:usb0="20000287" w:usb1="00000003" w:usb2="00000000" w:usb3="00000000" w:csb0="0000019F" w:csb1="00000000"/>
  </w:font>
  <w:font w:name="SimSun">
    <w:altName w:val="宋体"/>
    <w:panose1 w:val="02010600030101010101"/>
    <w:charset w:characterSet="GBK"/>
    <w:family w:val="auto"/>
    <w:pitch w:val="variable"/>
    <w:sig w:usb0="00000203" w:usb1="288F0000" w:usb2="00000016" w:usb3="00000000" w:csb0="00040001" w:csb1="00000000"/>
  </w:font>
  <w:font w:name="Malgun Gothic">
    <w:panose1 w:val="020B0503020000020004"/>
    <w:charset w:characterSet="ks_c-5601-1987"/>
    <w:family w:val="swiss"/>
    <w:pitch w:val="variable"/>
    <w:sig w:usb0="9000002F" w:usb1="29D77CFB" w:usb2="00000012" w:usb3="00000000" w:csb0="00080001" w:csb1="00000000"/>
  </w:font>
  <w:font w:name="Calibri">
    <w:panose1 w:val="020F0502020204030204"/>
    <w:charset w:characterSet="iso-8859-1"/>
    <w:family w:val="swiss"/>
    <w:pitch w:val="variable"/>
    <w:sig w:usb0="E4002EFF" w:usb1="C200247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Times">
    <w:panose1 w:val="02020603050405020304"/>
    <w:charset w:characterSet="iso-8859-1"/>
    <w:family w:val="roman"/>
    <w:pitch w:val="variable"/>
    <w:sig w:usb0="E0002EFF" w:usb1="C000785B" w:usb2="00000009" w:usb3="00000000" w:csb0="000001FF" w:csb1="00000000"/>
  </w:font>
  <w:font w:name="Batang">
    <w:altName w:val="바탕"/>
    <w:panose1 w:val="02030600000101010101"/>
    <w:charset w:characterSet="ks_c-5601-1987"/>
    <w:family w:val="roman"/>
    <w:pitch w:val="variable"/>
    <w:sig w:usb0="B00002AF" w:usb1="69D77CFB" w:usb2="00000030" w:usb3="00000000" w:csb0="0008009F" w:csb1="00000000"/>
  </w:font>
  <w:font w:name="Aptos Display">
    <w:charset w:characterSet="iso-8859-1"/>
    <w:family w:val="swiss"/>
    <w:pitch w:val="variable"/>
    <w:sig w:usb0="20000287" w:usb1="00000003" w:usb2="00000000" w:usb3="00000000" w:csb0="0000019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13E8FABE" w14:textId="77777777" w:rsidR="000A535E" w:rsidRDefault="000A535E">
      <w:r>
        <w:separator/>
      </w:r>
    </w:p>
  </w:footnote>
  <w:footnote w:type="continuationSeparator" w:id="0">
    <w:p w14:paraId="418DBE78" w14:textId="77777777" w:rsidR="000A535E" w:rsidRDefault="000A535E">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FFFFFF82"/>
    <w:multiLevelType w:val="singleLevel"/>
    <w:tmpl w:val="B504E752"/>
    <w:lvl w:ilvl="0">
      <w:start w:val="1"/>
      <w:numFmt w:val="bullet"/>
      <w:pStyle w:val="ListBullet3"/>
      <w:lvlText w:val=""/>
      <w:lvlJc w:val="start"/>
      <w:pPr>
        <w:tabs>
          <w:tab w:val="num" w:pos="46.30pt"/>
        </w:tabs>
        <w:ind w:start="46.30pt" w:hanging="18pt"/>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start"/>
      <w:pPr>
        <w:ind w:start="32.20pt" w:hanging="18pt"/>
      </w:pPr>
    </w:lvl>
    <w:lvl w:ilvl="1" w:tplc="04090019">
      <w:start w:val="1"/>
      <w:numFmt w:val="lowerLetter"/>
      <w:lvlText w:val="%2)"/>
      <w:lvlJc w:val="start"/>
      <w:pPr>
        <w:ind w:start="56.20pt" w:hanging="21pt"/>
      </w:pPr>
    </w:lvl>
    <w:lvl w:ilvl="2" w:tplc="0409001B">
      <w:start w:val="1"/>
      <w:numFmt w:val="lowerRoman"/>
      <w:lvlText w:val="%3."/>
      <w:lvlJc w:val="end"/>
      <w:pPr>
        <w:ind w:start="77.20pt" w:hanging="21pt"/>
      </w:pPr>
    </w:lvl>
    <w:lvl w:ilvl="3" w:tplc="0409000F">
      <w:start w:val="1"/>
      <w:numFmt w:val="decimal"/>
      <w:lvlText w:val="%4."/>
      <w:lvlJc w:val="start"/>
      <w:pPr>
        <w:ind w:start="98.20pt" w:hanging="21pt"/>
      </w:pPr>
    </w:lvl>
    <w:lvl w:ilvl="4" w:tplc="04090019">
      <w:start w:val="1"/>
      <w:numFmt w:val="lowerLetter"/>
      <w:lvlText w:val="%5)"/>
      <w:lvlJc w:val="start"/>
      <w:pPr>
        <w:ind w:start="119.20pt" w:hanging="21pt"/>
      </w:pPr>
    </w:lvl>
    <w:lvl w:ilvl="5" w:tplc="0409001B">
      <w:start w:val="1"/>
      <w:numFmt w:val="lowerRoman"/>
      <w:lvlText w:val="%6."/>
      <w:lvlJc w:val="end"/>
      <w:pPr>
        <w:ind w:start="140.20pt" w:hanging="21pt"/>
      </w:pPr>
    </w:lvl>
    <w:lvl w:ilvl="6" w:tplc="0409000F">
      <w:start w:val="1"/>
      <w:numFmt w:val="decimal"/>
      <w:lvlText w:val="%7."/>
      <w:lvlJc w:val="start"/>
      <w:pPr>
        <w:ind w:start="161.20pt" w:hanging="21pt"/>
      </w:pPr>
    </w:lvl>
    <w:lvl w:ilvl="7" w:tplc="04090019">
      <w:start w:val="1"/>
      <w:numFmt w:val="lowerLetter"/>
      <w:lvlText w:val="%8)"/>
      <w:lvlJc w:val="start"/>
      <w:pPr>
        <w:ind w:start="182.20pt" w:hanging="21pt"/>
      </w:pPr>
    </w:lvl>
    <w:lvl w:ilvl="8" w:tplc="0409001B">
      <w:start w:val="1"/>
      <w:numFmt w:val="lowerRoman"/>
      <w:lvlText w:val="%9."/>
      <w:lvlJc w:val="end"/>
      <w:pPr>
        <w:ind w:start="203.20pt" w:hanging="21pt"/>
      </w:pPr>
    </w:lvl>
  </w:abstractNum>
  <w:abstractNum w:abstractNumId="2" w15:restartNumberingAfterBreak="0">
    <w:nsid w:val="0ED062A6"/>
    <w:multiLevelType w:val="hybridMultilevel"/>
    <w:tmpl w:val="A4E46448"/>
    <w:lvl w:ilvl="0" w:tplc="5986E7BA">
      <w:start w:val="1"/>
      <w:numFmt w:val="bullet"/>
      <w:lvlText w:val=""/>
      <w:lvlJc w:val="start"/>
      <w:pPr>
        <w:ind w:start="38.50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 w15:restartNumberingAfterBreak="0">
    <w:nsid w:val="12BF4B99"/>
    <w:multiLevelType w:val="hybridMultilevel"/>
    <w:tmpl w:val="723851FE"/>
    <w:lvl w:ilvl="0" w:tplc="75A0DC38">
      <w:start w:val="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 w15:restartNumberingAfterBreak="0">
    <w:nsid w:val="1A735938"/>
    <w:multiLevelType w:val="hybridMultilevel"/>
    <w:tmpl w:val="2C5C4A80"/>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5" w15:restartNumberingAfterBreak="0">
    <w:nsid w:val="1B46146D"/>
    <w:multiLevelType w:val="hybridMultilevel"/>
    <w:tmpl w:val="26C837AC"/>
    <w:lvl w:ilvl="0" w:tplc="FE547E3C">
      <w:start w:val="24"/>
      <w:numFmt w:val="bullet"/>
      <w:lvlText w:val="-"/>
      <w:lvlJc w:val="start"/>
      <w:pPr>
        <w:ind w:start="36pt" w:hanging="18pt"/>
      </w:pPr>
      <w:rPr>
        <w:rFonts w:ascii="Aptos" w:eastAsia="SimSun" w:hAnsi="Aptos"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start"/>
      <w:pPr>
        <w:ind w:start="18pt" w:hanging="18pt"/>
      </w:pPr>
      <w:rPr>
        <w:rFonts w:ascii="Times New Roman" w:eastAsia="DengXian" w:hAnsi="Times New Roman" w:cs="Times New Roman" w:hint="default"/>
      </w:rPr>
    </w:lvl>
    <w:lvl w:ilvl="1" w:tplc="04090003">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7" w15:restartNumberingAfterBreak="0">
    <w:nsid w:val="214A3D7A"/>
    <w:multiLevelType w:val="hybridMultilevel"/>
    <w:tmpl w:val="5CE2BF72"/>
    <w:lvl w:ilvl="0" w:tplc="75A0DC38">
      <w:start w:val="1"/>
      <w:numFmt w:val="bullet"/>
      <w:lvlText w:val="-"/>
      <w:lvlJc w:val="start"/>
      <w:pPr>
        <w:ind w:start="36pt" w:hanging="18pt"/>
      </w:pPr>
      <w:rPr>
        <w:rFonts w:ascii="Arial" w:eastAsia="DengXian" w:hAnsi="Arial" w:cs="Arial" w:hint="default"/>
        <w:sz w:val="20"/>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8" w15:restartNumberingAfterBreak="0">
    <w:nsid w:val="219C25AC"/>
    <w:multiLevelType w:val="hybridMultilevel"/>
    <w:tmpl w:val="DEE6AC8E"/>
    <w:lvl w:ilvl="0" w:tplc="C146162C">
      <w:start w:val="1"/>
      <w:numFmt w:val="bullet"/>
      <w:lvlText w:val=""/>
      <w:lvlJc w:val="start"/>
      <w:pPr>
        <w:ind w:start="54pt" w:hanging="18pt"/>
      </w:pPr>
      <w:rPr>
        <w:rFonts w:ascii="Symbol" w:hAnsi="Symbol" w:hint="default"/>
      </w:rPr>
    </w:lvl>
    <w:lvl w:ilvl="1" w:tplc="04090003" w:tentative="1">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9" w15:restartNumberingAfterBreak="0">
    <w:nsid w:val="24A46C70"/>
    <w:multiLevelType w:val="hybridMultilevel"/>
    <w:tmpl w:val="D2F826D8"/>
    <w:lvl w:ilvl="0" w:tplc="547C83E2">
      <w:start w:val="1"/>
      <w:numFmt w:val="bullet"/>
      <w:lvlText w:val="-"/>
      <w:lvlJc w:val="start"/>
      <w:pPr>
        <w:ind w:start="36pt" w:hanging="18pt"/>
      </w:pPr>
      <w:rPr>
        <w:rFonts w:ascii="Aptos" w:eastAsia="SimSun" w:hAnsi="Aptos" w:cs="Times New Roman" w:hint="default"/>
        <w:sz w:val="22"/>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0" w15:restartNumberingAfterBreak="0">
    <w:nsid w:val="27F11214"/>
    <w:multiLevelType w:val="hybridMultilevel"/>
    <w:tmpl w:val="645A648A"/>
    <w:lvl w:ilvl="0" w:tplc="75A0DC38">
      <w:start w:val="1"/>
      <w:numFmt w:val="bullet"/>
      <w:lvlText w:val="-"/>
      <w:lvlJc w:val="start"/>
      <w:pPr>
        <w:ind w:start="75pt" w:hanging="18pt"/>
      </w:pPr>
      <w:rPr>
        <w:rFonts w:ascii="Arial" w:eastAsia="DengXian" w:hAnsi="Arial" w:cs="Arial" w:hint="default"/>
        <w:sz w:val="20"/>
      </w:rPr>
    </w:lvl>
    <w:lvl w:ilvl="1" w:tplc="04090003">
      <w:start w:val="1"/>
      <w:numFmt w:val="bullet"/>
      <w:lvlText w:val="o"/>
      <w:lvlJc w:val="start"/>
      <w:pPr>
        <w:ind w:start="111pt" w:hanging="18pt"/>
      </w:pPr>
      <w:rPr>
        <w:rFonts w:ascii="Courier New" w:hAnsi="Courier New" w:cs="Courier New" w:hint="default"/>
      </w:rPr>
    </w:lvl>
    <w:lvl w:ilvl="2" w:tplc="04090005" w:tentative="1">
      <w:start w:val="1"/>
      <w:numFmt w:val="bullet"/>
      <w:lvlText w:val=""/>
      <w:lvlJc w:val="start"/>
      <w:pPr>
        <w:ind w:start="147pt" w:hanging="18pt"/>
      </w:pPr>
      <w:rPr>
        <w:rFonts w:ascii="Wingdings" w:hAnsi="Wingdings" w:hint="default"/>
      </w:rPr>
    </w:lvl>
    <w:lvl w:ilvl="3" w:tplc="04090001" w:tentative="1">
      <w:start w:val="1"/>
      <w:numFmt w:val="bullet"/>
      <w:lvlText w:val=""/>
      <w:lvlJc w:val="start"/>
      <w:pPr>
        <w:ind w:start="183pt" w:hanging="18pt"/>
      </w:pPr>
      <w:rPr>
        <w:rFonts w:ascii="Symbol" w:hAnsi="Symbol" w:hint="default"/>
      </w:rPr>
    </w:lvl>
    <w:lvl w:ilvl="4" w:tplc="04090003" w:tentative="1">
      <w:start w:val="1"/>
      <w:numFmt w:val="bullet"/>
      <w:lvlText w:val="o"/>
      <w:lvlJc w:val="start"/>
      <w:pPr>
        <w:ind w:start="219pt" w:hanging="18pt"/>
      </w:pPr>
      <w:rPr>
        <w:rFonts w:ascii="Courier New" w:hAnsi="Courier New" w:cs="Courier New" w:hint="default"/>
      </w:rPr>
    </w:lvl>
    <w:lvl w:ilvl="5" w:tplc="04090005" w:tentative="1">
      <w:start w:val="1"/>
      <w:numFmt w:val="bullet"/>
      <w:lvlText w:val=""/>
      <w:lvlJc w:val="start"/>
      <w:pPr>
        <w:ind w:start="255pt" w:hanging="18pt"/>
      </w:pPr>
      <w:rPr>
        <w:rFonts w:ascii="Wingdings" w:hAnsi="Wingdings" w:hint="default"/>
      </w:rPr>
    </w:lvl>
    <w:lvl w:ilvl="6" w:tplc="04090001" w:tentative="1">
      <w:start w:val="1"/>
      <w:numFmt w:val="bullet"/>
      <w:lvlText w:val=""/>
      <w:lvlJc w:val="start"/>
      <w:pPr>
        <w:ind w:start="291pt" w:hanging="18pt"/>
      </w:pPr>
      <w:rPr>
        <w:rFonts w:ascii="Symbol" w:hAnsi="Symbol" w:hint="default"/>
      </w:rPr>
    </w:lvl>
    <w:lvl w:ilvl="7" w:tplc="04090003" w:tentative="1">
      <w:start w:val="1"/>
      <w:numFmt w:val="bullet"/>
      <w:lvlText w:val="o"/>
      <w:lvlJc w:val="start"/>
      <w:pPr>
        <w:ind w:start="327pt" w:hanging="18pt"/>
      </w:pPr>
      <w:rPr>
        <w:rFonts w:ascii="Courier New" w:hAnsi="Courier New" w:cs="Courier New" w:hint="default"/>
      </w:rPr>
    </w:lvl>
    <w:lvl w:ilvl="8" w:tplc="04090005" w:tentative="1">
      <w:start w:val="1"/>
      <w:numFmt w:val="bullet"/>
      <w:lvlText w:val=""/>
      <w:lvlJc w:val="start"/>
      <w:pPr>
        <w:ind w:start="363pt" w:hanging="18pt"/>
      </w:pPr>
      <w:rPr>
        <w:rFonts w:ascii="Wingdings" w:hAnsi="Wingdings" w:hint="default"/>
      </w:rPr>
    </w:lvl>
  </w:abstractNum>
  <w:abstractNum w:abstractNumId="11" w15:restartNumberingAfterBreak="0">
    <w:nsid w:val="29654CEA"/>
    <w:multiLevelType w:val="hybridMultilevel"/>
    <w:tmpl w:val="D6921A02"/>
    <w:lvl w:ilvl="0" w:tplc="FFFFFFFF">
      <w:start w:val="1"/>
      <w:numFmt w:val="decimal"/>
      <w:lvlText w:val="(%1)"/>
      <w:lvlJc w:val="start"/>
      <w:pPr>
        <w:ind w:start="36pt" w:hanging="18pt"/>
      </w:pPr>
      <w:rPr>
        <w:rFonts w:hint="default"/>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12" w15:restartNumberingAfterBreak="0">
    <w:nsid w:val="33B557C1"/>
    <w:multiLevelType w:val="multilevel"/>
    <w:tmpl w:val="EAD6A212"/>
    <w:lvl w:ilvl="0">
      <w:start w:val="1"/>
      <w:numFmt w:val="decimal"/>
      <w:pStyle w:val="Heading1"/>
      <w:lvlText w:val="%1"/>
      <w:lvlJc w:val="start"/>
      <w:pPr>
        <w:tabs>
          <w:tab w:val="num" w:pos="21.60pt"/>
        </w:tabs>
        <w:ind w:start="21.60pt" w:hanging="21.60pt"/>
      </w:pPr>
      <w:rPr>
        <w:rFonts w:hint="default"/>
        <w:i w:val="0"/>
        <w:lang w:val="en-US"/>
      </w:rPr>
    </w:lvl>
    <w:lvl w:ilvl="1">
      <w:start w:val="1"/>
      <w:numFmt w:val="decimal"/>
      <w:pStyle w:val="Heading2"/>
      <w:lvlText w:val="%1.%2"/>
      <w:lvlJc w:val="start"/>
      <w:pPr>
        <w:tabs>
          <w:tab w:val="num" w:pos="28.80pt"/>
        </w:tabs>
        <w:ind w:start="28.80pt" w:hanging="28.80pt"/>
      </w:pPr>
      <w:rPr>
        <w:rFonts w:ascii="Times New Roman" w:hAnsi="Times New Roman" w:hint="default"/>
        <w:b/>
        <w:i w:val="0"/>
        <w:sz w:val="24"/>
        <w:effect w:val="none"/>
      </w:rPr>
    </w:lvl>
    <w:lvl w:ilvl="2">
      <w:start w:val="1"/>
      <w:numFmt w:val="decimal"/>
      <w:pStyle w:val="Heading3"/>
      <w:lvlText w:val="%1.%2.%3"/>
      <w:lvlJc w:val="start"/>
      <w:pPr>
        <w:tabs>
          <w:tab w:val="num" w:pos="36pt"/>
        </w:tabs>
        <w:ind w:start="36pt" w:hanging="36pt"/>
      </w:pPr>
      <w:rPr>
        <w:rFonts w:hint="default"/>
      </w:rPr>
    </w:lvl>
    <w:lvl w:ilvl="3">
      <w:start w:val="1"/>
      <w:numFmt w:val="decimal"/>
      <w:pStyle w:val="Heading4"/>
      <w:lvlText w:val="%1.%2.%3.%4"/>
      <w:lvlJc w:val="start"/>
      <w:pPr>
        <w:tabs>
          <w:tab w:val="num" w:pos="43.20pt"/>
        </w:tabs>
        <w:ind w:start="43.20pt" w:hanging="43.20pt"/>
      </w:pPr>
      <w:rPr>
        <w:rFonts w:hint="default"/>
      </w:rPr>
    </w:lvl>
    <w:lvl w:ilvl="4">
      <w:start w:val="1"/>
      <w:numFmt w:val="decimal"/>
      <w:pStyle w:val="Heading5"/>
      <w:lvlText w:val="%1.%2.%3.%4.%5"/>
      <w:lvlJc w:val="start"/>
      <w:pPr>
        <w:tabs>
          <w:tab w:val="num" w:pos="50.40pt"/>
        </w:tabs>
        <w:ind w:start="50.40pt" w:hanging="50.40pt"/>
      </w:pPr>
      <w:rPr>
        <w:rFonts w:hint="default"/>
      </w:rPr>
    </w:lvl>
    <w:lvl w:ilvl="5">
      <w:start w:val="1"/>
      <w:numFmt w:val="decimal"/>
      <w:pStyle w:val="Heading6"/>
      <w:lvlText w:val="%1.%2.%3.%4.%5.%6"/>
      <w:lvlJc w:val="start"/>
      <w:pPr>
        <w:tabs>
          <w:tab w:val="num" w:pos="57.60pt"/>
        </w:tabs>
        <w:ind w:start="57.60pt" w:hanging="57.60pt"/>
      </w:pPr>
      <w:rPr>
        <w:rFonts w:hint="default"/>
      </w:rPr>
    </w:lvl>
    <w:lvl w:ilvl="6">
      <w:start w:val="1"/>
      <w:numFmt w:val="decimal"/>
      <w:pStyle w:val="Heading7"/>
      <w:lvlText w:val="%1.%2.%3.%4.%5.%6.%7"/>
      <w:lvlJc w:val="start"/>
      <w:pPr>
        <w:tabs>
          <w:tab w:val="num" w:pos="64.80pt"/>
        </w:tabs>
        <w:ind w:start="64.80pt" w:hanging="64.80pt"/>
      </w:pPr>
      <w:rPr>
        <w:rFonts w:hint="default"/>
      </w:rPr>
    </w:lvl>
    <w:lvl w:ilvl="7">
      <w:start w:val="1"/>
      <w:numFmt w:val="decimal"/>
      <w:pStyle w:val="Heading8"/>
      <w:lvlText w:val="%1.%2.%3.%4.%5.%6.%7.%8"/>
      <w:lvlJc w:val="start"/>
      <w:pPr>
        <w:tabs>
          <w:tab w:val="num" w:pos="72pt"/>
        </w:tabs>
        <w:ind w:start="72pt" w:hanging="72pt"/>
      </w:pPr>
      <w:rPr>
        <w:rFonts w:hint="default"/>
      </w:rPr>
    </w:lvl>
    <w:lvl w:ilvl="8">
      <w:start w:val="1"/>
      <w:numFmt w:val="decimal"/>
      <w:pStyle w:val="Heading9"/>
      <w:lvlText w:val="%1.%2.%3.%4.%5.%6.%7.%8.%9"/>
      <w:lvlJc w:val="start"/>
      <w:pPr>
        <w:tabs>
          <w:tab w:val="num" w:pos="79.20pt"/>
        </w:tabs>
        <w:ind w:start="79.20pt" w:hanging="79.20pt"/>
      </w:pPr>
      <w:rPr>
        <w:rFonts w:hint="default"/>
      </w:rPr>
    </w:lvl>
  </w:abstractNum>
  <w:abstractNum w:abstractNumId="13" w15:restartNumberingAfterBreak="0">
    <w:nsid w:val="34C76BD7"/>
    <w:multiLevelType w:val="hybridMultilevel"/>
    <w:tmpl w:val="4BE04A1E"/>
    <w:lvl w:ilvl="0" w:tplc="2C144FEA">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4" w15:restartNumberingAfterBreak="0">
    <w:nsid w:val="385433E5"/>
    <w:multiLevelType w:val="hybridMultilevel"/>
    <w:tmpl w:val="26DAFC54"/>
    <w:lvl w:ilvl="0" w:tplc="B6020646">
      <w:start w:val="1"/>
      <w:numFmt w:val="bullet"/>
      <w:lvlText w:val="-"/>
      <w:lvlJc w:val="start"/>
      <w:pPr>
        <w:ind w:start="36pt" w:hanging="18pt"/>
      </w:pPr>
      <w:rPr>
        <w:rFonts w:ascii="Times New Roman" w:eastAsia="DengXian" w:hAnsi="Times New Roman" w:cs="Times New Roman" w:hint="default"/>
      </w:rPr>
    </w:lvl>
    <w:lvl w:ilvl="1" w:tplc="04090003">
      <w:start w:val="1"/>
      <w:numFmt w:val="bullet"/>
      <w:lvlText w:val=""/>
      <w:lvlJc w:val="start"/>
      <w:pPr>
        <w:ind w:start="60pt" w:hanging="21pt"/>
      </w:pPr>
      <w:rPr>
        <w:rFonts w:ascii="Wingdings" w:hAnsi="Wingdings" w:hint="default"/>
      </w:rPr>
    </w:lvl>
    <w:lvl w:ilvl="2" w:tplc="04090005">
      <w:start w:val="1"/>
      <w:numFmt w:val="bullet"/>
      <w:lvlText w:val=""/>
      <w:lvlJc w:val="start"/>
      <w:pPr>
        <w:ind w:start="81pt" w:hanging="21pt"/>
      </w:pPr>
      <w:rPr>
        <w:rFonts w:ascii="Wingdings" w:hAnsi="Wingdings" w:hint="default"/>
      </w:rPr>
    </w:lvl>
    <w:lvl w:ilvl="3" w:tplc="04090001">
      <w:start w:val="1"/>
      <w:numFmt w:val="bullet"/>
      <w:lvlText w:val=""/>
      <w:lvlJc w:val="start"/>
      <w:pPr>
        <w:ind w:start="102pt" w:hanging="21pt"/>
      </w:pPr>
      <w:rPr>
        <w:rFonts w:ascii="Wingdings" w:hAnsi="Wingdings" w:hint="default"/>
      </w:rPr>
    </w:lvl>
    <w:lvl w:ilvl="4" w:tplc="04090003" w:tentative="1">
      <w:start w:val="1"/>
      <w:numFmt w:val="bullet"/>
      <w:lvlText w:val=""/>
      <w:lvlJc w:val="start"/>
      <w:pPr>
        <w:ind w:start="123pt" w:hanging="21pt"/>
      </w:pPr>
      <w:rPr>
        <w:rFonts w:ascii="Wingdings" w:hAnsi="Wingdings" w:hint="default"/>
      </w:rPr>
    </w:lvl>
    <w:lvl w:ilvl="5" w:tplc="04090005" w:tentative="1">
      <w:start w:val="1"/>
      <w:numFmt w:val="bullet"/>
      <w:lvlText w:val=""/>
      <w:lvlJc w:val="start"/>
      <w:pPr>
        <w:ind w:start="144pt" w:hanging="21pt"/>
      </w:pPr>
      <w:rPr>
        <w:rFonts w:ascii="Wingdings" w:hAnsi="Wingdings" w:hint="default"/>
      </w:rPr>
    </w:lvl>
    <w:lvl w:ilvl="6" w:tplc="04090001" w:tentative="1">
      <w:start w:val="1"/>
      <w:numFmt w:val="bullet"/>
      <w:lvlText w:val=""/>
      <w:lvlJc w:val="start"/>
      <w:pPr>
        <w:ind w:start="165pt" w:hanging="21pt"/>
      </w:pPr>
      <w:rPr>
        <w:rFonts w:ascii="Wingdings" w:hAnsi="Wingdings" w:hint="default"/>
      </w:rPr>
    </w:lvl>
    <w:lvl w:ilvl="7" w:tplc="04090003" w:tentative="1">
      <w:start w:val="1"/>
      <w:numFmt w:val="bullet"/>
      <w:lvlText w:val=""/>
      <w:lvlJc w:val="start"/>
      <w:pPr>
        <w:ind w:start="186pt" w:hanging="21pt"/>
      </w:pPr>
      <w:rPr>
        <w:rFonts w:ascii="Wingdings" w:hAnsi="Wingdings" w:hint="default"/>
      </w:rPr>
    </w:lvl>
    <w:lvl w:ilvl="8" w:tplc="04090005" w:tentative="1">
      <w:start w:val="1"/>
      <w:numFmt w:val="bullet"/>
      <w:lvlText w:val=""/>
      <w:lvlJc w:val="start"/>
      <w:pPr>
        <w:ind w:start="207pt" w:hanging="21pt"/>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start"/>
      <w:pPr>
        <w:tabs>
          <w:tab w:val="num" w:pos="18pt"/>
        </w:tabs>
        <w:ind w:start="18pt" w:hanging="18pt"/>
      </w:pPr>
    </w:lvl>
  </w:abstractNum>
  <w:abstractNum w:abstractNumId="16" w15:restartNumberingAfterBreak="0">
    <w:nsid w:val="3FF739C8"/>
    <w:multiLevelType w:val="hybridMultilevel"/>
    <w:tmpl w:val="D3D05EFE"/>
    <w:lvl w:ilvl="0" w:tplc="4D984504">
      <w:start w:val="1"/>
      <w:numFmt w:val="decimal"/>
      <w:lvlText w:val="%1."/>
      <w:lvlJc w:val="start"/>
      <w:pPr>
        <w:ind w:start="80.95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7" w15:restartNumberingAfterBreak="0">
    <w:nsid w:val="424F08C4"/>
    <w:multiLevelType w:val="hybridMultilevel"/>
    <w:tmpl w:val="A448E30A"/>
    <w:lvl w:ilvl="0" w:tplc="E3CC837C">
      <w:start w:val="1"/>
      <w:numFmt w:val="bullet"/>
      <w:lvlText w:val="-"/>
      <w:lvlJc w:val="start"/>
      <w:pPr>
        <w:ind w:start="18pt" w:hanging="18pt"/>
      </w:pPr>
      <w:rPr>
        <w:rFonts w:ascii="Times New Roman" w:eastAsia="DengXian" w:hAnsi="Times New Roman" w:cs="Times New Roman"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8" w15:restartNumberingAfterBreak="0">
    <w:nsid w:val="43612B79"/>
    <w:multiLevelType w:val="hybridMultilevel"/>
    <w:tmpl w:val="FFDC5A60"/>
    <w:lvl w:ilvl="0" w:tplc="BE3ED1C4">
      <w:start w:val="1"/>
      <w:numFmt w:val="bullet"/>
      <w:lvlText w:val="-"/>
      <w:lvlJc w:val="start"/>
      <w:pPr>
        <w:ind w:start="18pt" w:hanging="18pt"/>
      </w:pPr>
      <w:rPr>
        <w:rFonts w:ascii="Arial" w:eastAsia="SimSun" w:hAnsi="Arial" w:cs="Arial"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9" w15:restartNumberingAfterBreak="0">
    <w:nsid w:val="44D84E98"/>
    <w:multiLevelType w:val="hybridMultilevel"/>
    <w:tmpl w:val="B6D69EEA"/>
    <w:lvl w:ilvl="0" w:tplc="0409000F">
      <w:start w:val="1"/>
      <w:numFmt w:val="decimal"/>
      <w:lvlText w:val="%1."/>
      <w:lvlJc w:val="start"/>
      <w:pPr>
        <w:ind w:start="57.25pt" w:hanging="18pt"/>
      </w:pPr>
    </w:lvl>
    <w:lvl w:ilvl="1" w:tplc="04090019" w:tentative="1">
      <w:start w:val="1"/>
      <w:numFmt w:val="lowerLetter"/>
      <w:lvlText w:val="%2."/>
      <w:lvlJc w:val="start"/>
      <w:pPr>
        <w:ind w:start="93.25pt" w:hanging="18pt"/>
      </w:pPr>
    </w:lvl>
    <w:lvl w:ilvl="2" w:tplc="0409001B" w:tentative="1">
      <w:start w:val="1"/>
      <w:numFmt w:val="lowerRoman"/>
      <w:lvlText w:val="%3."/>
      <w:lvlJc w:val="end"/>
      <w:pPr>
        <w:ind w:start="129.25pt" w:hanging="9pt"/>
      </w:pPr>
    </w:lvl>
    <w:lvl w:ilvl="3" w:tplc="0409000F" w:tentative="1">
      <w:start w:val="1"/>
      <w:numFmt w:val="decimal"/>
      <w:lvlText w:val="%4."/>
      <w:lvlJc w:val="start"/>
      <w:pPr>
        <w:ind w:start="165.25pt" w:hanging="18pt"/>
      </w:pPr>
    </w:lvl>
    <w:lvl w:ilvl="4" w:tplc="04090019" w:tentative="1">
      <w:start w:val="1"/>
      <w:numFmt w:val="lowerLetter"/>
      <w:lvlText w:val="%5."/>
      <w:lvlJc w:val="start"/>
      <w:pPr>
        <w:ind w:start="201.25pt" w:hanging="18pt"/>
      </w:pPr>
    </w:lvl>
    <w:lvl w:ilvl="5" w:tplc="0409001B" w:tentative="1">
      <w:start w:val="1"/>
      <w:numFmt w:val="lowerRoman"/>
      <w:lvlText w:val="%6."/>
      <w:lvlJc w:val="end"/>
      <w:pPr>
        <w:ind w:start="237.25pt" w:hanging="9pt"/>
      </w:pPr>
    </w:lvl>
    <w:lvl w:ilvl="6" w:tplc="0409000F" w:tentative="1">
      <w:start w:val="1"/>
      <w:numFmt w:val="decimal"/>
      <w:lvlText w:val="%7."/>
      <w:lvlJc w:val="start"/>
      <w:pPr>
        <w:ind w:start="273.25pt" w:hanging="18pt"/>
      </w:pPr>
    </w:lvl>
    <w:lvl w:ilvl="7" w:tplc="04090019" w:tentative="1">
      <w:start w:val="1"/>
      <w:numFmt w:val="lowerLetter"/>
      <w:lvlText w:val="%8."/>
      <w:lvlJc w:val="start"/>
      <w:pPr>
        <w:ind w:start="309.25pt" w:hanging="18pt"/>
      </w:pPr>
    </w:lvl>
    <w:lvl w:ilvl="8" w:tplc="0409001B" w:tentative="1">
      <w:start w:val="1"/>
      <w:numFmt w:val="lowerRoman"/>
      <w:lvlText w:val="%9."/>
      <w:lvlJc w:val="end"/>
      <w:pPr>
        <w:ind w:start="345.25pt" w:hanging="9pt"/>
      </w:pPr>
    </w:lvl>
  </w:abstractNum>
  <w:abstractNum w:abstractNumId="20" w15:restartNumberingAfterBreak="0">
    <w:nsid w:val="4C8136AF"/>
    <w:multiLevelType w:val="hybridMultilevel"/>
    <w:tmpl w:val="9BBAC272"/>
    <w:lvl w:ilvl="0" w:tplc="815E6CE2">
      <w:start w:val="8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1" w15:restartNumberingAfterBreak="0">
    <w:nsid w:val="4D6B3836"/>
    <w:multiLevelType w:val="hybridMultilevel"/>
    <w:tmpl w:val="64129CAC"/>
    <w:lvl w:ilvl="0" w:tplc="0409000F">
      <w:start w:val="1"/>
      <w:numFmt w:val="decimal"/>
      <w:lvlText w:val="%1."/>
      <w:lvlJc w:val="start"/>
      <w:pPr>
        <w:ind w:start="36pt" w:hanging="18pt"/>
      </w:pPr>
    </w:lvl>
    <w:lvl w:ilvl="1" w:tplc="04090003">
      <w:start w:val="1"/>
      <w:numFmt w:val="bullet"/>
      <w:lvlText w:val="o"/>
      <w:lvlJc w:val="start"/>
      <w:pPr>
        <w:ind w:start="72pt" w:hanging="18pt"/>
      </w:pPr>
      <w:rPr>
        <w:rFonts w:ascii="Courier New" w:hAnsi="Courier New" w:cs="Courier New" w:hint="default"/>
      </w:r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2" w15:restartNumberingAfterBreak="0">
    <w:nsid w:val="53373F40"/>
    <w:multiLevelType w:val="hybridMultilevel"/>
    <w:tmpl w:val="78107FA2"/>
    <w:lvl w:ilvl="0" w:tplc="8A9640C0">
      <w:start w:val="1"/>
      <w:numFmt w:val="bullet"/>
      <w:lvlText w:val="-"/>
      <w:lvlJc w:val="start"/>
      <w:pPr>
        <w:ind w:start="18pt" w:hanging="18pt"/>
      </w:pPr>
      <w:rPr>
        <w:rFonts w:ascii="Times New Roman" w:eastAsia="DengXian" w:hAnsi="Times New Roman" w:cs="Times New Roman" w:hint="default"/>
      </w:rPr>
    </w:lvl>
    <w:lvl w:ilvl="1" w:tplc="B574B8F8">
      <w:numFmt w:val="bullet"/>
      <w:lvlText w:val="-"/>
      <w:lvlJc w:val="start"/>
      <w:pPr>
        <w:ind w:start="42pt" w:hanging="21pt"/>
      </w:pPr>
      <w:rPr>
        <w:rFonts w:ascii="Times New Roman" w:eastAsia="Malgun Gothic" w:hAnsi="Times New Roman" w:cs="Times New Roman"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start"/>
      <w:pPr>
        <w:tabs>
          <w:tab w:val="num" w:pos="56.25pt"/>
        </w:tabs>
        <w:ind w:start="56.25pt" w:hanging="56.25pt"/>
      </w:pPr>
      <w:rPr>
        <w:rFonts w:hint="default"/>
      </w:rPr>
    </w:lvl>
    <w:lvl w:ilvl="1">
      <w:start w:val="1"/>
      <w:numFmt w:val="decimal"/>
      <w:lvlText w:val="%1.%2"/>
      <w:lvlJc w:val="start"/>
      <w:pPr>
        <w:tabs>
          <w:tab w:val="num" w:pos="112.95pt"/>
        </w:tabs>
        <w:ind w:start="112.95pt" w:hanging="56.25pt"/>
      </w:pPr>
      <w:rPr>
        <w:rFonts w:hint="default"/>
      </w:rPr>
    </w:lvl>
    <w:lvl w:ilvl="2">
      <w:start w:val="1"/>
      <w:numFmt w:val="decimal"/>
      <w:lvlText w:val="%1.%2.%3"/>
      <w:lvlJc w:val="start"/>
      <w:pPr>
        <w:tabs>
          <w:tab w:val="num" w:pos="169.65pt"/>
        </w:tabs>
        <w:ind w:start="169.65pt" w:hanging="56.25pt"/>
      </w:pPr>
      <w:rPr>
        <w:rFonts w:hint="default"/>
      </w:rPr>
    </w:lvl>
    <w:lvl w:ilvl="3">
      <w:start w:val="1"/>
      <w:numFmt w:val="decimal"/>
      <w:lvlText w:val="%1.%2.%3.%4"/>
      <w:lvlJc w:val="start"/>
      <w:pPr>
        <w:tabs>
          <w:tab w:val="num" w:pos="226.35pt"/>
        </w:tabs>
        <w:ind w:start="226.35pt" w:hanging="56.25pt"/>
      </w:pPr>
      <w:rPr>
        <w:rFonts w:hint="default"/>
      </w:rPr>
    </w:lvl>
    <w:lvl w:ilvl="4">
      <w:start w:val="1"/>
      <w:numFmt w:val="decimal"/>
      <w:lvlText w:val="%1.%2.%3.%4.%5"/>
      <w:lvlJc w:val="start"/>
      <w:pPr>
        <w:tabs>
          <w:tab w:val="num" w:pos="283.05pt"/>
        </w:tabs>
        <w:ind w:start="283.05pt" w:hanging="56.25pt"/>
      </w:pPr>
      <w:rPr>
        <w:rFonts w:hint="default"/>
      </w:rPr>
    </w:lvl>
    <w:lvl w:ilvl="5">
      <w:start w:val="1"/>
      <w:numFmt w:val="decimal"/>
      <w:lvlText w:val="%1.%2.%3.%4.%5.%6"/>
      <w:lvlJc w:val="start"/>
      <w:pPr>
        <w:tabs>
          <w:tab w:val="num" w:pos="339.75pt"/>
        </w:tabs>
        <w:ind w:start="339.75pt" w:hanging="56.25pt"/>
      </w:pPr>
      <w:rPr>
        <w:rFonts w:hint="default"/>
      </w:rPr>
    </w:lvl>
    <w:lvl w:ilvl="6">
      <w:start w:val="1"/>
      <w:numFmt w:val="decimal"/>
      <w:lvlText w:val="%1.%2.%3.%4.%5.%6.%7"/>
      <w:lvlJc w:val="start"/>
      <w:pPr>
        <w:tabs>
          <w:tab w:val="num" w:pos="412.20pt"/>
        </w:tabs>
        <w:ind w:start="412.20pt" w:hanging="72pt"/>
      </w:pPr>
      <w:rPr>
        <w:rFonts w:hint="default"/>
      </w:rPr>
    </w:lvl>
    <w:lvl w:ilvl="7">
      <w:start w:val="1"/>
      <w:numFmt w:val="decimal"/>
      <w:lvlText w:val="%1.%2.%3.%4.%5.%6.%7.%8"/>
      <w:lvlJc w:val="start"/>
      <w:pPr>
        <w:tabs>
          <w:tab w:val="num" w:pos="468.90pt"/>
        </w:tabs>
        <w:ind w:start="468.90pt" w:hanging="72pt"/>
      </w:pPr>
      <w:rPr>
        <w:rFonts w:hint="default"/>
      </w:rPr>
    </w:lvl>
    <w:lvl w:ilvl="8">
      <w:start w:val="1"/>
      <w:numFmt w:val="decimal"/>
      <w:lvlText w:val="%1.%2.%3.%4.%5.%6.%7.%8.%9"/>
      <w:lvlJc w:val="start"/>
      <w:pPr>
        <w:tabs>
          <w:tab w:val="num" w:pos="525.60pt"/>
        </w:tabs>
        <w:ind w:start="525.60pt" w:hanging="72pt"/>
      </w:pPr>
      <w:rPr>
        <w:rFonts w:hint="default"/>
      </w:rPr>
    </w:lvl>
  </w:abstractNum>
  <w:abstractNum w:abstractNumId="24" w15:restartNumberingAfterBreak="0">
    <w:nsid w:val="55457A28"/>
    <w:multiLevelType w:val="hybridMultilevel"/>
    <w:tmpl w:val="4E22C81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5" w15:restartNumberingAfterBreak="0">
    <w:nsid w:val="565C5974"/>
    <w:multiLevelType w:val="hybridMultilevel"/>
    <w:tmpl w:val="95E2A52C"/>
    <w:lvl w:ilvl="0" w:tplc="B6020646">
      <w:start w:val="1"/>
      <w:numFmt w:val="bullet"/>
      <w:lvlText w:val="-"/>
      <w:lvlJc w:val="start"/>
      <w:pPr>
        <w:ind w:start="22.50pt" w:hanging="18pt"/>
      </w:pPr>
      <w:rPr>
        <w:rFonts w:ascii="Times New Roman" w:eastAsia="DengXian" w:hAnsi="Times New Roman" w:cs="Times New Roman" w:hint="default"/>
      </w:rPr>
    </w:lvl>
    <w:lvl w:ilvl="1" w:tplc="04090003" w:tentative="1">
      <w:start w:val="1"/>
      <w:numFmt w:val="bullet"/>
      <w:lvlText w:val="o"/>
      <w:lvlJc w:val="start"/>
      <w:pPr>
        <w:ind w:start="58.50pt" w:hanging="18pt"/>
      </w:pPr>
      <w:rPr>
        <w:rFonts w:ascii="Courier New" w:hAnsi="Courier New" w:cs="Courier New" w:hint="default"/>
      </w:rPr>
    </w:lvl>
    <w:lvl w:ilvl="2" w:tplc="04090005" w:tentative="1">
      <w:start w:val="1"/>
      <w:numFmt w:val="bullet"/>
      <w:lvlText w:val=""/>
      <w:lvlJc w:val="start"/>
      <w:pPr>
        <w:ind w:start="94.50pt" w:hanging="18pt"/>
      </w:pPr>
      <w:rPr>
        <w:rFonts w:ascii="Wingdings" w:hAnsi="Wingdings" w:hint="default"/>
      </w:rPr>
    </w:lvl>
    <w:lvl w:ilvl="3" w:tplc="04090001" w:tentative="1">
      <w:start w:val="1"/>
      <w:numFmt w:val="bullet"/>
      <w:lvlText w:val=""/>
      <w:lvlJc w:val="start"/>
      <w:pPr>
        <w:ind w:start="130.50pt" w:hanging="18pt"/>
      </w:pPr>
      <w:rPr>
        <w:rFonts w:ascii="Symbol" w:hAnsi="Symbol" w:hint="default"/>
      </w:rPr>
    </w:lvl>
    <w:lvl w:ilvl="4" w:tplc="04090003" w:tentative="1">
      <w:start w:val="1"/>
      <w:numFmt w:val="bullet"/>
      <w:lvlText w:val="o"/>
      <w:lvlJc w:val="start"/>
      <w:pPr>
        <w:ind w:start="166.50pt" w:hanging="18pt"/>
      </w:pPr>
      <w:rPr>
        <w:rFonts w:ascii="Courier New" w:hAnsi="Courier New" w:cs="Courier New" w:hint="default"/>
      </w:rPr>
    </w:lvl>
    <w:lvl w:ilvl="5" w:tplc="04090005" w:tentative="1">
      <w:start w:val="1"/>
      <w:numFmt w:val="bullet"/>
      <w:lvlText w:val=""/>
      <w:lvlJc w:val="start"/>
      <w:pPr>
        <w:ind w:start="202.50pt" w:hanging="18pt"/>
      </w:pPr>
      <w:rPr>
        <w:rFonts w:ascii="Wingdings" w:hAnsi="Wingdings" w:hint="default"/>
      </w:rPr>
    </w:lvl>
    <w:lvl w:ilvl="6" w:tplc="04090001" w:tentative="1">
      <w:start w:val="1"/>
      <w:numFmt w:val="bullet"/>
      <w:lvlText w:val=""/>
      <w:lvlJc w:val="start"/>
      <w:pPr>
        <w:ind w:start="238.50pt" w:hanging="18pt"/>
      </w:pPr>
      <w:rPr>
        <w:rFonts w:ascii="Symbol" w:hAnsi="Symbol" w:hint="default"/>
      </w:rPr>
    </w:lvl>
    <w:lvl w:ilvl="7" w:tplc="04090003" w:tentative="1">
      <w:start w:val="1"/>
      <w:numFmt w:val="bullet"/>
      <w:lvlText w:val="o"/>
      <w:lvlJc w:val="start"/>
      <w:pPr>
        <w:ind w:start="274.50pt" w:hanging="18pt"/>
      </w:pPr>
      <w:rPr>
        <w:rFonts w:ascii="Courier New" w:hAnsi="Courier New" w:cs="Courier New" w:hint="default"/>
      </w:rPr>
    </w:lvl>
    <w:lvl w:ilvl="8" w:tplc="04090005" w:tentative="1">
      <w:start w:val="1"/>
      <w:numFmt w:val="bullet"/>
      <w:lvlText w:val=""/>
      <w:lvlJc w:val="start"/>
      <w:pPr>
        <w:ind w:start="310.50pt" w:hanging="18pt"/>
      </w:pPr>
      <w:rPr>
        <w:rFonts w:ascii="Wingdings" w:hAnsi="Wingdings" w:hint="default"/>
      </w:rPr>
    </w:lvl>
  </w:abstractNum>
  <w:abstractNum w:abstractNumId="26" w15:restartNumberingAfterBreak="0">
    <w:nsid w:val="5A9B45D4"/>
    <w:multiLevelType w:val="hybridMultilevel"/>
    <w:tmpl w:val="5E38F76E"/>
    <w:lvl w:ilvl="0" w:tplc="31C0FEB8">
      <w:start w:val="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7" w15:restartNumberingAfterBreak="0">
    <w:nsid w:val="5B6D3AAD"/>
    <w:multiLevelType w:val="hybridMultilevel"/>
    <w:tmpl w:val="D418132C"/>
    <w:lvl w:ilvl="0" w:tplc="75A0DC38">
      <w:start w:val="1"/>
      <w:numFmt w:val="bullet"/>
      <w:lvlText w:val="-"/>
      <w:lvlJc w:val="start"/>
      <w:pPr>
        <w:ind w:start="36pt" w:hanging="18pt"/>
      </w:pPr>
      <w:rPr>
        <w:rFonts w:ascii="Arial" w:eastAsia="DengXian" w:hAnsi="Arial" w:cs="Arial" w:hint="default"/>
        <w:sz w:val="20"/>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8" w15:restartNumberingAfterBreak="0">
    <w:nsid w:val="6A575663"/>
    <w:multiLevelType w:val="hybridMultilevel"/>
    <w:tmpl w:val="D6921A02"/>
    <w:lvl w:ilvl="0" w:tplc="855467B4">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9" w15:restartNumberingAfterBreak="0">
    <w:nsid w:val="6C474161"/>
    <w:multiLevelType w:val="hybridMultilevel"/>
    <w:tmpl w:val="C6C63BF6"/>
    <w:lvl w:ilvl="0" w:tplc="F93E6334">
      <w:start w:val="14"/>
      <w:numFmt w:val="bullet"/>
      <w:lvlText w:val="-"/>
      <w:lvlJc w:val="start"/>
      <w:pPr>
        <w:ind w:start="18pt" w:hanging="18pt"/>
      </w:pPr>
      <w:rPr>
        <w:rFonts w:ascii="Times New Roman" w:eastAsia="DengXian" w:hAnsi="Times New Roman" w:cs="Times New Roman" w:hint="default"/>
      </w:rPr>
    </w:lvl>
    <w:lvl w:ilvl="1" w:tplc="04090019">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0" w15:restartNumberingAfterBreak="0">
    <w:nsid w:val="70E5434F"/>
    <w:multiLevelType w:val="hybridMultilevel"/>
    <w:tmpl w:val="BCBC01C4"/>
    <w:lvl w:ilvl="0" w:tplc="75A0DC38">
      <w:start w:val="1"/>
      <w:numFmt w:val="bullet"/>
      <w:lvlText w:val="-"/>
      <w:lvlJc w:val="start"/>
      <w:pPr>
        <w:ind w:start="36pt" w:hanging="18pt"/>
      </w:pPr>
      <w:rPr>
        <w:rFonts w:ascii="Arial" w:eastAsia="DengXian" w:hAnsi="Arial" w:cs="Arial" w:hint="default"/>
        <w:sz w:val="20"/>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1" w15:restartNumberingAfterBreak="0">
    <w:nsid w:val="71F767EB"/>
    <w:multiLevelType w:val="hybridMultilevel"/>
    <w:tmpl w:val="306E572A"/>
    <w:lvl w:ilvl="0" w:tplc="56708614">
      <w:start w:val="1"/>
      <w:numFmt w:val="bullet"/>
      <w:lvlText w:val="-"/>
      <w:lvlJc w:val="start"/>
      <w:pPr>
        <w:ind w:start="36pt" w:hanging="18pt"/>
      </w:pPr>
      <w:rPr>
        <w:rFonts w:ascii="Calibri" w:eastAsia="Times New Roman" w:hAnsi="Calibri" w:cs="Calibri"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2" w15:restartNumberingAfterBreak="0">
    <w:nsid w:val="77542044"/>
    <w:multiLevelType w:val="hybridMultilevel"/>
    <w:tmpl w:val="79567824"/>
    <w:lvl w:ilvl="0" w:tplc="60AE8B56">
      <w:start w:val="1"/>
      <w:numFmt w:val="bullet"/>
      <w:pStyle w:val="Agreement"/>
      <w:lvlText w:val="•"/>
      <w:lvlJc w:val="start"/>
      <w:pPr>
        <w:ind w:start="36pt" w:hanging="18pt"/>
      </w:pPr>
      <w:rPr>
        <w:rFonts w:ascii="Arial" w:hAnsi="Aria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3" w15:restartNumberingAfterBreak="0">
    <w:nsid w:val="79AD2BDF"/>
    <w:multiLevelType w:val="hybridMultilevel"/>
    <w:tmpl w:val="D51AC060"/>
    <w:lvl w:ilvl="0" w:tplc="54B4DCDE">
      <w:start w:val="2"/>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4" w15:restartNumberingAfterBreak="0">
    <w:nsid w:val="7CB33B3E"/>
    <w:multiLevelType w:val="hybridMultilevel"/>
    <w:tmpl w:val="DB9EB960"/>
    <w:lvl w:ilvl="0" w:tplc="04090001">
      <w:start w:val="1"/>
      <w:numFmt w:val="bullet"/>
      <w:lvlText w:val=""/>
      <w:lvlJc w:val="start"/>
      <w:pPr>
        <w:ind w:start="18pt" w:hanging="18pt"/>
      </w:pPr>
      <w:rPr>
        <w:rFonts w:ascii="Symbol" w:hAnsi="Symbol" w:hint="default"/>
      </w:rPr>
    </w:lvl>
    <w:lvl w:ilvl="1" w:tplc="04090003">
      <w:start w:val="1"/>
      <w:numFmt w:val="bullet"/>
      <w:lvlText w:val="o"/>
      <w:lvlJc w:val="start"/>
      <w:pPr>
        <w:ind w:start="54pt" w:hanging="18pt"/>
      </w:pPr>
      <w:rPr>
        <w:rFonts w:ascii="Courier New" w:hAnsi="Courier New" w:cs="Courier New" w:hint="default"/>
      </w:rPr>
    </w:lvl>
    <w:lvl w:ilvl="2" w:tplc="04090005" w:tentative="1">
      <w:start w:val="1"/>
      <w:numFmt w:val="bullet"/>
      <w:lvlText w:val=""/>
      <w:lvlJc w:val="start"/>
      <w:pPr>
        <w:ind w:start="90pt" w:hanging="18pt"/>
      </w:pPr>
      <w:rPr>
        <w:rFonts w:ascii="Wingdings" w:hAnsi="Wingdings" w:hint="default"/>
      </w:rPr>
    </w:lvl>
    <w:lvl w:ilvl="3" w:tplc="04090001" w:tentative="1">
      <w:start w:val="1"/>
      <w:numFmt w:val="bullet"/>
      <w:lvlText w:val=""/>
      <w:lvlJc w:val="start"/>
      <w:pPr>
        <w:ind w:start="126pt" w:hanging="18pt"/>
      </w:pPr>
      <w:rPr>
        <w:rFonts w:ascii="Symbol" w:hAnsi="Symbol" w:hint="default"/>
      </w:rPr>
    </w:lvl>
    <w:lvl w:ilvl="4" w:tplc="04090003" w:tentative="1">
      <w:start w:val="1"/>
      <w:numFmt w:val="bullet"/>
      <w:lvlText w:val="o"/>
      <w:lvlJc w:val="start"/>
      <w:pPr>
        <w:ind w:start="162pt" w:hanging="18pt"/>
      </w:pPr>
      <w:rPr>
        <w:rFonts w:ascii="Courier New" w:hAnsi="Courier New" w:cs="Courier New" w:hint="default"/>
      </w:rPr>
    </w:lvl>
    <w:lvl w:ilvl="5" w:tplc="04090005" w:tentative="1">
      <w:start w:val="1"/>
      <w:numFmt w:val="bullet"/>
      <w:lvlText w:val=""/>
      <w:lvlJc w:val="start"/>
      <w:pPr>
        <w:ind w:start="198pt" w:hanging="18pt"/>
      </w:pPr>
      <w:rPr>
        <w:rFonts w:ascii="Wingdings" w:hAnsi="Wingdings" w:hint="default"/>
      </w:rPr>
    </w:lvl>
    <w:lvl w:ilvl="6" w:tplc="04090001" w:tentative="1">
      <w:start w:val="1"/>
      <w:numFmt w:val="bullet"/>
      <w:lvlText w:val=""/>
      <w:lvlJc w:val="start"/>
      <w:pPr>
        <w:ind w:start="234pt" w:hanging="18pt"/>
      </w:pPr>
      <w:rPr>
        <w:rFonts w:ascii="Symbol" w:hAnsi="Symbol" w:hint="default"/>
      </w:rPr>
    </w:lvl>
    <w:lvl w:ilvl="7" w:tplc="04090003" w:tentative="1">
      <w:start w:val="1"/>
      <w:numFmt w:val="bullet"/>
      <w:lvlText w:val="o"/>
      <w:lvlJc w:val="start"/>
      <w:pPr>
        <w:ind w:start="270pt" w:hanging="18pt"/>
      </w:pPr>
      <w:rPr>
        <w:rFonts w:ascii="Courier New" w:hAnsi="Courier New" w:cs="Courier New" w:hint="default"/>
      </w:rPr>
    </w:lvl>
    <w:lvl w:ilvl="8" w:tplc="04090005" w:tentative="1">
      <w:start w:val="1"/>
      <w:numFmt w:val="bullet"/>
      <w:lvlText w:val=""/>
      <w:lvlJc w:val="start"/>
      <w:pPr>
        <w:ind w:start="306pt" w:hanging="18pt"/>
      </w:pPr>
      <w:rPr>
        <w:rFonts w:ascii="Wingdings" w:hAnsi="Wingdings" w:hint="default"/>
      </w:rPr>
    </w:lvl>
  </w:abstractNum>
  <w:num w:numId="1" w16cid:durableId="1189754156">
    <w:abstractNumId w:val="15"/>
  </w:num>
  <w:num w:numId="2" w16cid:durableId="625043201">
    <w:abstractNumId w:val="12"/>
  </w:num>
  <w:num w:numId="3" w16cid:durableId="1309363381">
    <w:abstractNumId w:val="23"/>
  </w:num>
  <w:num w:numId="4" w16cid:durableId="2086880979">
    <w:abstractNumId w:val="32"/>
  </w:num>
  <w:num w:numId="5" w16cid:durableId="1384401403">
    <w:abstractNumId w:val="8"/>
  </w:num>
  <w:num w:numId="6" w16cid:durableId="1445922785">
    <w:abstractNumId w:val="2"/>
  </w:num>
  <w:num w:numId="7" w16cid:durableId="1619946494">
    <w:abstractNumId w:val="0"/>
  </w:num>
  <w:num w:numId="8" w16cid:durableId="1136876651">
    <w:abstractNumId w:val="16"/>
  </w:num>
  <w:num w:numId="9" w16cid:durableId="813915305">
    <w:abstractNumId w:val="18"/>
  </w:num>
  <w:num w:numId="10" w16cid:durableId="76831683">
    <w:abstractNumId w:val="14"/>
  </w:num>
  <w:num w:numId="11" w16cid:durableId="161631896">
    <w:abstractNumId w:val="17"/>
  </w:num>
  <w:num w:numId="12" w16cid:durableId="1928923793">
    <w:abstractNumId w:val="6"/>
  </w:num>
  <w:num w:numId="13" w16cid:durableId="4037257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53562618">
    <w:abstractNumId w:val="29"/>
  </w:num>
  <w:num w:numId="15" w16cid:durableId="761604074">
    <w:abstractNumId w:val="6"/>
  </w:num>
  <w:num w:numId="16" w16cid:durableId="13869281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2917380">
    <w:abstractNumId w:val="1"/>
  </w:num>
  <w:num w:numId="18" w16cid:durableId="940379579">
    <w:abstractNumId w:val="22"/>
  </w:num>
  <w:num w:numId="19" w16cid:durableId="73282452">
    <w:abstractNumId w:val="24"/>
  </w:num>
  <w:num w:numId="20" w16cid:durableId="1928998010">
    <w:abstractNumId w:val="34"/>
  </w:num>
  <w:num w:numId="21" w16cid:durableId="1916744319">
    <w:abstractNumId w:val="21"/>
  </w:num>
  <w:num w:numId="22" w16cid:durableId="34889225">
    <w:abstractNumId w:val="28"/>
  </w:num>
  <w:num w:numId="23" w16cid:durableId="1213152251">
    <w:abstractNumId w:val="11"/>
  </w:num>
  <w:num w:numId="24" w16cid:durableId="1153570496">
    <w:abstractNumId w:val="26"/>
  </w:num>
  <w:num w:numId="25" w16cid:durableId="2086413345">
    <w:abstractNumId w:val="33"/>
  </w:num>
  <w:num w:numId="26" w16cid:durableId="1234656455">
    <w:abstractNumId w:val="25"/>
  </w:num>
  <w:num w:numId="27" w16cid:durableId="2014650554">
    <w:abstractNumId w:val="20"/>
  </w:num>
  <w:num w:numId="28" w16cid:durableId="616647691">
    <w:abstractNumId w:val="19"/>
  </w:num>
  <w:num w:numId="29" w16cid:durableId="1999841256">
    <w:abstractNumId w:val="31"/>
  </w:num>
  <w:num w:numId="30" w16cid:durableId="1000157331">
    <w:abstractNumId w:val="13"/>
  </w:num>
  <w:num w:numId="31" w16cid:durableId="978343935">
    <w:abstractNumId w:val="27"/>
  </w:num>
  <w:num w:numId="32" w16cid:durableId="475487302">
    <w:abstractNumId w:val="30"/>
  </w:num>
  <w:num w:numId="33" w16cid:durableId="830215226">
    <w:abstractNumId w:val="4"/>
  </w:num>
  <w:num w:numId="34" w16cid:durableId="676036170">
    <w:abstractNumId w:val="10"/>
  </w:num>
  <w:num w:numId="35" w16cid:durableId="1025864508">
    <w:abstractNumId w:val="3"/>
  </w:num>
  <w:num w:numId="36" w16cid:durableId="470942964">
    <w:abstractNumId w:val="7"/>
  </w:num>
  <w:num w:numId="37" w16cid:durableId="729116458">
    <w:abstractNumId w:val="9"/>
  </w:num>
  <w:num w:numId="38" w16cid:durableId="1285770294">
    <w:abstractNumId w:val="5"/>
  </w:num>
  <w:numIdMacAtCleanup w:val="7"/>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stylePaneFormatFilter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1.25pt"/>
  <w:doNotHyphenateCaps/>
  <w:drawingGridHorizontalSpacing w:val="5.75pt"/>
  <w:drawingGridVerticalSpacing w:val="5.75pt"/>
  <w:displayHorizontalDrawingGridEvery w:val="0"/>
  <w:displayVerticalDrawingGridEvery w:val="3"/>
  <w:doNotUseMarginsForDrawingGridOrigin/>
  <w:drawingGridHorizontalOrigin w:val="84.95pt"/>
  <w:drawingGridVerticalOrigin w:val="99.35pt"/>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675"/>
    <w:rsid w:val="00011DFD"/>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53D8"/>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C81"/>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24"/>
    <w:rsid w:val="0004573C"/>
    <w:rsid w:val="00045855"/>
    <w:rsid w:val="00046796"/>
    <w:rsid w:val="000467FD"/>
    <w:rsid w:val="00046AAF"/>
    <w:rsid w:val="00047225"/>
    <w:rsid w:val="00047B16"/>
    <w:rsid w:val="00047E60"/>
    <w:rsid w:val="0005033F"/>
    <w:rsid w:val="00050549"/>
    <w:rsid w:val="00050B85"/>
    <w:rsid w:val="0005140B"/>
    <w:rsid w:val="00051496"/>
    <w:rsid w:val="00051C27"/>
    <w:rsid w:val="00051D9C"/>
    <w:rsid w:val="00052762"/>
    <w:rsid w:val="00052AD2"/>
    <w:rsid w:val="000530DF"/>
    <w:rsid w:val="00053A21"/>
    <w:rsid w:val="00053D67"/>
    <w:rsid w:val="00054283"/>
    <w:rsid w:val="00054E0C"/>
    <w:rsid w:val="00054F77"/>
    <w:rsid w:val="000550DE"/>
    <w:rsid w:val="0005541D"/>
    <w:rsid w:val="000555B0"/>
    <w:rsid w:val="000556E2"/>
    <w:rsid w:val="00055941"/>
    <w:rsid w:val="00055AC6"/>
    <w:rsid w:val="00056111"/>
    <w:rsid w:val="00056272"/>
    <w:rsid w:val="00056417"/>
    <w:rsid w:val="000565C8"/>
    <w:rsid w:val="000566A8"/>
    <w:rsid w:val="00056B58"/>
    <w:rsid w:val="00057231"/>
    <w:rsid w:val="000572F8"/>
    <w:rsid w:val="00057667"/>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69B"/>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9D6"/>
    <w:rsid w:val="00081C46"/>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8D"/>
    <w:rsid w:val="00091DEB"/>
    <w:rsid w:val="000923E6"/>
    <w:rsid w:val="000927CD"/>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35E"/>
    <w:rsid w:val="000A54B9"/>
    <w:rsid w:val="000A561D"/>
    <w:rsid w:val="000A5EA7"/>
    <w:rsid w:val="000A6071"/>
    <w:rsid w:val="000A622D"/>
    <w:rsid w:val="000A6351"/>
    <w:rsid w:val="000A63D6"/>
    <w:rsid w:val="000A6935"/>
    <w:rsid w:val="000A6FCA"/>
    <w:rsid w:val="000A741E"/>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C96"/>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4BBC"/>
    <w:rsid w:val="000E509A"/>
    <w:rsid w:val="000E5494"/>
    <w:rsid w:val="000E59A0"/>
    <w:rsid w:val="000E5EDE"/>
    <w:rsid w:val="000E6976"/>
    <w:rsid w:val="000E7190"/>
    <w:rsid w:val="000E71FD"/>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06E6"/>
    <w:rsid w:val="001112C4"/>
    <w:rsid w:val="00111444"/>
    <w:rsid w:val="00111723"/>
    <w:rsid w:val="00111E4A"/>
    <w:rsid w:val="00112559"/>
    <w:rsid w:val="001128A1"/>
    <w:rsid w:val="001129B5"/>
    <w:rsid w:val="00113C74"/>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4A2"/>
    <w:rsid w:val="00121E1B"/>
    <w:rsid w:val="00121E48"/>
    <w:rsid w:val="00122E25"/>
    <w:rsid w:val="001237BC"/>
    <w:rsid w:val="0012462D"/>
    <w:rsid w:val="001248BE"/>
    <w:rsid w:val="00124D84"/>
    <w:rsid w:val="00124ED5"/>
    <w:rsid w:val="001250DD"/>
    <w:rsid w:val="00125733"/>
    <w:rsid w:val="00125940"/>
    <w:rsid w:val="001263AA"/>
    <w:rsid w:val="00126A8C"/>
    <w:rsid w:val="00126C56"/>
    <w:rsid w:val="0012769C"/>
    <w:rsid w:val="00130779"/>
    <w:rsid w:val="001307A1"/>
    <w:rsid w:val="00130BED"/>
    <w:rsid w:val="00130CD7"/>
    <w:rsid w:val="00131317"/>
    <w:rsid w:val="001317FF"/>
    <w:rsid w:val="00131AE9"/>
    <w:rsid w:val="001321D3"/>
    <w:rsid w:val="00133302"/>
    <w:rsid w:val="00133599"/>
    <w:rsid w:val="00133BF7"/>
    <w:rsid w:val="001340F8"/>
    <w:rsid w:val="0013453B"/>
    <w:rsid w:val="00134A4C"/>
    <w:rsid w:val="00134B88"/>
    <w:rsid w:val="0013509E"/>
    <w:rsid w:val="001359BC"/>
    <w:rsid w:val="0013633B"/>
    <w:rsid w:val="001364E8"/>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01F"/>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4D6"/>
    <w:rsid w:val="00180744"/>
    <w:rsid w:val="001812EF"/>
    <w:rsid w:val="001815A2"/>
    <w:rsid w:val="00181A46"/>
    <w:rsid w:val="00181FC1"/>
    <w:rsid w:val="00182871"/>
    <w:rsid w:val="00183034"/>
    <w:rsid w:val="001830F7"/>
    <w:rsid w:val="001835EE"/>
    <w:rsid w:val="00183EE6"/>
    <w:rsid w:val="001847A2"/>
    <w:rsid w:val="00184E92"/>
    <w:rsid w:val="001851FA"/>
    <w:rsid w:val="0018588A"/>
    <w:rsid w:val="0018633A"/>
    <w:rsid w:val="00186742"/>
    <w:rsid w:val="00187252"/>
    <w:rsid w:val="001876BA"/>
    <w:rsid w:val="00187BE0"/>
    <w:rsid w:val="00187E1A"/>
    <w:rsid w:val="0019029B"/>
    <w:rsid w:val="001903AD"/>
    <w:rsid w:val="00190415"/>
    <w:rsid w:val="00190986"/>
    <w:rsid w:val="001918C9"/>
    <w:rsid w:val="00191AD4"/>
    <w:rsid w:val="00191C91"/>
    <w:rsid w:val="00191F0C"/>
    <w:rsid w:val="00192DD9"/>
    <w:rsid w:val="00194339"/>
    <w:rsid w:val="00194848"/>
    <w:rsid w:val="001949E0"/>
    <w:rsid w:val="00195203"/>
    <w:rsid w:val="0019520A"/>
    <w:rsid w:val="00195308"/>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0"/>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25FE"/>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0A"/>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995"/>
    <w:rsid w:val="001E3A3C"/>
    <w:rsid w:val="001E3DEA"/>
    <w:rsid w:val="001E4E6C"/>
    <w:rsid w:val="001E5342"/>
    <w:rsid w:val="001E559E"/>
    <w:rsid w:val="001E597E"/>
    <w:rsid w:val="001E5C23"/>
    <w:rsid w:val="001E601A"/>
    <w:rsid w:val="001E6892"/>
    <w:rsid w:val="001E7009"/>
    <w:rsid w:val="001E7504"/>
    <w:rsid w:val="001E76DF"/>
    <w:rsid w:val="001E7A68"/>
    <w:rsid w:val="001F008E"/>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648"/>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6B9D"/>
    <w:rsid w:val="00217094"/>
    <w:rsid w:val="0021745F"/>
    <w:rsid w:val="0021783B"/>
    <w:rsid w:val="00217D9F"/>
    <w:rsid w:val="00220062"/>
    <w:rsid w:val="002203E9"/>
    <w:rsid w:val="00220894"/>
    <w:rsid w:val="0022128D"/>
    <w:rsid w:val="00222274"/>
    <w:rsid w:val="002240AE"/>
    <w:rsid w:val="00224534"/>
    <w:rsid w:val="00224952"/>
    <w:rsid w:val="00224A75"/>
    <w:rsid w:val="00224DD2"/>
    <w:rsid w:val="00224E9B"/>
    <w:rsid w:val="00225A6A"/>
    <w:rsid w:val="00225AC7"/>
    <w:rsid w:val="00225ACC"/>
    <w:rsid w:val="002261B4"/>
    <w:rsid w:val="002261EE"/>
    <w:rsid w:val="00226A1B"/>
    <w:rsid w:val="0022734E"/>
    <w:rsid w:val="00230CFD"/>
    <w:rsid w:val="00230F88"/>
    <w:rsid w:val="00231C25"/>
    <w:rsid w:val="00231C6F"/>
    <w:rsid w:val="0023273A"/>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446"/>
    <w:rsid w:val="002546F4"/>
    <w:rsid w:val="002551D0"/>
    <w:rsid w:val="002551E0"/>
    <w:rsid w:val="00255374"/>
    <w:rsid w:val="0025588B"/>
    <w:rsid w:val="0025625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43"/>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1087"/>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43D"/>
    <w:rsid w:val="002A6F25"/>
    <w:rsid w:val="002A6FD3"/>
    <w:rsid w:val="002A6FD4"/>
    <w:rsid w:val="002B00A8"/>
    <w:rsid w:val="002B03DA"/>
    <w:rsid w:val="002B0A7D"/>
    <w:rsid w:val="002B0CC0"/>
    <w:rsid w:val="002B1A69"/>
    <w:rsid w:val="002B1ABF"/>
    <w:rsid w:val="002B1FF0"/>
    <w:rsid w:val="002B2723"/>
    <w:rsid w:val="002B29F4"/>
    <w:rsid w:val="002B303A"/>
    <w:rsid w:val="002B372F"/>
    <w:rsid w:val="002B3A4D"/>
    <w:rsid w:val="002B3A4E"/>
    <w:rsid w:val="002B3BE6"/>
    <w:rsid w:val="002B40BD"/>
    <w:rsid w:val="002B42BD"/>
    <w:rsid w:val="002B48EE"/>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57D"/>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065"/>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57EAF"/>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E41"/>
    <w:rsid w:val="00372523"/>
    <w:rsid w:val="003725B4"/>
    <w:rsid w:val="00372BB2"/>
    <w:rsid w:val="00372F0D"/>
    <w:rsid w:val="0037301B"/>
    <w:rsid w:val="003730F7"/>
    <w:rsid w:val="00373194"/>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8E7"/>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C69"/>
    <w:rsid w:val="003B0D6C"/>
    <w:rsid w:val="003B0E79"/>
    <w:rsid w:val="003B0FF1"/>
    <w:rsid w:val="003B202F"/>
    <w:rsid w:val="003B2490"/>
    <w:rsid w:val="003B285D"/>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AD7"/>
    <w:rsid w:val="003C7D3D"/>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B30"/>
    <w:rsid w:val="003E4C46"/>
    <w:rsid w:val="003E5653"/>
    <w:rsid w:val="003E56A1"/>
    <w:rsid w:val="003E61C9"/>
    <w:rsid w:val="003E6316"/>
    <w:rsid w:val="003E631B"/>
    <w:rsid w:val="003E6607"/>
    <w:rsid w:val="003E6884"/>
    <w:rsid w:val="003E6AC5"/>
    <w:rsid w:val="003E7A57"/>
    <w:rsid w:val="003E7B2E"/>
    <w:rsid w:val="003F0096"/>
    <w:rsid w:val="003F025E"/>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88D"/>
    <w:rsid w:val="0040126E"/>
    <w:rsid w:val="0040156C"/>
    <w:rsid w:val="004020D4"/>
    <w:rsid w:val="004021B6"/>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5857"/>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44D"/>
    <w:rsid w:val="004619CB"/>
    <w:rsid w:val="00461BD1"/>
    <w:rsid w:val="00462119"/>
    <w:rsid w:val="004631AE"/>
    <w:rsid w:val="00463CA9"/>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4FE5"/>
    <w:rsid w:val="004752D3"/>
    <w:rsid w:val="004754E1"/>
    <w:rsid w:val="00475A6B"/>
    <w:rsid w:val="00475CE0"/>
    <w:rsid w:val="00476359"/>
    <w:rsid w:val="00476827"/>
    <w:rsid w:val="00476BD4"/>
    <w:rsid w:val="00476C06"/>
    <w:rsid w:val="00476FEE"/>
    <w:rsid w:val="0047754A"/>
    <w:rsid w:val="00477A4A"/>
    <w:rsid w:val="00477C35"/>
    <w:rsid w:val="00477E3B"/>
    <w:rsid w:val="0048015F"/>
    <w:rsid w:val="00480588"/>
    <w:rsid w:val="00480988"/>
    <w:rsid w:val="00480E05"/>
    <w:rsid w:val="004815EA"/>
    <w:rsid w:val="0048161D"/>
    <w:rsid w:val="00482BBE"/>
    <w:rsid w:val="00483A12"/>
    <w:rsid w:val="0048444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97D1C"/>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FC8"/>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C01A8"/>
    <w:rsid w:val="004C0877"/>
    <w:rsid w:val="004C15EE"/>
    <w:rsid w:val="004C1840"/>
    <w:rsid w:val="004C1D55"/>
    <w:rsid w:val="004C24C9"/>
    <w:rsid w:val="004C2934"/>
    <w:rsid w:val="004C31B6"/>
    <w:rsid w:val="004C3B78"/>
    <w:rsid w:val="004C3FD1"/>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B4B"/>
    <w:rsid w:val="004F0A50"/>
    <w:rsid w:val="004F0B4A"/>
    <w:rsid w:val="004F0FB9"/>
    <w:rsid w:val="004F1EDE"/>
    <w:rsid w:val="004F2F7E"/>
    <w:rsid w:val="004F32B5"/>
    <w:rsid w:val="004F407E"/>
    <w:rsid w:val="004F46FC"/>
    <w:rsid w:val="004F4C23"/>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452"/>
    <w:rsid w:val="0050799C"/>
    <w:rsid w:val="00507EE3"/>
    <w:rsid w:val="00511F15"/>
    <w:rsid w:val="00511F77"/>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9FB"/>
    <w:rsid w:val="00537DE3"/>
    <w:rsid w:val="0054075D"/>
    <w:rsid w:val="00540DBA"/>
    <w:rsid w:val="0054111A"/>
    <w:rsid w:val="0054264A"/>
    <w:rsid w:val="0054343A"/>
    <w:rsid w:val="00543974"/>
    <w:rsid w:val="00543EBF"/>
    <w:rsid w:val="0054473C"/>
    <w:rsid w:val="00544ABA"/>
    <w:rsid w:val="0054593A"/>
    <w:rsid w:val="00545F0D"/>
    <w:rsid w:val="005467FB"/>
    <w:rsid w:val="00546AE9"/>
    <w:rsid w:val="00546C8C"/>
    <w:rsid w:val="00547989"/>
    <w:rsid w:val="0055019F"/>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5F10"/>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98B"/>
    <w:rsid w:val="00571BA6"/>
    <w:rsid w:val="00571CDF"/>
    <w:rsid w:val="00572760"/>
    <w:rsid w:val="005729D6"/>
    <w:rsid w:val="005735A5"/>
    <w:rsid w:val="00573D54"/>
    <w:rsid w:val="005743DE"/>
    <w:rsid w:val="0057444C"/>
    <w:rsid w:val="00574B46"/>
    <w:rsid w:val="00574F3F"/>
    <w:rsid w:val="0057562C"/>
    <w:rsid w:val="005759F6"/>
    <w:rsid w:val="00575B4C"/>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860"/>
    <w:rsid w:val="0058494B"/>
    <w:rsid w:val="00584B39"/>
    <w:rsid w:val="00584B88"/>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0A9"/>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45F"/>
    <w:rsid w:val="005D3D76"/>
    <w:rsid w:val="005D4578"/>
    <w:rsid w:val="005D49A6"/>
    <w:rsid w:val="005D4EFA"/>
    <w:rsid w:val="005D509D"/>
    <w:rsid w:val="005D55BA"/>
    <w:rsid w:val="005D5ADB"/>
    <w:rsid w:val="005D648A"/>
    <w:rsid w:val="005D7DD3"/>
    <w:rsid w:val="005D7E0D"/>
    <w:rsid w:val="005E0007"/>
    <w:rsid w:val="005E002B"/>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5B5D"/>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07EA0"/>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0D9E"/>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0E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2636"/>
    <w:rsid w:val="006339DD"/>
    <w:rsid w:val="00633C49"/>
    <w:rsid w:val="006344A5"/>
    <w:rsid w:val="00634ACF"/>
    <w:rsid w:val="00635035"/>
    <w:rsid w:val="006354A0"/>
    <w:rsid w:val="0063580D"/>
    <w:rsid w:val="00635CAE"/>
    <w:rsid w:val="00636484"/>
    <w:rsid w:val="006368E7"/>
    <w:rsid w:val="00636E41"/>
    <w:rsid w:val="00637240"/>
    <w:rsid w:val="006402EB"/>
    <w:rsid w:val="006403F6"/>
    <w:rsid w:val="006409A7"/>
    <w:rsid w:val="00640E84"/>
    <w:rsid w:val="00640F2F"/>
    <w:rsid w:val="0064156E"/>
    <w:rsid w:val="006417F3"/>
    <w:rsid w:val="00641A94"/>
    <w:rsid w:val="00642A50"/>
    <w:rsid w:val="00642F38"/>
    <w:rsid w:val="00643660"/>
    <w:rsid w:val="00643A3A"/>
    <w:rsid w:val="00643BF1"/>
    <w:rsid w:val="00644207"/>
    <w:rsid w:val="006445AB"/>
    <w:rsid w:val="0064495F"/>
    <w:rsid w:val="00644CA2"/>
    <w:rsid w:val="00645986"/>
    <w:rsid w:val="0064696A"/>
    <w:rsid w:val="00646EBC"/>
    <w:rsid w:val="00647211"/>
    <w:rsid w:val="00650139"/>
    <w:rsid w:val="00650494"/>
    <w:rsid w:val="006505EB"/>
    <w:rsid w:val="00650BC8"/>
    <w:rsid w:val="00650C35"/>
    <w:rsid w:val="00650D76"/>
    <w:rsid w:val="00651CEF"/>
    <w:rsid w:val="0065238B"/>
    <w:rsid w:val="00652756"/>
    <w:rsid w:val="006529AB"/>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5AB"/>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35B"/>
    <w:rsid w:val="00697733"/>
    <w:rsid w:val="00697E8F"/>
    <w:rsid w:val="006A0582"/>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26"/>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A20"/>
    <w:rsid w:val="006D6CE7"/>
    <w:rsid w:val="006D73E9"/>
    <w:rsid w:val="006D753B"/>
    <w:rsid w:val="006D774E"/>
    <w:rsid w:val="006D7A5E"/>
    <w:rsid w:val="006D7EB0"/>
    <w:rsid w:val="006E0138"/>
    <w:rsid w:val="006E0BB0"/>
    <w:rsid w:val="006E12C3"/>
    <w:rsid w:val="006E1C1B"/>
    <w:rsid w:val="006E1CF5"/>
    <w:rsid w:val="006E2529"/>
    <w:rsid w:val="006E295E"/>
    <w:rsid w:val="006E3CB1"/>
    <w:rsid w:val="006E4201"/>
    <w:rsid w:val="006E45F3"/>
    <w:rsid w:val="006E4900"/>
    <w:rsid w:val="006E4A2F"/>
    <w:rsid w:val="006E4ED4"/>
    <w:rsid w:val="006E5E19"/>
    <w:rsid w:val="006E5E74"/>
    <w:rsid w:val="006E61C3"/>
    <w:rsid w:val="006E7077"/>
    <w:rsid w:val="006E799D"/>
    <w:rsid w:val="006E7AD5"/>
    <w:rsid w:val="006E7D54"/>
    <w:rsid w:val="006E7D9D"/>
    <w:rsid w:val="006F0593"/>
    <w:rsid w:val="006F070A"/>
    <w:rsid w:val="006F1064"/>
    <w:rsid w:val="006F1819"/>
    <w:rsid w:val="006F1CC6"/>
    <w:rsid w:val="006F1EB7"/>
    <w:rsid w:val="006F41AE"/>
    <w:rsid w:val="006F4CA3"/>
    <w:rsid w:val="006F51C7"/>
    <w:rsid w:val="006F52E5"/>
    <w:rsid w:val="006F5642"/>
    <w:rsid w:val="006F5AB4"/>
    <w:rsid w:val="006F5E31"/>
    <w:rsid w:val="006F6066"/>
    <w:rsid w:val="006F6850"/>
    <w:rsid w:val="006F6AF1"/>
    <w:rsid w:val="006F6C41"/>
    <w:rsid w:val="006F707E"/>
    <w:rsid w:val="006F71BA"/>
    <w:rsid w:val="006F762A"/>
    <w:rsid w:val="007000AA"/>
    <w:rsid w:val="007001DC"/>
    <w:rsid w:val="00700296"/>
    <w:rsid w:val="0070143D"/>
    <w:rsid w:val="00701EDB"/>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4CB"/>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C40"/>
    <w:rsid w:val="00747F48"/>
    <w:rsid w:val="00747F4C"/>
    <w:rsid w:val="007506C1"/>
    <w:rsid w:val="00750873"/>
    <w:rsid w:val="00751091"/>
    <w:rsid w:val="00751329"/>
    <w:rsid w:val="0075149F"/>
    <w:rsid w:val="00751B83"/>
    <w:rsid w:val="0075241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BF"/>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5D29"/>
    <w:rsid w:val="00786958"/>
    <w:rsid w:val="00786E71"/>
    <w:rsid w:val="007872CF"/>
    <w:rsid w:val="00787B2F"/>
    <w:rsid w:val="00790290"/>
    <w:rsid w:val="0079069C"/>
    <w:rsid w:val="0079162F"/>
    <w:rsid w:val="00791A35"/>
    <w:rsid w:val="00791B69"/>
    <w:rsid w:val="007933CC"/>
    <w:rsid w:val="00793E50"/>
    <w:rsid w:val="00794924"/>
    <w:rsid w:val="00794CFB"/>
    <w:rsid w:val="00795489"/>
    <w:rsid w:val="00796463"/>
    <w:rsid w:val="0079657B"/>
    <w:rsid w:val="00796F38"/>
    <w:rsid w:val="007A089F"/>
    <w:rsid w:val="007A097E"/>
    <w:rsid w:val="007A0BC2"/>
    <w:rsid w:val="007A0D0A"/>
    <w:rsid w:val="007A0FE2"/>
    <w:rsid w:val="007A1F44"/>
    <w:rsid w:val="007A23FF"/>
    <w:rsid w:val="007A24B1"/>
    <w:rsid w:val="007A295B"/>
    <w:rsid w:val="007A2CC1"/>
    <w:rsid w:val="007A3424"/>
    <w:rsid w:val="007A35EF"/>
    <w:rsid w:val="007A3968"/>
    <w:rsid w:val="007A43A2"/>
    <w:rsid w:val="007A4D04"/>
    <w:rsid w:val="007A5213"/>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13"/>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10C0"/>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210"/>
    <w:rsid w:val="007E39A0"/>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60A"/>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3B1"/>
    <w:rsid w:val="0082248E"/>
    <w:rsid w:val="00822F6F"/>
    <w:rsid w:val="008232A5"/>
    <w:rsid w:val="00823664"/>
    <w:rsid w:val="008242E0"/>
    <w:rsid w:val="008245CF"/>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896"/>
    <w:rsid w:val="008342F7"/>
    <w:rsid w:val="00834511"/>
    <w:rsid w:val="008359BC"/>
    <w:rsid w:val="008359E0"/>
    <w:rsid w:val="00836150"/>
    <w:rsid w:val="0083619F"/>
    <w:rsid w:val="00836844"/>
    <w:rsid w:val="00836A07"/>
    <w:rsid w:val="00836D31"/>
    <w:rsid w:val="008376F6"/>
    <w:rsid w:val="00837D5B"/>
    <w:rsid w:val="00837DC1"/>
    <w:rsid w:val="00840607"/>
    <w:rsid w:val="00840790"/>
    <w:rsid w:val="00841398"/>
    <w:rsid w:val="00841768"/>
    <w:rsid w:val="00841CD2"/>
    <w:rsid w:val="008424E1"/>
    <w:rsid w:val="0084268D"/>
    <w:rsid w:val="00842B77"/>
    <w:rsid w:val="00842CD0"/>
    <w:rsid w:val="0084309F"/>
    <w:rsid w:val="00843668"/>
    <w:rsid w:val="00843680"/>
    <w:rsid w:val="0084392F"/>
    <w:rsid w:val="00844A30"/>
    <w:rsid w:val="00844DBF"/>
    <w:rsid w:val="00845770"/>
    <w:rsid w:val="00845C12"/>
    <w:rsid w:val="008460A0"/>
    <w:rsid w:val="00846306"/>
    <w:rsid w:val="008469D9"/>
    <w:rsid w:val="00846BCB"/>
    <w:rsid w:val="00846DC0"/>
    <w:rsid w:val="008474A7"/>
    <w:rsid w:val="008506B6"/>
    <w:rsid w:val="0085074A"/>
    <w:rsid w:val="00850AE0"/>
    <w:rsid w:val="00852031"/>
    <w:rsid w:val="00852471"/>
    <w:rsid w:val="008524D2"/>
    <w:rsid w:val="00852E19"/>
    <w:rsid w:val="00853E61"/>
    <w:rsid w:val="008544CC"/>
    <w:rsid w:val="008549D7"/>
    <w:rsid w:val="00854C2C"/>
    <w:rsid w:val="00855AF0"/>
    <w:rsid w:val="00855EBB"/>
    <w:rsid w:val="0085676E"/>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3E7"/>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77F06"/>
    <w:rsid w:val="00880448"/>
    <w:rsid w:val="00880469"/>
    <w:rsid w:val="00880F30"/>
    <w:rsid w:val="00881794"/>
    <w:rsid w:val="00882514"/>
    <w:rsid w:val="00882E93"/>
    <w:rsid w:val="00883117"/>
    <w:rsid w:val="008833E8"/>
    <w:rsid w:val="0088385A"/>
    <w:rsid w:val="00883940"/>
    <w:rsid w:val="008840D7"/>
    <w:rsid w:val="0088524E"/>
    <w:rsid w:val="00885671"/>
    <w:rsid w:val="008860A1"/>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4C9"/>
    <w:rsid w:val="008A658D"/>
    <w:rsid w:val="008A672C"/>
    <w:rsid w:val="008A679B"/>
    <w:rsid w:val="008A6850"/>
    <w:rsid w:val="008A739F"/>
    <w:rsid w:val="008A73B2"/>
    <w:rsid w:val="008A73BA"/>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01B"/>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60BC"/>
    <w:rsid w:val="008D6316"/>
    <w:rsid w:val="008D6D7B"/>
    <w:rsid w:val="008D718D"/>
    <w:rsid w:val="008D72BB"/>
    <w:rsid w:val="008D7792"/>
    <w:rsid w:val="008D7EB7"/>
    <w:rsid w:val="008E09E0"/>
    <w:rsid w:val="008E0EB8"/>
    <w:rsid w:val="008E10A6"/>
    <w:rsid w:val="008E1271"/>
    <w:rsid w:val="008E1C85"/>
    <w:rsid w:val="008E2251"/>
    <w:rsid w:val="008E24B3"/>
    <w:rsid w:val="008E24CA"/>
    <w:rsid w:val="008E2890"/>
    <w:rsid w:val="008E2F6E"/>
    <w:rsid w:val="008E345E"/>
    <w:rsid w:val="008E38AD"/>
    <w:rsid w:val="008E38C3"/>
    <w:rsid w:val="008E3EEC"/>
    <w:rsid w:val="008E4839"/>
    <w:rsid w:val="008E4D2F"/>
    <w:rsid w:val="008E53D3"/>
    <w:rsid w:val="008E57D2"/>
    <w:rsid w:val="008E5BF2"/>
    <w:rsid w:val="008E5C1D"/>
    <w:rsid w:val="008E5C81"/>
    <w:rsid w:val="008E62C2"/>
    <w:rsid w:val="008E681B"/>
    <w:rsid w:val="008E69FF"/>
    <w:rsid w:val="008E6E1D"/>
    <w:rsid w:val="008E75E3"/>
    <w:rsid w:val="008E7768"/>
    <w:rsid w:val="008E7994"/>
    <w:rsid w:val="008F0A38"/>
    <w:rsid w:val="008F0F84"/>
    <w:rsid w:val="008F1014"/>
    <w:rsid w:val="008F11C9"/>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E98"/>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6181"/>
    <w:rsid w:val="0091661C"/>
    <w:rsid w:val="00916971"/>
    <w:rsid w:val="0091785C"/>
    <w:rsid w:val="0092045C"/>
    <w:rsid w:val="009204C5"/>
    <w:rsid w:val="00920DDB"/>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3FB3"/>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EC8"/>
    <w:rsid w:val="009642AC"/>
    <w:rsid w:val="00964964"/>
    <w:rsid w:val="00965578"/>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5000"/>
    <w:rsid w:val="00976F65"/>
    <w:rsid w:val="00977122"/>
    <w:rsid w:val="00977BA7"/>
    <w:rsid w:val="00977EB0"/>
    <w:rsid w:val="00981482"/>
    <w:rsid w:val="0098194F"/>
    <w:rsid w:val="009822A7"/>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4E6"/>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B7FD8"/>
    <w:rsid w:val="009C0074"/>
    <w:rsid w:val="009C00E5"/>
    <w:rsid w:val="009C0193"/>
    <w:rsid w:val="009C0564"/>
    <w:rsid w:val="009C08D7"/>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0B5"/>
    <w:rsid w:val="009E58AA"/>
    <w:rsid w:val="009E5C60"/>
    <w:rsid w:val="009E619D"/>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6E9"/>
    <w:rsid w:val="009F59F8"/>
    <w:rsid w:val="009F5B98"/>
    <w:rsid w:val="009F6116"/>
    <w:rsid w:val="009F6AC9"/>
    <w:rsid w:val="009F75A5"/>
    <w:rsid w:val="00A005B0"/>
    <w:rsid w:val="00A00E2F"/>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1C67"/>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564"/>
    <w:rsid w:val="00A46CE7"/>
    <w:rsid w:val="00A4722B"/>
    <w:rsid w:val="00A47F88"/>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4A3"/>
    <w:rsid w:val="00A92A24"/>
    <w:rsid w:val="00A92A43"/>
    <w:rsid w:val="00A9327B"/>
    <w:rsid w:val="00A93B69"/>
    <w:rsid w:val="00A94133"/>
    <w:rsid w:val="00A94807"/>
    <w:rsid w:val="00A94884"/>
    <w:rsid w:val="00A94C64"/>
    <w:rsid w:val="00A95771"/>
    <w:rsid w:val="00A95B10"/>
    <w:rsid w:val="00A95B6D"/>
    <w:rsid w:val="00A963C7"/>
    <w:rsid w:val="00A96AC1"/>
    <w:rsid w:val="00A97529"/>
    <w:rsid w:val="00A97A5D"/>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82B"/>
    <w:rsid w:val="00AD3976"/>
    <w:rsid w:val="00AD4106"/>
    <w:rsid w:val="00AD4D2A"/>
    <w:rsid w:val="00AD542F"/>
    <w:rsid w:val="00AD5A05"/>
    <w:rsid w:val="00AD6208"/>
    <w:rsid w:val="00AD68A4"/>
    <w:rsid w:val="00AD7305"/>
    <w:rsid w:val="00AD7E64"/>
    <w:rsid w:val="00AE0911"/>
    <w:rsid w:val="00AE0C56"/>
    <w:rsid w:val="00AE149E"/>
    <w:rsid w:val="00AE166D"/>
    <w:rsid w:val="00AE1E9E"/>
    <w:rsid w:val="00AE22F2"/>
    <w:rsid w:val="00AE29FC"/>
    <w:rsid w:val="00AE2F3F"/>
    <w:rsid w:val="00AE35D4"/>
    <w:rsid w:val="00AE3B4E"/>
    <w:rsid w:val="00AE4533"/>
    <w:rsid w:val="00AE499F"/>
    <w:rsid w:val="00AE4E48"/>
    <w:rsid w:val="00AE543B"/>
    <w:rsid w:val="00AE59EC"/>
    <w:rsid w:val="00AE67B3"/>
    <w:rsid w:val="00AE7864"/>
    <w:rsid w:val="00AE7949"/>
    <w:rsid w:val="00AF01CA"/>
    <w:rsid w:val="00AF08F9"/>
    <w:rsid w:val="00AF1133"/>
    <w:rsid w:val="00AF11D2"/>
    <w:rsid w:val="00AF1E26"/>
    <w:rsid w:val="00AF25D5"/>
    <w:rsid w:val="00AF2DC7"/>
    <w:rsid w:val="00AF3213"/>
    <w:rsid w:val="00AF3DBB"/>
    <w:rsid w:val="00AF5194"/>
    <w:rsid w:val="00AF53EF"/>
    <w:rsid w:val="00AF5F1F"/>
    <w:rsid w:val="00AF694F"/>
    <w:rsid w:val="00AF6D22"/>
    <w:rsid w:val="00AF6F2D"/>
    <w:rsid w:val="00AF73C3"/>
    <w:rsid w:val="00AF774C"/>
    <w:rsid w:val="00AF795C"/>
    <w:rsid w:val="00B0001E"/>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4F5A"/>
    <w:rsid w:val="00B14FB2"/>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05"/>
    <w:rsid w:val="00B251CC"/>
    <w:rsid w:val="00B25762"/>
    <w:rsid w:val="00B25A19"/>
    <w:rsid w:val="00B25B40"/>
    <w:rsid w:val="00B25FDE"/>
    <w:rsid w:val="00B26AB0"/>
    <w:rsid w:val="00B26AD2"/>
    <w:rsid w:val="00B26CA2"/>
    <w:rsid w:val="00B2745C"/>
    <w:rsid w:val="00B30B4E"/>
    <w:rsid w:val="00B30E48"/>
    <w:rsid w:val="00B31246"/>
    <w:rsid w:val="00B319A7"/>
    <w:rsid w:val="00B31C28"/>
    <w:rsid w:val="00B31CE4"/>
    <w:rsid w:val="00B3268B"/>
    <w:rsid w:val="00B3269A"/>
    <w:rsid w:val="00B326FF"/>
    <w:rsid w:val="00B33B95"/>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6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2FD"/>
    <w:rsid w:val="00B64434"/>
    <w:rsid w:val="00B64973"/>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604C"/>
    <w:rsid w:val="00B7652C"/>
    <w:rsid w:val="00B766BF"/>
    <w:rsid w:val="00B76D33"/>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D34"/>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6EA"/>
    <w:rsid w:val="00BA4AE1"/>
    <w:rsid w:val="00BA5267"/>
    <w:rsid w:val="00BA52A0"/>
    <w:rsid w:val="00BA6B5C"/>
    <w:rsid w:val="00BB05F9"/>
    <w:rsid w:val="00BB1548"/>
    <w:rsid w:val="00BB1AB8"/>
    <w:rsid w:val="00BB1C56"/>
    <w:rsid w:val="00BB1CE7"/>
    <w:rsid w:val="00BB2FD3"/>
    <w:rsid w:val="00BB2FDF"/>
    <w:rsid w:val="00BB2FFF"/>
    <w:rsid w:val="00BB4221"/>
    <w:rsid w:val="00BB4EBE"/>
    <w:rsid w:val="00BB4ED9"/>
    <w:rsid w:val="00BB55FC"/>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2AE6"/>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0D56"/>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7F1"/>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A87"/>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28F6"/>
    <w:rsid w:val="00C32E7D"/>
    <w:rsid w:val="00C33C6A"/>
    <w:rsid w:val="00C3400F"/>
    <w:rsid w:val="00C3464B"/>
    <w:rsid w:val="00C3498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3B69"/>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574"/>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2FC"/>
    <w:rsid w:val="00C664BA"/>
    <w:rsid w:val="00C6659E"/>
    <w:rsid w:val="00C66D4B"/>
    <w:rsid w:val="00C67B6A"/>
    <w:rsid w:val="00C67D32"/>
    <w:rsid w:val="00C67EAB"/>
    <w:rsid w:val="00C70DEF"/>
    <w:rsid w:val="00C70DFF"/>
    <w:rsid w:val="00C71B3D"/>
    <w:rsid w:val="00C727CE"/>
    <w:rsid w:val="00C72D2D"/>
    <w:rsid w:val="00C73527"/>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1DE3"/>
    <w:rsid w:val="00C92C7F"/>
    <w:rsid w:val="00C93149"/>
    <w:rsid w:val="00C9369D"/>
    <w:rsid w:val="00C936FE"/>
    <w:rsid w:val="00C93D73"/>
    <w:rsid w:val="00C9412B"/>
    <w:rsid w:val="00C944FA"/>
    <w:rsid w:val="00C94788"/>
    <w:rsid w:val="00C94BBB"/>
    <w:rsid w:val="00C95072"/>
    <w:rsid w:val="00C953FA"/>
    <w:rsid w:val="00C95451"/>
    <w:rsid w:val="00C95854"/>
    <w:rsid w:val="00C95CA8"/>
    <w:rsid w:val="00C95EFF"/>
    <w:rsid w:val="00C9629F"/>
    <w:rsid w:val="00C96344"/>
    <w:rsid w:val="00C96E6F"/>
    <w:rsid w:val="00C97872"/>
    <w:rsid w:val="00CA0255"/>
    <w:rsid w:val="00CA0532"/>
    <w:rsid w:val="00CA1243"/>
    <w:rsid w:val="00CA1FFA"/>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B78FD"/>
    <w:rsid w:val="00CC0C4A"/>
    <w:rsid w:val="00CC0E91"/>
    <w:rsid w:val="00CC1675"/>
    <w:rsid w:val="00CC16C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6E56"/>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0957"/>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0B92"/>
    <w:rsid w:val="00D011C0"/>
    <w:rsid w:val="00D0127B"/>
    <w:rsid w:val="00D01B21"/>
    <w:rsid w:val="00D01E2F"/>
    <w:rsid w:val="00D024BF"/>
    <w:rsid w:val="00D02960"/>
    <w:rsid w:val="00D02DB5"/>
    <w:rsid w:val="00D03102"/>
    <w:rsid w:val="00D03136"/>
    <w:rsid w:val="00D03727"/>
    <w:rsid w:val="00D0378A"/>
    <w:rsid w:val="00D03AA3"/>
    <w:rsid w:val="00D0405C"/>
    <w:rsid w:val="00D041C6"/>
    <w:rsid w:val="00D04A80"/>
    <w:rsid w:val="00D05132"/>
    <w:rsid w:val="00D056F7"/>
    <w:rsid w:val="00D057A3"/>
    <w:rsid w:val="00D057DF"/>
    <w:rsid w:val="00D05EA9"/>
    <w:rsid w:val="00D060B2"/>
    <w:rsid w:val="00D071F8"/>
    <w:rsid w:val="00D07252"/>
    <w:rsid w:val="00D074F4"/>
    <w:rsid w:val="00D0772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846"/>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57C"/>
    <w:rsid w:val="00D31A02"/>
    <w:rsid w:val="00D31F6A"/>
    <w:rsid w:val="00D3202D"/>
    <w:rsid w:val="00D32099"/>
    <w:rsid w:val="00D3323C"/>
    <w:rsid w:val="00D33456"/>
    <w:rsid w:val="00D33801"/>
    <w:rsid w:val="00D3396F"/>
    <w:rsid w:val="00D33D4D"/>
    <w:rsid w:val="00D34306"/>
    <w:rsid w:val="00D344F0"/>
    <w:rsid w:val="00D3451A"/>
    <w:rsid w:val="00D34A0B"/>
    <w:rsid w:val="00D34DC3"/>
    <w:rsid w:val="00D34F2D"/>
    <w:rsid w:val="00D35B71"/>
    <w:rsid w:val="00D35BC3"/>
    <w:rsid w:val="00D35DFB"/>
    <w:rsid w:val="00D36234"/>
    <w:rsid w:val="00D36371"/>
    <w:rsid w:val="00D37AA2"/>
    <w:rsid w:val="00D37E5F"/>
    <w:rsid w:val="00D408A6"/>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3BB7"/>
    <w:rsid w:val="00D55072"/>
    <w:rsid w:val="00D551B5"/>
    <w:rsid w:val="00D55709"/>
    <w:rsid w:val="00D55ED2"/>
    <w:rsid w:val="00D56DB2"/>
    <w:rsid w:val="00D5703B"/>
    <w:rsid w:val="00D570D5"/>
    <w:rsid w:val="00D571CA"/>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4A3"/>
    <w:rsid w:val="00D80982"/>
    <w:rsid w:val="00D80AB8"/>
    <w:rsid w:val="00D80CFE"/>
    <w:rsid w:val="00D80D79"/>
    <w:rsid w:val="00D81792"/>
    <w:rsid w:val="00D817CE"/>
    <w:rsid w:val="00D819B1"/>
    <w:rsid w:val="00D81E13"/>
    <w:rsid w:val="00D823B8"/>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74A"/>
    <w:rsid w:val="00D9595C"/>
    <w:rsid w:val="00D95EEF"/>
    <w:rsid w:val="00D95FE7"/>
    <w:rsid w:val="00D96435"/>
    <w:rsid w:val="00D9643E"/>
    <w:rsid w:val="00D9683C"/>
    <w:rsid w:val="00D97884"/>
    <w:rsid w:val="00D97A35"/>
    <w:rsid w:val="00D97AE1"/>
    <w:rsid w:val="00D97AF5"/>
    <w:rsid w:val="00DA02DD"/>
    <w:rsid w:val="00DA04BD"/>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689"/>
    <w:rsid w:val="00DA570A"/>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63E"/>
    <w:rsid w:val="00DB18F8"/>
    <w:rsid w:val="00DB1F2A"/>
    <w:rsid w:val="00DB247A"/>
    <w:rsid w:val="00DB297F"/>
    <w:rsid w:val="00DB2EA1"/>
    <w:rsid w:val="00DB3153"/>
    <w:rsid w:val="00DB317A"/>
    <w:rsid w:val="00DB3184"/>
    <w:rsid w:val="00DB326E"/>
    <w:rsid w:val="00DB3524"/>
    <w:rsid w:val="00DB3B82"/>
    <w:rsid w:val="00DB4099"/>
    <w:rsid w:val="00DB4378"/>
    <w:rsid w:val="00DB485D"/>
    <w:rsid w:val="00DB49C6"/>
    <w:rsid w:val="00DB5203"/>
    <w:rsid w:val="00DB5B12"/>
    <w:rsid w:val="00DB60A9"/>
    <w:rsid w:val="00DB6CFA"/>
    <w:rsid w:val="00DB6D23"/>
    <w:rsid w:val="00DB6F5D"/>
    <w:rsid w:val="00DB796B"/>
    <w:rsid w:val="00DC0699"/>
    <w:rsid w:val="00DC0D5F"/>
    <w:rsid w:val="00DC1327"/>
    <w:rsid w:val="00DC1350"/>
    <w:rsid w:val="00DC1D98"/>
    <w:rsid w:val="00DC3237"/>
    <w:rsid w:val="00DC35CF"/>
    <w:rsid w:val="00DC38EF"/>
    <w:rsid w:val="00DC3CA8"/>
    <w:rsid w:val="00DC3D13"/>
    <w:rsid w:val="00DC3ED7"/>
    <w:rsid w:val="00DC40B9"/>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DA6"/>
    <w:rsid w:val="00DD2025"/>
    <w:rsid w:val="00DD22EA"/>
    <w:rsid w:val="00DD23A0"/>
    <w:rsid w:val="00DD3755"/>
    <w:rsid w:val="00DD3EF5"/>
    <w:rsid w:val="00DD510F"/>
    <w:rsid w:val="00DD53D2"/>
    <w:rsid w:val="00DD53FA"/>
    <w:rsid w:val="00DD5A8F"/>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2A9"/>
    <w:rsid w:val="00DE52E3"/>
    <w:rsid w:val="00DE5705"/>
    <w:rsid w:val="00DE591E"/>
    <w:rsid w:val="00DE5AF3"/>
    <w:rsid w:val="00DE5CC0"/>
    <w:rsid w:val="00DE68C1"/>
    <w:rsid w:val="00DE6EC3"/>
    <w:rsid w:val="00DE731B"/>
    <w:rsid w:val="00DE7C00"/>
    <w:rsid w:val="00DF03E9"/>
    <w:rsid w:val="00DF03ED"/>
    <w:rsid w:val="00DF04EE"/>
    <w:rsid w:val="00DF0BF4"/>
    <w:rsid w:val="00DF0D4F"/>
    <w:rsid w:val="00DF0DD9"/>
    <w:rsid w:val="00DF13E5"/>
    <w:rsid w:val="00DF179D"/>
    <w:rsid w:val="00DF1E30"/>
    <w:rsid w:val="00DF1E9C"/>
    <w:rsid w:val="00DF1EA9"/>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6FE"/>
    <w:rsid w:val="00E12931"/>
    <w:rsid w:val="00E12965"/>
    <w:rsid w:val="00E13B16"/>
    <w:rsid w:val="00E13D11"/>
    <w:rsid w:val="00E14061"/>
    <w:rsid w:val="00E14A7E"/>
    <w:rsid w:val="00E14C07"/>
    <w:rsid w:val="00E14E8C"/>
    <w:rsid w:val="00E151E1"/>
    <w:rsid w:val="00E15482"/>
    <w:rsid w:val="00E16BA1"/>
    <w:rsid w:val="00E16ED5"/>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C4B"/>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2E8"/>
    <w:rsid w:val="00E456D3"/>
    <w:rsid w:val="00E4597E"/>
    <w:rsid w:val="00E45C85"/>
    <w:rsid w:val="00E45D1D"/>
    <w:rsid w:val="00E4764D"/>
    <w:rsid w:val="00E476E8"/>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5774B"/>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8F5"/>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41A7"/>
    <w:rsid w:val="00E8519F"/>
    <w:rsid w:val="00E85CC3"/>
    <w:rsid w:val="00E8644A"/>
    <w:rsid w:val="00E86873"/>
    <w:rsid w:val="00E86B54"/>
    <w:rsid w:val="00E87A8D"/>
    <w:rsid w:val="00E87E09"/>
    <w:rsid w:val="00E90279"/>
    <w:rsid w:val="00E90635"/>
    <w:rsid w:val="00E9078E"/>
    <w:rsid w:val="00E909A1"/>
    <w:rsid w:val="00E90BFF"/>
    <w:rsid w:val="00E90D91"/>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91A"/>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06B"/>
    <w:rsid w:val="00F01CDC"/>
    <w:rsid w:val="00F01DD7"/>
    <w:rsid w:val="00F01FF9"/>
    <w:rsid w:val="00F02040"/>
    <w:rsid w:val="00F027BA"/>
    <w:rsid w:val="00F02C62"/>
    <w:rsid w:val="00F02DE4"/>
    <w:rsid w:val="00F036A7"/>
    <w:rsid w:val="00F03D78"/>
    <w:rsid w:val="00F03E79"/>
    <w:rsid w:val="00F0423D"/>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5C5"/>
    <w:rsid w:val="00F168B8"/>
    <w:rsid w:val="00F16963"/>
    <w:rsid w:val="00F17212"/>
    <w:rsid w:val="00F17A77"/>
    <w:rsid w:val="00F17E1B"/>
    <w:rsid w:val="00F17EAE"/>
    <w:rsid w:val="00F20118"/>
    <w:rsid w:val="00F203CA"/>
    <w:rsid w:val="00F209FE"/>
    <w:rsid w:val="00F20F6A"/>
    <w:rsid w:val="00F211FB"/>
    <w:rsid w:val="00F215DD"/>
    <w:rsid w:val="00F218D4"/>
    <w:rsid w:val="00F21919"/>
    <w:rsid w:val="00F21B4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844"/>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AE"/>
    <w:rsid w:val="00F52BC7"/>
    <w:rsid w:val="00F53BF4"/>
    <w:rsid w:val="00F53C0E"/>
    <w:rsid w:val="00F54266"/>
    <w:rsid w:val="00F54400"/>
    <w:rsid w:val="00F5499A"/>
    <w:rsid w:val="00F55043"/>
    <w:rsid w:val="00F5662F"/>
    <w:rsid w:val="00F56DCF"/>
    <w:rsid w:val="00F57034"/>
    <w:rsid w:val="00F57572"/>
    <w:rsid w:val="00F579F1"/>
    <w:rsid w:val="00F57DB7"/>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5628"/>
    <w:rsid w:val="00F861A2"/>
    <w:rsid w:val="00F8657A"/>
    <w:rsid w:val="00F86620"/>
    <w:rsid w:val="00F8679A"/>
    <w:rsid w:val="00F87117"/>
    <w:rsid w:val="00F8736C"/>
    <w:rsid w:val="00F8798A"/>
    <w:rsid w:val="00F87EE0"/>
    <w:rsid w:val="00F900A1"/>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8A6"/>
    <w:rsid w:val="00FC1967"/>
    <w:rsid w:val="00FC214E"/>
    <w:rsid w:val="00FC2509"/>
    <w:rsid w:val="00FC2803"/>
    <w:rsid w:val="00FC2888"/>
    <w:rsid w:val="00FC441F"/>
    <w:rsid w:val="00FC4522"/>
    <w:rsid w:val="00FC4729"/>
    <w:rsid w:val="00FC4A8C"/>
    <w:rsid w:val="00FC53DB"/>
    <w:rsid w:val="00FC5C9F"/>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80C"/>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166CFD8"/>
  <w15:chartTrackingRefBased/>
  <w15:docId w15:val="{B814BF19-241D-49DA-8DD1-7B1DA5DAC99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6pt"/>
      <w:jc w:val="both"/>
    </w:pPr>
    <w:rPr>
      <w:sz w:val="22"/>
      <w:szCs w:val="22"/>
    </w:rPr>
  </w:style>
  <w:style w:type="paragraph" w:styleId="Heading1">
    <w:name w:val="heading 1"/>
    <w:basedOn w:val="Normal"/>
    <w:next w:val="Normal"/>
    <w:qFormat/>
    <w:rsid w:val="00871E38"/>
    <w:pPr>
      <w:keepNext/>
      <w:numPr>
        <w:numId w:val="2"/>
      </w:numPr>
      <w:tabs>
        <w:tab w:val="clear" w:pos="21.60pt"/>
      </w:tabs>
      <w:spacing w:before="6pt"/>
      <w:outlineLvl w:val="0"/>
    </w:pPr>
    <w:rPr>
      <w:b/>
      <w:bCs/>
      <w:sz w:val="28"/>
      <w:szCs w:val="28"/>
    </w:rPr>
  </w:style>
  <w:style w:type="paragraph" w:styleId="Heading2">
    <w:name w:val="heading 2"/>
    <w:basedOn w:val="Normal"/>
    <w:next w:val="Normal"/>
    <w:qFormat/>
    <w:rsid w:val="00871E38"/>
    <w:pPr>
      <w:keepNext/>
      <w:numPr>
        <w:ilvl w:val="1"/>
        <w:numId w:val="2"/>
      </w:numPr>
      <w:spacing w:before="6pt"/>
      <w:outlineLvl w:val="1"/>
    </w:pPr>
    <w:rPr>
      <w:b/>
      <w:bCs/>
      <w:sz w:val="24"/>
    </w:rPr>
  </w:style>
  <w:style w:type="paragraph" w:styleId="Heading3">
    <w:name w:val="heading 3"/>
    <w:basedOn w:val="Normal"/>
    <w:next w:val="Normal"/>
    <w:qFormat/>
    <w:rsid w:val="00871E38"/>
    <w:pPr>
      <w:keepNext/>
      <w:numPr>
        <w:ilvl w:val="2"/>
        <w:numId w:val="2"/>
      </w:numPr>
      <w:spacing w:before="6pt"/>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43.20pt"/>
      </w:tabs>
      <w:spacing w:before="6pt"/>
      <w:ind w:start="36pt" w:hanging="36pt"/>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50.40pt"/>
      </w:tabs>
      <w:spacing w:before="6pt"/>
      <w:ind w:start="36pt" w:hanging="36pt"/>
      <w:outlineLvl w:val="4"/>
    </w:pPr>
    <w:rPr>
      <w:b/>
      <w:bCs/>
      <w:i/>
      <w:iCs/>
      <w:szCs w:val="26"/>
    </w:rPr>
  </w:style>
  <w:style w:type="paragraph" w:styleId="Heading6">
    <w:name w:val="heading 6"/>
    <w:basedOn w:val="Normal"/>
    <w:next w:val="Normal"/>
    <w:qFormat/>
    <w:rsid w:val="00871E38"/>
    <w:pPr>
      <w:numPr>
        <w:ilvl w:val="5"/>
        <w:numId w:val="2"/>
      </w:numPr>
      <w:spacing w:before="12pt" w:after="3pt"/>
      <w:outlineLvl w:val="5"/>
    </w:pPr>
    <w:rPr>
      <w:b/>
      <w:bCs/>
    </w:rPr>
  </w:style>
  <w:style w:type="paragraph" w:styleId="Heading7">
    <w:name w:val="heading 7"/>
    <w:basedOn w:val="Normal"/>
    <w:next w:val="Normal"/>
    <w:qFormat/>
    <w:rsid w:val="00871E38"/>
    <w:pPr>
      <w:numPr>
        <w:ilvl w:val="6"/>
        <w:numId w:val="2"/>
      </w:numPr>
      <w:spacing w:before="12pt" w:after="3pt"/>
      <w:outlineLvl w:val="6"/>
    </w:pPr>
    <w:rPr>
      <w:sz w:val="24"/>
      <w:szCs w:val="24"/>
    </w:rPr>
  </w:style>
  <w:style w:type="paragraph" w:styleId="Heading8">
    <w:name w:val="heading 8"/>
    <w:basedOn w:val="Normal"/>
    <w:next w:val="Normal"/>
    <w:qFormat/>
    <w:rsid w:val="00871E38"/>
    <w:pPr>
      <w:numPr>
        <w:ilvl w:val="7"/>
        <w:numId w:val="2"/>
      </w:numPr>
      <w:spacing w:before="12pt" w:after="3pt"/>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12pt" w:after="3pt"/>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9pt"/>
      <w:ind w:start="28.40pt" w:hanging="14.20pt"/>
      <w:jc w:val="start"/>
    </w:pPr>
    <w:rPr>
      <w:sz w:val="20"/>
      <w:szCs w:val="20"/>
      <w:lang w:val="en-GB"/>
    </w:rPr>
  </w:style>
  <w:style w:type="paragraph" w:styleId="List">
    <w:name w:val="List"/>
    <w:basedOn w:val="Normal"/>
    <w:rsid w:val="00871E38"/>
    <w:pPr>
      <w:ind w:start="18pt" w:hanging="18pt"/>
    </w:pPr>
  </w:style>
  <w:style w:type="paragraph" w:styleId="BodyText2">
    <w:name w:val="Body Text 2"/>
    <w:basedOn w:val="Normal"/>
    <w:rsid w:val="00871E38"/>
    <w:pPr>
      <w:spacing w:after="0pt"/>
      <w:jc w:val="star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3pt"/>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6pt"/>
      <w:jc w:val="both"/>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36pt"/>
      </w:tabs>
      <w:autoSpaceDE w:val="0"/>
      <w:autoSpaceDN w:val="0"/>
      <w:adjustRightInd w:val="0"/>
      <w:ind w:start="36pt" w:hanging="18pt"/>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230.40pt"/>
        <w:tab w:val="end" w:pos="460.80pt"/>
      </w:tabs>
    </w:pPr>
    <w:rPr>
      <w:lang w:eastAsia="ja-JP"/>
    </w:rPr>
  </w:style>
  <w:style w:type="paragraph" w:customStyle="1" w:styleId="tablecell">
    <w:name w:val="tablecell"/>
    <w:basedOn w:val="Normal"/>
    <w:qFormat/>
    <w:rsid w:val="000D1796"/>
    <w:pPr>
      <w:spacing w:before="1pt" w:after="1pt"/>
      <w:jc w:val="star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234pt"/>
        <w:tab w:val="end" w:pos="468pt"/>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234pt"/>
        <w:tab w:val="end" w:pos="468pt"/>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9pt"/>
      <w:ind w:start="36pt"/>
      <w:contextualSpacing/>
      <w:jc w:val="star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5pt" w:beforeAutospacing="1" w:after="5pt" w:afterAutospacing="1"/>
      <w:jc w:val="star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18pt"/>
        <w:tab w:val="start" w:pos="92.15pt"/>
      </w:tabs>
      <w:autoSpaceDE/>
      <w:autoSpaceDN/>
      <w:adjustRightInd/>
      <w:snapToGrid/>
      <w:spacing w:before="3pt" w:after="3pt"/>
      <w:ind w:start="17pt" w:hanging="17pt"/>
    </w:pPr>
    <w:rPr>
      <w:rFonts w:ascii="Arial" w:hAnsi="Arial"/>
      <w:b/>
      <w:color w:val="008000"/>
      <w:sz w:val="20"/>
      <w:szCs w:val="20"/>
      <w:lang w:val="en-GB"/>
    </w:rPr>
  </w:style>
  <w:style w:type="paragraph" w:customStyle="1" w:styleId="CRCoverPage">
    <w:name w:val="CR Cover Page"/>
    <w:rsid w:val="00BA269E"/>
    <w:pPr>
      <w:spacing w:after="6pt"/>
    </w:pPr>
    <w:rPr>
      <w:rFonts w:ascii="Arial" w:eastAsia="MS Mincho" w:hAnsi="Arial"/>
      <w:lang w:val="en-GB"/>
    </w:rPr>
  </w:style>
  <w:style w:type="paragraph" w:styleId="TOC3">
    <w:name w:val="toc 3"/>
    <w:basedOn w:val="Normal"/>
    <w:next w:val="Normal"/>
    <w:autoRedefine/>
    <w:uiPriority w:val="39"/>
    <w:rsid w:val="007321CD"/>
    <w:pPr>
      <w:tabs>
        <w:tab w:val="start" w:pos="60pt"/>
        <w:tab w:val="end" w:leader="dot" w:pos="481.55pt"/>
      </w:tabs>
      <w:autoSpaceDE/>
      <w:autoSpaceDN/>
      <w:adjustRightInd/>
      <w:snapToGrid/>
      <w:spacing w:after="0pt"/>
      <w:ind w:start="20.15pt"/>
      <w:jc w:val="star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start" w:pos="81.10pt"/>
      </w:tabs>
      <w:autoSpaceDE/>
      <w:autoSpaceDN/>
      <w:adjustRightInd/>
      <w:snapToGrid/>
      <w:spacing w:after="0pt"/>
      <w:ind w:start="81.10pt" w:hanging="18.15pt"/>
      <w:jc w:val="star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3pt" w:after="0pt"/>
      <w:jc w:val="star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5pt" w:beforeAutospacing="1" w:after="5pt" w:afterAutospacing="1"/>
      <w:jc w:val="star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3pt" w:after="0pt"/>
      <w:ind w:start="62.95pt" w:hanging="62.95pt"/>
      <w:jc w:val="star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pt"/>
      <w:jc w:val="star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start" w:pos="113.40pt"/>
        <w:tab w:val="start" w:pos="134.70pt"/>
      </w:tabs>
      <w:autoSpaceDE/>
      <w:autoSpaceDN/>
      <w:adjustRightInd/>
      <w:snapToGrid/>
      <w:spacing w:before="0pt" w:after="0pt"/>
      <w:ind w:start="28.35pt"/>
      <w:jc w:val="star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9pt"/>
      <w:ind w:start="28.40pt" w:hanging="14.20pt"/>
      <w:jc w:val="star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12pt" w:after="3pt"/>
      <w:ind w:start="85.05pt" w:hanging="85.05pt"/>
      <w:jc w:val="star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3pt"/>
      <w:ind w:start="99.25pt" w:hanging="99.25pt"/>
      <w:jc w:val="start"/>
    </w:pPr>
    <w:rPr>
      <w:rFonts w:ascii="Arial" w:hAnsi="Arial" w:cs="Arial"/>
      <w:b/>
      <w:sz w:val="20"/>
      <w:szCs w:val="20"/>
      <w:lang w:val="en-GB"/>
    </w:rPr>
  </w:style>
  <w:style w:type="paragraph" w:customStyle="1" w:styleId="LSHeader">
    <w:name w:val="LSHeader"/>
    <w:rsid w:val="00E86B54"/>
    <w:pPr>
      <w:tabs>
        <w:tab w:val="end" w:pos="489.05pt"/>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start" w:pos="141.75pt"/>
      </w:tabs>
      <w:autoSpaceDE/>
      <w:autoSpaceDN/>
      <w:adjustRightInd/>
      <w:snapToGrid/>
      <w:spacing w:after="9pt"/>
      <w:ind w:start="56.70pt" w:hanging="56.70pt"/>
      <w:jc w:val="star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9pt"/>
      <w:jc w:val="start"/>
    </w:pPr>
    <w:rPr>
      <w:rFonts w:eastAsia="Times New Roman"/>
      <w:sz w:val="20"/>
      <w:szCs w:val="20"/>
      <w:lang w:val="en-GB"/>
    </w:rPr>
  </w:style>
  <w:style w:type="paragraph" w:customStyle="1" w:styleId="H8">
    <w:name w:val="H8"/>
    <w:basedOn w:val="Normal"/>
    <w:qFormat/>
    <w:rsid w:val="008D2568"/>
    <w:pPr>
      <w:autoSpaceDE/>
      <w:autoSpaceDN/>
      <w:adjustRightInd/>
      <w:snapToGrid/>
      <w:spacing w:after="9pt"/>
      <w:jc w:val="start"/>
    </w:pPr>
    <w:rPr>
      <w:rFonts w:eastAsia="Times New Roman"/>
      <w:sz w:val="20"/>
      <w:szCs w:val="20"/>
      <w:lang w:val="en-GB"/>
    </w:rPr>
  </w:style>
  <w:style w:type="paragraph" w:customStyle="1" w:styleId="H9">
    <w:name w:val="H9"/>
    <w:basedOn w:val="Normal"/>
    <w:qFormat/>
    <w:rsid w:val="008D2568"/>
    <w:pPr>
      <w:autoSpaceDE/>
      <w:autoSpaceDN/>
      <w:adjustRightInd/>
      <w:snapToGrid/>
      <w:spacing w:after="9pt"/>
      <w:jc w:val="star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pt"/>
      <w:marRight w:val="0pt"/>
      <w:marTop w:val="0pt"/>
      <w:marBottom w:val="0pt"/>
      <w:divBdr>
        <w:top w:val="none" w:sz="0" w:space="0" w:color="auto"/>
        <w:left w:val="none" w:sz="0" w:space="0" w:color="auto"/>
        <w:bottom w:val="none" w:sz="0" w:space="0" w:color="auto"/>
        <w:right w:val="none" w:sz="0" w:space="0" w:color="auto"/>
      </w:divBdr>
    </w:div>
    <w:div w:id="98530737">
      <w:bodyDiv w:val="1"/>
      <w:marLeft w:val="0pt"/>
      <w:marRight w:val="0pt"/>
      <w:marTop w:val="0pt"/>
      <w:marBottom w:val="0pt"/>
      <w:divBdr>
        <w:top w:val="none" w:sz="0" w:space="0" w:color="auto"/>
        <w:left w:val="none" w:sz="0" w:space="0" w:color="auto"/>
        <w:bottom w:val="none" w:sz="0" w:space="0" w:color="auto"/>
        <w:right w:val="none" w:sz="0" w:space="0" w:color="auto"/>
      </w:divBdr>
    </w:div>
    <w:div w:id="124663331">
      <w:bodyDiv w:val="1"/>
      <w:marLeft w:val="0pt"/>
      <w:marRight w:val="0pt"/>
      <w:marTop w:val="0pt"/>
      <w:marBottom w:val="0pt"/>
      <w:divBdr>
        <w:top w:val="none" w:sz="0" w:space="0" w:color="auto"/>
        <w:left w:val="none" w:sz="0" w:space="0" w:color="auto"/>
        <w:bottom w:val="none" w:sz="0" w:space="0" w:color="auto"/>
        <w:right w:val="none" w:sz="0" w:space="0" w:color="auto"/>
      </w:divBdr>
    </w:div>
    <w:div w:id="241178795">
      <w:bodyDiv w:val="1"/>
      <w:marLeft w:val="0pt"/>
      <w:marRight w:val="0pt"/>
      <w:marTop w:val="0pt"/>
      <w:marBottom w:val="0pt"/>
      <w:divBdr>
        <w:top w:val="none" w:sz="0" w:space="0" w:color="auto"/>
        <w:left w:val="none" w:sz="0" w:space="0" w:color="auto"/>
        <w:bottom w:val="none" w:sz="0" w:space="0" w:color="auto"/>
        <w:right w:val="none" w:sz="0" w:space="0" w:color="auto"/>
      </w:divBdr>
    </w:div>
    <w:div w:id="258880314">
      <w:bodyDiv w:val="1"/>
      <w:marLeft w:val="0pt"/>
      <w:marRight w:val="0pt"/>
      <w:marTop w:val="0pt"/>
      <w:marBottom w:val="0pt"/>
      <w:divBdr>
        <w:top w:val="none" w:sz="0" w:space="0" w:color="auto"/>
        <w:left w:val="none" w:sz="0" w:space="0" w:color="auto"/>
        <w:bottom w:val="none" w:sz="0" w:space="0" w:color="auto"/>
        <w:right w:val="none" w:sz="0" w:space="0" w:color="auto"/>
      </w:divBdr>
    </w:div>
    <w:div w:id="320426366">
      <w:bodyDiv w:val="1"/>
      <w:marLeft w:val="0pt"/>
      <w:marRight w:val="0pt"/>
      <w:marTop w:val="0pt"/>
      <w:marBottom w:val="0pt"/>
      <w:divBdr>
        <w:top w:val="none" w:sz="0" w:space="0" w:color="auto"/>
        <w:left w:val="none" w:sz="0" w:space="0" w:color="auto"/>
        <w:bottom w:val="none" w:sz="0" w:space="0" w:color="auto"/>
        <w:right w:val="none" w:sz="0" w:space="0" w:color="auto"/>
      </w:divBdr>
    </w:div>
    <w:div w:id="338972176">
      <w:bodyDiv w:val="1"/>
      <w:marLeft w:val="0pt"/>
      <w:marRight w:val="0pt"/>
      <w:marTop w:val="0pt"/>
      <w:marBottom w:val="0pt"/>
      <w:divBdr>
        <w:top w:val="none" w:sz="0" w:space="0" w:color="auto"/>
        <w:left w:val="none" w:sz="0" w:space="0" w:color="auto"/>
        <w:bottom w:val="none" w:sz="0" w:space="0" w:color="auto"/>
        <w:right w:val="none" w:sz="0" w:space="0" w:color="auto"/>
      </w:divBdr>
    </w:div>
    <w:div w:id="371925571">
      <w:bodyDiv w:val="1"/>
      <w:marLeft w:val="0pt"/>
      <w:marRight w:val="0pt"/>
      <w:marTop w:val="0pt"/>
      <w:marBottom w:val="0pt"/>
      <w:divBdr>
        <w:top w:val="none" w:sz="0" w:space="0" w:color="auto"/>
        <w:left w:val="none" w:sz="0" w:space="0" w:color="auto"/>
        <w:bottom w:val="none" w:sz="0" w:space="0" w:color="auto"/>
        <w:right w:val="none" w:sz="0" w:space="0" w:color="auto"/>
      </w:divBdr>
    </w:div>
    <w:div w:id="380440127">
      <w:bodyDiv w:val="1"/>
      <w:marLeft w:val="0pt"/>
      <w:marRight w:val="0pt"/>
      <w:marTop w:val="0pt"/>
      <w:marBottom w:val="0pt"/>
      <w:divBdr>
        <w:top w:val="none" w:sz="0" w:space="0" w:color="auto"/>
        <w:left w:val="none" w:sz="0" w:space="0" w:color="auto"/>
        <w:bottom w:val="none" w:sz="0" w:space="0" w:color="auto"/>
        <w:right w:val="none" w:sz="0" w:space="0" w:color="auto"/>
      </w:divBdr>
    </w:div>
    <w:div w:id="443692130">
      <w:bodyDiv w:val="1"/>
      <w:marLeft w:val="0pt"/>
      <w:marRight w:val="0pt"/>
      <w:marTop w:val="0pt"/>
      <w:marBottom w:val="0pt"/>
      <w:divBdr>
        <w:top w:val="none" w:sz="0" w:space="0" w:color="auto"/>
        <w:left w:val="none" w:sz="0" w:space="0" w:color="auto"/>
        <w:bottom w:val="none" w:sz="0" w:space="0" w:color="auto"/>
        <w:right w:val="none" w:sz="0" w:space="0" w:color="auto"/>
      </w:divBdr>
    </w:div>
    <w:div w:id="4501278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1270434">
          <w:marLeft w:val="0pt"/>
          <w:marRight w:val="0pt"/>
          <w:marTop w:val="0pt"/>
          <w:marBottom w:val="0pt"/>
          <w:divBdr>
            <w:top w:val="none" w:sz="0" w:space="0" w:color="auto"/>
            <w:left w:val="none" w:sz="0" w:space="0" w:color="auto"/>
            <w:bottom w:val="none" w:sz="0" w:space="0" w:color="auto"/>
            <w:right w:val="none" w:sz="0" w:space="0" w:color="auto"/>
          </w:divBdr>
          <w:divsChild>
            <w:div w:id="113641622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450826670">
      <w:bodyDiv w:val="1"/>
      <w:marLeft w:val="0pt"/>
      <w:marRight w:val="0pt"/>
      <w:marTop w:val="0pt"/>
      <w:marBottom w:val="0pt"/>
      <w:divBdr>
        <w:top w:val="none" w:sz="0" w:space="0" w:color="auto"/>
        <w:left w:val="none" w:sz="0" w:space="0" w:color="auto"/>
        <w:bottom w:val="none" w:sz="0" w:space="0" w:color="auto"/>
        <w:right w:val="none" w:sz="0" w:space="0" w:color="auto"/>
      </w:divBdr>
    </w:div>
    <w:div w:id="478038684">
      <w:bodyDiv w:val="1"/>
      <w:marLeft w:val="0pt"/>
      <w:marRight w:val="0pt"/>
      <w:marTop w:val="0pt"/>
      <w:marBottom w:val="0pt"/>
      <w:divBdr>
        <w:top w:val="none" w:sz="0" w:space="0" w:color="auto"/>
        <w:left w:val="none" w:sz="0" w:space="0" w:color="auto"/>
        <w:bottom w:val="none" w:sz="0" w:space="0" w:color="auto"/>
        <w:right w:val="none" w:sz="0" w:space="0" w:color="auto"/>
      </w:divBdr>
    </w:div>
    <w:div w:id="50740921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8996917">
          <w:marLeft w:val="0pt"/>
          <w:marRight w:val="0pt"/>
          <w:marTop w:val="0pt"/>
          <w:marBottom w:val="0pt"/>
          <w:divBdr>
            <w:top w:val="none" w:sz="0" w:space="0" w:color="auto"/>
            <w:left w:val="none" w:sz="0" w:space="0" w:color="auto"/>
            <w:bottom w:val="none" w:sz="0" w:space="0" w:color="auto"/>
            <w:right w:val="none" w:sz="0" w:space="0" w:color="auto"/>
          </w:divBdr>
          <w:divsChild>
            <w:div w:id="56761406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582957002">
      <w:bodyDiv w:val="1"/>
      <w:marLeft w:val="0pt"/>
      <w:marRight w:val="0pt"/>
      <w:marTop w:val="0pt"/>
      <w:marBottom w:val="0pt"/>
      <w:divBdr>
        <w:top w:val="none" w:sz="0" w:space="0" w:color="auto"/>
        <w:left w:val="none" w:sz="0" w:space="0" w:color="auto"/>
        <w:bottom w:val="none" w:sz="0" w:space="0" w:color="auto"/>
        <w:right w:val="none" w:sz="0" w:space="0" w:color="auto"/>
      </w:divBdr>
    </w:div>
    <w:div w:id="649137624">
      <w:bodyDiv w:val="1"/>
      <w:marLeft w:val="0pt"/>
      <w:marRight w:val="0pt"/>
      <w:marTop w:val="0pt"/>
      <w:marBottom w:val="0pt"/>
      <w:divBdr>
        <w:top w:val="none" w:sz="0" w:space="0" w:color="auto"/>
        <w:left w:val="none" w:sz="0" w:space="0" w:color="auto"/>
        <w:bottom w:val="none" w:sz="0" w:space="0" w:color="auto"/>
        <w:right w:val="none" w:sz="0" w:space="0" w:color="auto"/>
      </w:divBdr>
    </w:div>
    <w:div w:id="719288489">
      <w:bodyDiv w:val="1"/>
      <w:marLeft w:val="0pt"/>
      <w:marRight w:val="0pt"/>
      <w:marTop w:val="0pt"/>
      <w:marBottom w:val="0pt"/>
      <w:divBdr>
        <w:top w:val="none" w:sz="0" w:space="0" w:color="auto"/>
        <w:left w:val="none" w:sz="0" w:space="0" w:color="auto"/>
        <w:bottom w:val="none" w:sz="0" w:space="0" w:color="auto"/>
        <w:right w:val="none" w:sz="0" w:space="0" w:color="auto"/>
      </w:divBdr>
    </w:div>
    <w:div w:id="746683785">
      <w:bodyDiv w:val="1"/>
      <w:marLeft w:val="0pt"/>
      <w:marRight w:val="0pt"/>
      <w:marTop w:val="0pt"/>
      <w:marBottom w:val="0pt"/>
      <w:divBdr>
        <w:top w:val="none" w:sz="0" w:space="0" w:color="auto"/>
        <w:left w:val="none" w:sz="0" w:space="0" w:color="auto"/>
        <w:bottom w:val="none" w:sz="0" w:space="0" w:color="auto"/>
        <w:right w:val="none" w:sz="0" w:space="0" w:color="auto"/>
      </w:divBdr>
    </w:div>
    <w:div w:id="834952909">
      <w:bodyDiv w:val="1"/>
      <w:marLeft w:val="0pt"/>
      <w:marRight w:val="0pt"/>
      <w:marTop w:val="0pt"/>
      <w:marBottom w:val="0pt"/>
      <w:divBdr>
        <w:top w:val="none" w:sz="0" w:space="0" w:color="auto"/>
        <w:left w:val="none" w:sz="0" w:space="0" w:color="auto"/>
        <w:bottom w:val="none" w:sz="0" w:space="0" w:color="auto"/>
        <w:right w:val="none" w:sz="0" w:space="0" w:color="auto"/>
      </w:divBdr>
    </w:div>
    <w:div w:id="892623886">
      <w:bodyDiv w:val="1"/>
      <w:marLeft w:val="0pt"/>
      <w:marRight w:val="0pt"/>
      <w:marTop w:val="0pt"/>
      <w:marBottom w:val="0pt"/>
      <w:divBdr>
        <w:top w:val="none" w:sz="0" w:space="0" w:color="auto"/>
        <w:left w:val="none" w:sz="0" w:space="0" w:color="auto"/>
        <w:bottom w:val="none" w:sz="0" w:space="0" w:color="auto"/>
        <w:right w:val="none" w:sz="0" w:space="0" w:color="auto"/>
      </w:divBdr>
    </w:div>
    <w:div w:id="9432649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1991061">
          <w:marLeft w:val="0pt"/>
          <w:marRight w:val="0pt"/>
          <w:marTop w:val="0pt"/>
          <w:marBottom w:val="0pt"/>
          <w:divBdr>
            <w:top w:val="none" w:sz="0" w:space="0" w:color="auto"/>
            <w:left w:val="none" w:sz="0" w:space="0" w:color="auto"/>
            <w:bottom w:val="none" w:sz="0" w:space="0" w:color="auto"/>
            <w:right w:val="none" w:sz="0" w:space="0" w:color="auto"/>
          </w:divBdr>
          <w:divsChild>
            <w:div w:id="69064218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980579842">
      <w:bodyDiv w:val="1"/>
      <w:marLeft w:val="0pt"/>
      <w:marRight w:val="0pt"/>
      <w:marTop w:val="0pt"/>
      <w:marBottom w:val="0pt"/>
      <w:divBdr>
        <w:top w:val="none" w:sz="0" w:space="0" w:color="auto"/>
        <w:left w:val="none" w:sz="0" w:space="0" w:color="auto"/>
        <w:bottom w:val="none" w:sz="0" w:space="0" w:color="auto"/>
        <w:right w:val="none" w:sz="0" w:space="0" w:color="auto"/>
      </w:divBdr>
    </w:div>
    <w:div w:id="988167140">
      <w:bodyDiv w:val="1"/>
      <w:marLeft w:val="0pt"/>
      <w:marRight w:val="0pt"/>
      <w:marTop w:val="0pt"/>
      <w:marBottom w:val="0pt"/>
      <w:divBdr>
        <w:top w:val="none" w:sz="0" w:space="0" w:color="auto"/>
        <w:left w:val="none" w:sz="0" w:space="0" w:color="auto"/>
        <w:bottom w:val="none" w:sz="0" w:space="0" w:color="auto"/>
        <w:right w:val="none" w:sz="0" w:space="0" w:color="auto"/>
      </w:divBdr>
    </w:div>
    <w:div w:id="9946447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83545559">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0366646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85058324">
          <w:marLeft w:val="0pt"/>
          <w:marRight w:val="0pt"/>
          <w:marTop w:val="0pt"/>
          <w:marBottom w:val="0pt"/>
          <w:divBdr>
            <w:top w:val="none" w:sz="0" w:space="0" w:color="auto"/>
            <w:left w:val="none" w:sz="0" w:space="0" w:color="auto"/>
            <w:bottom w:val="none" w:sz="0" w:space="0" w:color="auto"/>
            <w:right w:val="none" w:sz="0" w:space="0" w:color="auto"/>
          </w:divBdr>
          <w:divsChild>
            <w:div w:id="202481552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78862880">
      <w:bodyDiv w:val="1"/>
      <w:marLeft w:val="0pt"/>
      <w:marRight w:val="0pt"/>
      <w:marTop w:val="0pt"/>
      <w:marBottom w:val="0pt"/>
      <w:divBdr>
        <w:top w:val="none" w:sz="0" w:space="0" w:color="auto"/>
        <w:left w:val="none" w:sz="0" w:space="0" w:color="auto"/>
        <w:bottom w:val="none" w:sz="0" w:space="0" w:color="auto"/>
        <w:right w:val="none" w:sz="0" w:space="0" w:color="auto"/>
      </w:divBdr>
    </w:div>
    <w:div w:id="1083139857">
      <w:bodyDiv w:val="1"/>
      <w:marLeft w:val="0pt"/>
      <w:marRight w:val="0pt"/>
      <w:marTop w:val="0pt"/>
      <w:marBottom w:val="0pt"/>
      <w:divBdr>
        <w:top w:val="none" w:sz="0" w:space="0" w:color="auto"/>
        <w:left w:val="none" w:sz="0" w:space="0" w:color="auto"/>
        <w:bottom w:val="none" w:sz="0" w:space="0" w:color="auto"/>
        <w:right w:val="none" w:sz="0" w:space="0" w:color="auto"/>
      </w:divBdr>
    </w:div>
    <w:div w:id="1093553956">
      <w:bodyDiv w:val="1"/>
      <w:marLeft w:val="0pt"/>
      <w:marRight w:val="0pt"/>
      <w:marTop w:val="0pt"/>
      <w:marBottom w:val="0pt"/>
      <w:divBdr>
        <w:top w:val="none" w:sz="0" w:space="0" w:color="auto"/>
        <w:left w:val="none" w:sz="0" w:space="0" w:color="auto"/>
        <w:bottom w:val="none" w:sz="0" w:space="0" w:color="auto"/>
        <w:right w:val="none" w:sz="0" w:space="0" w:color="auto"/>
      </w:divBdr>
    </w:div>
    <w:div w:id="10938622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33580579">
          <w:marLeft w:val="0pt"/>
          <w:marRight w:val="0pt"/>
          <w:marTop w:val="0pt"/>
          <w:marBottom w:val="0pt"/>
          <w:divBdr>
            <w:top w:val="none" w:sz="0" w:space="0" w:color="auto"/>
            <w:left w:val="none" w:sz="0" w:space="0" w:color="auto"/>
            <w:bottom w:val="none" w:sz="0" w:space="0" w:color="auto"/>
            <w:right w:val="none" w:sz="0" w:space="0" w:color="auto"/>
          </w:divBdr>
          <w:divsChild>
            <w:div w:id="106517949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99764431">
      <w:bodyDiv w:val="1"/>
      <w:marLeft w:val="0pt"/>
      <w:marRight w:val="0pt"/>
      <w:marTop w:val="0pt"/>
      <w:marBottom w:val="0pt"/>
      <w:divBdr>
        <w:top w:val="none" w:sz="0" w:space="0" w:color="auto"/>
        <w:left w:val="none" w:sz="0" w:space="0" w:color="auto"/>
        <w:bottom w:val="none" w:sz="0" w:space="0" w:color="auto"/>
        <w:right w:val="none" w:sz="0" w:space="0" w:color="auto"/>
      </w:divBdr>
    </w:div>
    <w:div w:id="1122073771">
      <w:bodyDiv w:val="1"/>
      <w:marLeft w:val="0pt"/>
      <w:marRight w:val="0pt"/>
      <w:marTop w:val="0pt"/>
      <w:marBottom w:val="0pt"/>
      <w:divBdr>
        <w:top w:val="none" w:sz="0" w:space="0" w:color="auto"/>
        <w:left w:val="none" w:sz="0" w:space="0" w:color="auto"/>
        <w:bottom w:val="none" w:sz="0" w:space="0" w:color="auto"/>
        <w:right w:val="none" w:sz="0" w:space="0" w:color="auto"/>
      </w:divBdr>
    </w:div>
    <w:div w:id="1203523004">
      <w:bodyDiv w:val="1"/>
      <w:marLeft w:val="0pt"/>
      <w:marRight w:val="0pt"/>
      <w:marTop w:val="0pt"/>
      <w:marBottom w:val="0pt"/>
      <w:divBdr>
        <w:top w:val="none" w:sz="0" w:space="0" w:color="auto"/>
        <w:left w:val="none" w:sz="0" w:space="0" w:color="auto"/>
        <w:bottom w:val="none" w:sz="0" w:space="0" w:color="auto"/>
        <w:right w:val="none" w:sz="0" w:space="0" w:color="auto"/>
      </w:divBdr>
    </w:div>
    <w:div w:id="1300263887">
      <w:bodyDiv w:val="1"/>
      <w:marLeft w:val="0pt"/>
      <w:marRight w:val="0pt"/>
      <w:marTop w:val="0pt"/>
      <w:marBottom w:val="0pt"/>
      <w:divBdr>
        <w:top w:val="none" w:sz="0" w:space="0" w:color="auto"/>
        <w:left w:val="none" w:sz="0" w:space="0" w:color="auto"/>
        <w:bottom w:val="none" w:sz="0" w:space="0" w:color="auto"/>
        <w:right w:val="none" w:sz="0" w:space="0" w:color="auto"/>
      </w:divBdr>
    </w:div>
    <w:div w:id="1336689302">
      <w:bodyDiv w:val="1"/>
      <w:marLeft w:val="0pt"/>
      <w:marRight w:val="0pt"/>
      <w:marTop w:val="0pt"/>
      <w:marBottom w:val="0pt"/>
      <w:divBdr>
        <w:top w:val="none" w:sz="0" w:space="0" w:color="auto"/>
        <w:left w:val="none" w:sz="0" w:space="0" w:color="auto"/>
        <w:bottom w:val="none" w:sz="0" w:space="0" w:color="auto"/>
        <w:right w:val="none" w:sz="0" w:space="0" w:color="auto"/>
      </w:divBdr>
    </w:div>
    <w:div w:id="1350792874">
      <w:bodyDiv w:val="1"/>
      <w:marLeft w:val="0pt"/>
      <w:marRight w:val="0pt"/>
      <w:marTop w:val="0pt"/>
      <w:marBottom w:val="0pt"/>
      <w:divBdr>
        <w:top w:val="none" w:sz="0" w:space="0" w:color="auto"/>
        <w:left w:val="none" w:sz="0" w:space="0" w:color="auto"/>
        <w:bottom w:val="none" w:sz="0" w:space="0" w:color="auto"/>
        <w:right w:val="none" w:sz="0" w:space="0" w:color="auto"/>
      </w:divBdr>
    </w:div>
    <w:div w:id="138329095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64509273">
          <w:marLeft w:val="67.70pt"/>
          <w:marRight w:val="0pt"/>
          <w:marTop w:val="2.90pt"/>
          <w:marBottom w:val="0pt"/>
          <w:divBdr>
            <w:top w:val="none" w:sz="0" w:space="0" w:color="auto"/>
            <w:left w:val="none" w:sz="0" w:space="0" w:color="auto"/>
            <w:bottom w:val="none" w:sz="0" w:space="0" w:color="auto"/>
            <w:right w:val="none" w:sz="0" w:space="0" w:color="auto"/>
          </w:divBdr>
        </w:div>
        <w:div w:id="1319505206">
          <w:marLeft w:val="67.70pt"/>
          <w:marRight w:val="0pt"/>
          <w:marTop w:val="2.90pt"/>
          <w:marBottom w:val="0pt"/>
          <w:divBdr>
            <w:top w:val="none" w:sz="0" w:space="0" w:color="auto"/>
            <w:left w:val="none" w:sz="0" w:space="0" w:color="auto"/>
            <w:bottom w:val="none" w:sz="0" w:space="0" w:color="auto"/>
            <w:right w:val="none" w:sz="0" w:space="0" w:color="auto"/>
          </w:divBdr>
        </w:div>
      </w:divsChild>
    </w:div>
    <w:div w:id="1389067356">
      <w:bodyDiv w:val="1"/>
      <w:marLeft w:val="0pt"/>
      <w:marRight w:val="0pt"/>
      <w:marTop w:val="0pt"/>
      <w:marBottom w:val="0pt"/>
      <w:divBdr>
        <w:top w:val="none" w:sz="0" w:space="0" w:color="auto"/>
        <w:left w:val="none" w:sz="0" w:space="0" w:color="auto"/>
        <w:bottom w:val="none" w:sz="0" w:space="0" w:color="auto"/>
        <w:right w:val="none" w:sz="0" w:space="0" w:color="auto"/>
      </w:divBdr>
    </w:div>
    <w:div w:id="1479029080">
      <w:bodyDiv w:val="1"/>
      <w:marLeft w:val="0pt"/>
      <w:marRight w:val="0pt"/>
      <w:marTop w:val="0pt"/>
      <w:marBottom w:val="0pt"/>
      <w:divBdr>
        <w:top w:val="none" w:sz="0" w:space="0" w:color="auto"/>
        <w:left w:val="none" w:sz="0" w:space="0" w:color="auto"/>
        <w:bottom w:val="none" w:sz="0" w:space="0" w:color="auto"/>
        <w:right w:val="none" w:sz="0" w:space="0" w:color="auto"/>
      </w:divBdr>
    </w:div>
    <w:div w:id="1488135439">
      <w:bodyDiv w:val="1"/>
      <w:marLeft w:val="0pt"/>
      <w:marRight w:val="0pt"/>
      <w:marTop w:val="0pt"/>
      <w:marBottom w:val="0pt"/>
      <w:divBdr>
        <w:top w:val="none" w:sz="0" w:space="0" w:color="auto"/>
        <w:left w:val="none" w:sz="0" w:space="0" w:color="auto"/>
        <w:bottom w:val="none" w:sz="0" w:space="0" w:color="auto"/>
        <w:right w:val="none" w:sz="0" w:space="0" w:color="auto"/>
      </w:divBdr>
    </w:div>
    <w:div w:id="1493838073">
      <w:bodyDiv w:val="1"/>
      <w:marLeft w:val="0pt"/>
      <w:marRight w:val="0pt"/>
      <w:marTop w:val="0pt"/>
      <w:marBottom w:val="0pt"/>
      <w:divBdr>
        <w:top w:val="none" w:sz="0" w:space="0" w:color="auto"/>
        <w:left w:val="none" w:sz="0" w:space="0" w:color="auto"/>
        <w:bottom w:val="none" w:sz="0" w:space="0" w:color="auto"/>
        <w:right w:val="none" w:sz="0" w:space="0" w:color="auto"/>
      </w:divBdr>
    </w:div>
    <w:div w:id="1532648378">
      <w:bodyDiv w:val="1"/>
      <w:marLeft w:val="0pt"/>
      <w:marRight w:val="0pt"/>
      <w:marTop w:val="0pt"/>
      <w:marBottom w:val="0pt"/>
      <w:divBdr>
        <w:top w:val="none" w:sz="0" w:space="0" w:color="auto"/>
        <w:left w:val="none" w:sz="0" w:space="0" w:color="auto"/>
        <w:bottom w:val="none" w:sz="0" w:space="0" w:color="auto"/>
        <w:right w:val="none" w:sz="0" w:space="0" w:color="auto"/>
      </w:divBdr>
    </w:div>
    <w:div w:id="1581057945">
      <w:bodyDiv w:val="1"/>
      <w:marLeft w:val="0pt"/>
      <w:marRight w:val="0pt"/>
      <w:marTop w:val="0pt"/>
      <w:marBottom w:val="0pt"/>
      <w:divBdr>
        <w:top w:val="none" w:sz="0" w:space="0" w:color="auto"/>
        <w:left w:val="none" w:sz="0" w:space="0" w:color="auto"/>
        <w:bottom w:val="none" w:sz="0" w:space="0" w:color="auto"/>
        <w:right w:val="none" w:sz="0" w:space="0" w:color="auto"/>
      </w:divBdr>
    </w:div>
    <w:div w:id="1583493679">
      <w:bodyDiv w:val="1"/>
      <w:marLeft w:val="0pt"/>
      <w:marRight w:val="0pt"/>
      <w:marTop w:val="0pt"/>
      <w:marBottom w:val="0pt"/>
      <w:divBdr>
        <w:top w:val="none" w:sz="0" w:space="0" w:color="auto"/>
        <w:left w:val="none" w:sz="0" w:space="0" w:color="auto"/>
        <w:bottom w:val="none" w:sz="0" w:space="0" w:color="auto"/>
        <w:right w:val="none" w:sz="0" w:space="0" w:color="auto"/>
      </w:divBdr>
    </w:div>
    <w:div w:id="1666786927">
      <w:bodyDiv w:val="1"/>
      <w:marLeft w:val="0pt"/>
      <w:marRight w:val="0pt"/>
      <w:marTop w:val="0pt"/>
      <w:marBottom w:val="0pt"/>
      <w:divBdr>
        <w:top w:val="none" w:sz="0" w:space="0" w:color="auto"/>
        <w:left w:val="none" w:sz="0" w:space="0" w:color="auto"/>
        <w:bottom w:val="none" w:sz="0" w:space="0" w:color="auto"/>
        <w:right w:val="none" w:sz="0" w:space="0" w:color="auto"/>
      </w:divBdr>
    </w:div>
    <w:div w:id="1692412632">
      <w:bodyDiv w:val="1"/>
      <w:marLeft w:val="0pt"/>
      <w:marRight w:val="0pt"/>
      <w:marTop w:val="0pt"/>
      <w:marBottom w:val="0pt"/>
      <w:divBdr>
        <w:top w:val="none" w:sz="0" w:space="0" w:color="auto"/>
        <w:left w:val="none" w:sz="0" w:space="0" w:color="auto"/>
        <w:bottom w:val="none" w:sz="0" w:space="0" w:color="auto"/>
        <w:right w:val="none" w:sz="0" w:space="0" w:color="auto"/>
      </w:divBdr>
    </w:div>
    <w:div w:id="172937874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8702677">
          <w:marLeft w:val="0pt"/>
          <w:marRight w:val="0pt"/>
          <w:marTop w:val="0pt"/>
          <w:marBottom w:val="0pt"/>
          <w:divBdr>
            <w:top w:val="none" w:sz="0" w:space="0" w:color="auto"/>
            <w:left w:val="none" w:sz="0" w:space="0" w:color="auto"/>
            <w:bottom w:val="none" w:sz="0" w:space="0" w:color="auto"/>
            <w:right w:val="none" w:sz="0" w:space="0" w:color="auto"/>
          </w:divBdr>
        </w:div>
        <w:div w:id="391925580">
          <w:marLeft w:val="0pt"/>
          <w:marRight w:val="0pt"/>
          <w:marTop w:val="0pt"/>
          <w:marBottom w:val="0pt"/>
          <w:divBdr>
            <w:top w:val="none" w:sz="0" w:space="0" w:color="auto"/>
            <w:left w:val="none" w:sz="0" w:space="0" w:color="auto"/>
            <w:bottom w:val="none" w:sz="0" w:space="0" w:color="auto"/>
            <w:right w:val="none" w:sz="0" w:space="0" w:color="auto"/>
          </w:divBdr>
        </w:div>
        <w:div w:id="668599868">
          <w:marLeft w:val="0pt"/>
          <w:marRight w:val="0pt"/>
          <w:marTop w:val="0pt"/>
          <w:marBottom w:val="0pt"/>
          <w:divBdr>
            <w:top w:val="none" w:sz="0" w:space="0" w:color="auto"/>
            <w:left w:val="none" w:sz="0" w:space="0" w:color="auto"/>
            <w:bottom w:val="none" w:sz="0" w:space="0" w:color="auto"/>
            <w:right w:val="none" w:sz="0" w:space="0" w:color="auto"/>
          </w:divBdr>
        </w:div>
        <w:div w:id="1039234157">
          <w:marLeft w:val="0pt"/>
          <w:marRight w:val="0pt"/>
          <w:marTop w:val="0pt"/>
          <w:marBottom w:val="0pt"/>
          <w:divBdr>
            <w:top w:val="none" w:sz="0" w:space="0" w:color="auto"/>
            <w:left w:val="none" w:sz="0" w:space="0" w:color="auto"/>
            <w:bottom w:val="none" w:sz="0" w:space="0" w:color="auto"/>
            <w:right w:val="none" w:sz="0" w:space="0" w:color="auto"/>
          </w:divBdr>
        </w:div>
        <w:div w:id="1297637074">
          <w:marLeft w:val="0pt"/>
          <w:marRight w:val="0pt"/>
          <w:marTop w:val="0pt"/>
          <w:marBottom w:val="0pt"/>
          <w:divBdr>
            <w:top w:val="none" w:sz="0" w:space="0" w:color="auto"/>
            <w:left w:val="none" w:sz="0" w:space="0" w:color="auto"/>
            <w:bottom w:val="none" w:sz="0" w:space="0" w:color="auto"/>
            <w:right w:val="none" w:sz="0" w:space="0" w:color="auto"/>
          </w:divBdr>
        </w:div>
        <w:div w:id="1399672010">
          <w:marLeft w:val="0pt"/>
          <w:marRight w:val="0pt"/>
          <w:marTop w:val="0pt"/>
          <w:marBottom w:val="0pt"/>
          <w:divBdr>
            <w:top w:val="none" w:sz="0" w:space="0" w:color="auto"/>
            <w:left w:val="none" w:sz="0" w:space="0" w:color="auto"/>
            <w:bottom w:val="none" w:sz="0" w:space="0" w:color="auto"/>
            <w:right w:val="none" w:sz="0" w:space="0" w:color="auto"/>
          </w:divBdr>
        </w:div>
        <w:div w:id="1504395337">
          <w:marLeft w:val="0pt"/>
          <w:marRight w:val="0pt"/>
          <w:marTop w:val="0pt"/>
          <w:marBottom w:val="0pt"/>
          <w:divBdr>
            <w:top w:val="none" w:sz="0" w:space="0" w:color="auto"/>
            <w:left w:val="none" w:sz="0" w:space="0" w:color="auto"/>
            <w:bottom w:val="none" w:sz="0" w:space="0" w:color="auto"/>
            <w:right w:val="none" w:sz="0" w:space="0" w:color="auto"/>
          </w:divBdr>
        </w:div>
        <w:div w:id="1757630297">
          <w:marLeft w:val="0pt"/>
          <w:marRight w:val="0pt"/>
          <w:marTop w:val="0pt"/>
          <w:marBottom w:val="0pt"/>
          <w:divBdr>
            <w:top w:val="none" w:sz="0" w:space="0" w:color="auto"/>
            <w:left w:val="none" w:sz="0" w:space="0" w:color="auto"/>
            <w:bottom w:val="none" w:sz="0" w:space="0" w:color="auto"/>
            <w:right w:val="none" w:sz="0" w:space="0" w:color="auto"/>
          </w:divBdr>
        </w:div>
        <w:div w:id="1862550028">
          <w:marLeft w:val="0pt"/>
          <w:marRight w:val="0pt"/>
          <w:marTop w:val="0pt"/>
          <w:marBottom w:val="0pt"/>
          <w:divBdr>
            <w:top w:val="none" w:sz="0" w:space="0" w:color="auto"/>
            <w:left w:val="none" w:sz="0" w:space="0" w:color="auto"/>
            <w:bottom w:val="none" w:sz="0" w:space="0" w:color="auto"/>
            <w:right w:val="none" w:sz="0" w:space="0" w:color="auto"/>
          </w:divBdr>
        </w:div>
      </w:divsChild>
    </w:div>
    <w:div w:id="1731421962">
      <w:bodyDiv w:val="1"/>
      <w:marLeft w:val="0pt"/>
      <w:marRight w:val="0pt"/>
      <w:marTop w:val="0pt"/>
      <w:marBottom w:val="0pt"/>
      <w:divBdr>
        <w:top w:val="none" w:sz="0" w:space="0" w:color="auto"/>
        <w:left w:val="none" w:sz="0" w:space="0" w:color="auto"/>
        <w:bottom w:val="none" w:sz="0" w:space="0" w:color="auto"/>
        <w:right w:val="none" w:sz="0" w:space="0" w:color="auto"/>
      </w:divBdr>
    </w:div>
    <w:div w:id="1733775899">
      <w:bodyDiv w:val="1"/>
      <w:marLeft w:val="0pt"/>
      <w:marRight w:val="0pt"/>
      <w:marTop w:val="0pt"/>
      <w:marBottom w:val="0pt"/>
      <w:divBdr>
        <w:top w:val="none" w:sz="0" w:space="0" w:color="auto"/>
        <w:left w:val="none" w:sz="0" w:space="0" w:color="auto"/>
        <w:bottom w:val="none" w:sz="0" w:space="0" w:color="auto"/>
        <w:right w:val="none" w:sz="0" w:space="0" w:color="auto"/>
      </w:divBdr>
    </w:div>
    <w:div w:id="1760517551">
      <w:bodyDiv w:val="1"/>
      <w:marLeft w:val="0pt"/>
      <w:marRight w:val="0pt"/>
      <w:marTop w:val="0pt"/>
      <w:marBottom w:val="0pt"/>
      <w:divBdr>
        <w:top w:val="none" w:sz="0" w:space="0" w:color="auto"/>
        <w:left w:val="none" w:sz="0" w:space="0" w:color="auto"/>
        <w:bottom w:val="none" w:sz="0" w:space="0" w:color="auto"/>
        <w:right w:val="none" w:sz="0" w:space="0" w:color="auto"/>
      </w:divBdr>
    </w:div>
    <w:div w:id="17625300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34956472">
          <w:marLeft w:val="0pt"/>
          <w:marRight w:val="0pt"/>
          <w:marTop w:val="0pt"/>
          <w:marBottom w:val="0pt"/>
          <w:divBdr>
            <w:top w:val="none" w:sz="0" w:space="0" w:color="auto"/>
            <w:left w:val="none" w:sz="0" w:space="0" w:color="auto"/>
            <w:bottom w:val="none" w:sz="0" w:space="0" w:color="auto"/>
            <w:right w:val="none" w:sz="0" w:space="0" w:color="auto"/>
          </w:divBdr>
          <w:divsChild>
            <w:div w:id="111891679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863976718">
      <w:bodyDiv w:val="1"/>
      <w:marLeft w:val="0pt"/>
      <w:marRight w:val="0pt"/>
      <w:marTop w:val="0pt"/>
      <w:marBottom w:val="0pt"/>
      <w:divBdr>
        <w:top w:val="none" w:sz="0" w:space="0" w:color="auto"/>
        <w:left w:val="none" w:sz="0" w:space="0" w:color="auto"/>
        <w:bottom w:val="none" w:sz="0" w:space="0" w:color="auto"/>
        <w:right w:val="none" w:sz="0" w:space="0" w:color="auto"/>
      </w:divBdr>
    </w:div>
    <w:div w:id="1865629571">
      <w:bodyDiv w:val="1"/>
      <w:marLeft w:val="0pt"/>
      <w:marRight w:val="0pt"/>
      <w:marTop w:val="0pt"/>
      <w:marBottom w:val="0pt"/>
      <w:divBdr>
        <w:top w:val="none" w:sz="0" w:space="0" w:color="auto"/>
        <w:left w:val="none" w:sz="0" w:space="0" w:color="auto"/>
        <w:bottom w:val="none" w:sz="0" w:space="0" w:color="auto"/>
        <w:right w:val="none" w:sz="0" w:space="0" w:color="auto"/>
      </w:divBdr>
    </w:div>
    <w:div w:id="1898739029">
      <w:bodyDiv w:val="1"/>
      <w:marLeft w:val="0pt"/>
      <w:marRight w:val="0pt"/>
      <w:marTop w:val="0pt"/>
      <w:marBottom w:val="0pt"/>
      <w:divBdr>
        <w:top w:val="none" w:sz="0" w:space="0" w:color="auto"/>
        <w:left w:val="none" w:sz="0" w:space="0" w:color="auto"/>
        <w:bottom w:val="none" w:sz="0" w:space="0" w:color="auto"/>
        <w:right w:val="none" w:sz="0" w:space="0" w:color="auto"/>
      </w:divBdr>
    </w:div>
    <w:div w:id="1964772296">
      <w:bodyDiv w:val="1"/>
      <w:marLeft w:val="0pt"/>
      <w:marRight w:val="0pt"/>
      <w:marTop w:val="0pt"/>
      <w:marBottom w:val="0pt"/>
      <w:divBdr>
        <w:top w:val="none" w:sz="0" w:space="0" w:color="auto"/>
        <w:left w:val="none" w:sz="0" w:space="0" w:color="auto"/>
        <w:bottom w:val="none" w:sz="0" w:space="0" w:color="auto"/>
        <w:right w:val="none" w:sz="0" w:space="0" w:color="auto"/>
      </w:divBdr>
    </w:div>
    <w:div w:id="1988826587">
      <w:bodyDiv w:val="1"/>
      <w:marLeft w:val="0pt"/>
      <w:marRight w:val="0pt"/>
      <w:marTop w:val="0pt"/>
      <w:marBottom w:val="0pt"/>
      <w:divBdr>
        <w:top w:val="none" w:sz="0" w:space="0" w:color="auto"/>
        <w:left w:val="none" w:sz="0" w:space="0" w:color="auto"/>
        <w:bottom w:val="none" w:sz="0" w:space="0" w:color="auto"/>
        <w:right w:val="none" w:sz="0" w:space="0" w:color="auto"/>
      </w:divBdr>
    </w:div>
    <w:div w:id="2009097458">
      <w:bodyDiv w:val="1"/>
      <w:marLeft w:val="0pt"/>
      <w:marRight w:val="0pt"/>
      <w:marTop w:val="0pt"/>
      <w:marBottom w:val="0pt"/>
      <w:divBdr>
        <w:top w:val="none" w:sz="0" w:space="0" w:color="auto"/>
        <w:left w:val="none" w:sz="0" w:space="0" w:color="auto"/>
        <w:bottom w:val="none" w:sz="0" w:space="0" w:color="auto"/>
        <w:right w:val="none" w:sz="0" w:space="0" w:color="auto"/>
      </w:divBdr>
    </w:div>
    <w:div w:id="2010256356">
      <w:bodyDiv w:val="1"/>
      <w:marLeft w:val="0pt"/>
      <w:marRight w:val="0pt"/>
      <w:marTop w:val="0pt"/>
      <w:marBottom w:val="0pt"/>
      <w:divBdr>
        <w:top w:val="none" w:sz="0" w:space="0" w:color="auto"/>
        <w:left w:val="none" w:sz="0" w:space="0" w:color="auto"/>
        <w:bottom w:val="none" w:sz="0" w:space="0" w:color="auto"/>
        <w:right w:val="none" w:sz="0" w:space="0" w:color="auto"/>
      </w:divBdr>
    </w:div>
    <w:div w:id="2021852907">
      <w:bodyDiv w:val="1"/>
      <w:marLeft w:val="0pt"/>
      <w:marRight w:val="0pt"/>
      <w:marTop w:val="0pt"/>
      <w:marBottom w:val="0pt"/>
      <w:divBdr>
        <w:top w:val="none" w:sz="0" w:space="0" w:color="auto"/>
        <w:left w:val="none" w:sz="0" w:space="0" w:color="auto"/>
        <w:bottom w:val="none" w:sz="0" w:space="0" w:color="auto"/>
        <w:right w:val="none" w:sz="0" w:space="0" w:color="auto"/>
      </w:divBdr>
    </w:div>
    <w:div w:id="2083790759">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image" Target="media/image3.png"/><Relationship Id="rId3" Type="http://purl.oclc.org/ooxml/officeDocument/relationships/customXml" Target="../customXml/item3.xml"/><Relationship Id="rId7" Type="http://purl.oclc.org/ooxml/officeDocument/relationships/settings" Target="settings.xml"/><Relationship Id="rId12" Type="http://purl.oclc.org/ooxml/officeDocument/relationships/image" Target="media/image2.png"/><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png"/><Relationship Id="rId5" Type="http://purl.oclc.org/ooxml/officeDocument/relationships/numbering" Target="numbering.xml"/><Relationship Id="rId15" Type="http://purl.oclc.org/ooxml/officeDocument/relationships/theme" Target="theme/theme1.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12700" cap="flat" cmpd="sng" algn="ctr">
          <a:solidFill>
            <a:schemeClr val="phClr"/>
          </a:solidFill>
          <a:prstDash val="solid"/>
          <a:miter lim="800%"/>
        </a:ln>
        <a:ln w="19050" cap="flat" cmpd="sng" algn="ctr">
          <a:solidFill>
            <a:schemeClr val="phClr"/>
          </a:solidFill>
          <a:prstDash val="solid"/>
          <a:miter lim="800%"/>
        </a:ln>
        <a:ln w="2540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purl.oclc.org/ooxml/officeDocument/customXml" ds:itemID="{92681671-7AEE-48CA-9857-7F8C8D923A08}">
  <ds:schemaRefs>
    <ds:schemaRef ds:uri="http://schemas.openxmlformats.org/officeDocument/2006/bibliography"/>
  </ds:schemaRefs>
</ds:datastoreItem>
</file>

<file path=customXml/itemProps2.xml><?xml version="1.0" encoding="utf-8"?>
<ds:datastoreItem xmlns:ds="http://purl.oclc.org/ooxml/officeDocument/customXml" ds:itemID="{3B5918FE-B4DF-4EA2-A28A-B262FD1D5D5C}">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purl.oclc.org/ooxml/officeDocument/customXml" ds:itemID="{4BC7E31D-F136-4724-98FD-10476CD3CD87}">
  <ds:schemaRefs>
    <ds:schemaRef ds:uri="http://schemas.microsoft.com/sharepoint/v3/contenttype/forms"/>
  </ds:schemaRefs>
</ds:datastoreItem>
</file>

<file path=customXml/itemProps4.xml><?xml version="1.0" encoding="utf-8"?>
<ds:datastoreItem xmlns:ds="http://purl.oclc.org/ooxml/officeDocument/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purl.oclc.org/ooxml/officeDocument/extendedProperties" xmlns:vt="http://purl.oclc.org/ooxml/officeDocument/docPropsVTypes">
  <Template>Normal.dotm</Template>
  <TotalTime>6</TotalTime>
  <Pages>4</Pages>
  <Words>1238</Words>
  <Characters>5724</Characters>
  <Application>Microsoft Office Word</Application>
  <DocSecurity>0</DocSecurity>
  <Lines>197</Lines>
  <Paragraphs>145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8</cp:revision>
  <cp:lastPrinted>2025-06-02T20:34:00Z</cp:lastPrinted>
  <dcterms:created xsi:type="dcterms:W3CDTF">2025-10-22T18:13:00Z</dcterms:created>
  <dcterms:modified xsi:type="dcterms:W3CDTF">2025-10-22T18:19:00Z</dcterms:modified>
</cp:coreProperties>
</file>

<file path=docProps/custom.xml><?xml version="1.0" encoding="utf-8"?>
<Properties xmlns="http://purl.oclc.org/ooxml/officeDocument/customProperties" xmlns:vt="http://purl.oclc.org/ooxml/officeDocument/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ies>
</file>