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6CA862C8"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AE1ADF">
              <w:t>2</w:t>
            </w:r>
            <w:r w:rsidR="00AE1ADF" w:rsidRPr="004D3578">
              <w:t xml:space="preserve"> </w:t>
            </w:r>
            <w:r w:rsidRPr="00133525">
              <w:rPr>
                <w:sz w:val="32"/>
              </w:rPr>
              <w:t>(</w:t>
            </w:r>
            <w:r w:rsidR="00864511">
              <w:rPr>
                <w:sz w:val="32"/>
              </w:rPr>
              <w:t>2019</w:t>
            </w:r>
            <w:r w:rsidRPr="00133525">
              <w:rPr>
                <w:sz w:val="32"/>
              </w:rPr>
              <w:t>-</w:t>
            </w:r>
            <w:r w:rsidR="00AE1ADF">
              <w:rPr>
                <w:sz w:val="32"/>
              </w:rPr>
              <w:t>1</w:t>
            </w:r>
            <w:r w:rsidR="006B43CD">
              <w:rPr>
                <w:sz w:val="32"/>
              </w:rPr>
              <w:t>1</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7CDAF385" w:rsidR="004F0988" w:rsidRPr="00133525" w:rsidRDefault="004F0988"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49C4D9FB" w:rsidR="00D57972" w:rsidRDefault="006B023F">
            <w:r>
              <w:rPr>
                <w:i/>
                <w:noProof/>
              </w:rPr>
              <w:drawing>
                <wp:inline distT="0" distB="0" distL="0" distR="0" wp14:anchorId="1ABE37B7" wp14:editId="62434542">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1"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F8440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77777777" w:rsidR="00E16509" w:rsidRPr="00133525" w:rsidRDefault="00E16509" w:rsidP="00133525">
            <w:pPr>
              <w:pStyle w:val="FP"/>
              <w:jc w:val="center"/>
              <w:rPr>
                <w:noProof/>
                <w:sz w:val="18"/>
              </w:rPr>
            </w:pPr>
            <w:r w:rsidRPr="00133525">
              <w:rPr>
                <w:noProof/>
                <w:sz w:val="18"/>
              </w:rPr>
              <w:t>© 2019, 3GPP Organizational Partners (ARIB, ATIS, CCSA, ETSI, TSDSI, TTA, TTC).</w:t>
            </w:r>
            <w:bookmarkStart w:id="2" w:name="copyrightaddon"/>
            <w:bookmarkEnd w:id="2"/>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1"/>
    </w:tbl>
    <w:p w14:paraId="04FBD363" w14:textId="77777777" w:rsidR="00080512" w:rsidRPr="004D3578" w:rsidRDefault="00080512">
      <w:pPr>
        <w:pStyle w:val="TT"/>
      </w:pPr>
      <w:r w:rsidRPr="004D3578">
        <w:br w:type="page"/>
      </w:r>
      <w:r w:rsidRPr="004D3578">
        <w:lastRenderedPageBreak/>
        <w:t>Contents</w:t>
      </w:r>
    </w:p>
    <w:p w14:paraId="1C85E583" w14:textId="7B737D7F" w:rsidR="00314136" w:rsidRDefault="0031413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_Toc23539164 \h </w:instrText>
      </w:r>
      <w:r>
        <w:fldChar w:fldCharType="separate"/>
      </w:r>
      <w:r>
        <w:t>4</w:t>
      </w:r>
      <w:r>
        <w:fldChar w:fldCharType="end"/>
      </w:r>
    </w:p>
    <w:p w14:paraId="57C2943A" w14:textId="216BACD1" w:rsidR="00314136" w:rsidRDefault="00314136">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_Toc23539165 \h </w:instrText>
      </w:r>
      <w:r>
        <w:fldChar w:fldCharType="separate"/>
      </w:r>
      <w:r>
        <w:t>4</w:t>
      </w:r>
      <w:r>
        <w:fldChar w:fldCharType="end"/>
      </w:r>
    </w:p>
    <w:p w14:paraId="5EBD5367" w14:textId="6F19BF83" w:rsidR="00314136" w:rsidRDefault="0031413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_Toc23539166 \h </w:instrText>
      </w:r>
      <w:r>
        <w:fldChar w:fldCharType="separate"/>
      </w:r>
      <w:r>
        <w:t>5</w:t>
      </w:r>
      <w:r>
        <w:fldChar w:fldCharType="end"/>
      </w:r>
    </w:p>
    <w:p w14:paraId="20358A8F" w14:textId="376311E7" w:rsidR="00314136" w:rsidRDefault="0031413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_Toc23539167 \h </w:instrText>
      </w:r>
      <w:r>
        <w:fldChar w:fldCharType="separate"/>
      </w:r>
      <w:r>
        <w:t>5</w:t>
      </w:r>
      <w:r>
        <w:fldChar w:fldCharType="end"/>
      </w:r>
    </w:p>
    <w:p w14:paraId="41115841" w14:textId="28B1C532" w:rsidR="00314136" w:rsidRDefault="0031413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_Toc23539168 \h </w:instrText>
      </w:r>
      <w:r>
        <w:fldChar w:fldCharType="separate"/>
      </w:r>
      <w:r>
        <w:t>5</w:t>
      </w:r>
      <w:r>
        <w:fldChar w:fldCharType="end"/>
      </w:r>
    </w:p>
    <w:p w14:paraId="51739A51" w14:textId="7799987C" w:rsidR="00314136" w:rsidRDefault="0031413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_Toc23539169 \h </w:instrText>
      </w:r>
      <w:r>
        <w:fldChar w:fldCharType="separate"/>
      </w:r>
      <w:r>
        <w:t>5</w:t>
      </w:r>
      <w:r>
        <w:fldChar w:fldCharType="end"/>
      </w:r>
    </w:p>
    <w:p w14:paraId="5AF3F40F" w14:textId="737B87F1" w:rsidR="00314136" w:rsidRDefault="0031413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_Toc23539170 \h </w:instrText>
      </w:r>
      <w:r>
        <w:fldChar w:fldCharType="separate"/>
      </w:r>
      <w:r>
        <w:t>5</w:t>
      </w:r>
      <w:r>
        <w:fldChar w:fldCharType="end"/>
      </w:r>
    </w:p>
    <w:p w14:paraId="5BE6CD19" w14:textId="351A3F60" w:rsidR="00314136" w:rsidRDefault="0031413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_Toc23539171 \h </w:instrText>
      </w:r>
      <w:r>
        <w:fldChar w:fldCharType="separate"/>
      </w:r>
      <w:r>
        <w:t>5</w:t>
      </w:r>
      <w:r>
        <w:fldChar w:fldCharType="end"/>
      </w:r>
    </w:p>
    <w:p w14:paraId="40571644" w14:textId="198049E8" w:rsidR="00314136" w:rsidRDefault="0031413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Lawful Interception Architecture</w:t>
      </w:r>
      <w:r>
        <w:tab/>
      </w:r>
      <w:r>
        <w:fldChar w:fldCharType="begin" w:fldLock="1"/>
      </w:r>
      <w:r>
        <w:instrText xml:space="preserve"> PAGEREF _Toc23539172 \h </w:instrText>
      </w:r>
      <w:r>
        <w:fldChar w:fldCharType="separate"/>
      </w:r>
      <w:r>
        <w:t>5</w:t>
      </w:r>
      <w:r>
        <w:fldChar w:fldCharType="end"/>
      </w:r>
    </w:p>
    <w:p w14:paraId="67FE14E7" w14:textId="0AB6D274" w:rsidR="00314136" w:rsidRDefault="0031413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_Toc23539173 \h </w:instrText>
      </w:r>
      <w:r>
        <w:fldChar w:fldCharType="separate"/>
      </w:r>
      <w:r>
        <w:t>6</w:t>
      </w:r>
      <w:r>
        <w:fldChar w:fldCharType="end"/>
      </w:r>
    </w:p>
    <w:p w14:paraId="1974D8D5" w14:textId="6803FA62" w:rsidR="00314136" w:rsidRDefault="0031413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_Toc23539174 \h </w:instrText>
      </w:r>
      <w:r>
        <w:fldChar w:fldCharType="separate"/>
      </w:r>
      <w:r>
        <w:t>6</w:t>
      </w:r>
      <w:r>
        <w:fldChar w:fldCharType="end"/>
      </w:r>
    </w:p>
    <w:p w14:paraId="32AF20F9" w14:textId="0BC09CEA" w:rsidR="00314136" w:rsidRDefault="0031413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Intra-office IMS sessions</w:t>
      </w:r>
      <w:r>
        <w:tab/>
      </w:r>
      <w:r>
        <w:fldChar w:fldCharType="begin" w:fldLock="1"/>
      </w:r>
      <w:r>
        <w:instrText xml:space="preserve"> PAGEREF _Toc23539175 \h </w:instrText>
      </w:r>
      <w:r>
        <w:fldChar w:fldCharType="separate"/>
      </w:r>
      <w:r>
        <w:t>10</w:t>
      </w:r>
      <w:r>
        <w:fldChar w:fldCharType="end"/>
      </w:r>
    </w:p>
    <w:p w14:paraId="0390AFC7" w14:textId="41543144" w:rsidR="00314136" w:rsidRDefault="0031413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_Toc23539176 \h </w:instrText>
      </w:r>
      <w:r>
        <w:fldChar w:fldCharType="separate"/>
      </w:r>
      <w:r>
        <w:t>10</w:t>
      </w:r>
      <w:r>
        <w:fldChar w:fldCharType="end"/>
      </w:r>
    </w:p>
    <w:p w14:paraId="60B40510" w14:textId="695BDD8D" w:rsidR="00314136" w:rsidRDefault="0031413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Originating Session – Party A (target) calls Party B</w:t>
      </w:r>
      <w:r>
        <w:tab/>
      </w:r>
      <w:r>
        <w:fldChar w:fldCharType="begin" w:fldLock="1"/>
      </w:r>
      <w:r>
        <w:instrText xml:space="preserve"> PAGEREF _Toc23539177 \h </w:instrText>
      </w:r>
      <w:r>
        <w:fldChar w:fldCharType="separate"/>
      </w:r>
      <w:r>
        <w:t>10</w:t>
      </w:r>
      <w:r>
        <w:fldChar w:fldCharType="end"/>
      </w:r>
    </w:p>
    <w:p w14:paraId="7533113F" w14:textId="0D618C26" w:rsidR="00314136" w:rsidRDefault="0031413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Originating Session – Party A (target) calls Party B, redirected to Party C</w:t>
      </w:r>
      <w:r>
        <w:tab/>
      </w:r>
      <w:r>
        <w:fldChar w:fldCharType="begin" w:fldLock="1"/>
      </w:r>
      <w:r>
        <w:instrText xml:space="preserve"> PAGEREF _Toc23539178 \h </w:instrText>
      </w:r>
      <w:r>
        <w:fldChar w:fldCharType="separate"/>
      </w:r>
      <w:r>
        <w:t>10</w:t>
      </w:r>
      <w:r>
        <w:fldChar w:fldCharType="end"/>
      </w:r>
    </w:p>
    <w:p w14:paraId="4329A74E" w14:textId="033114B0" w:rsidR="00314136" w:rsidRDefault="00314136">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Terminating Session – Party A calls Party B (target)</w:t>
      </w:r>
      <w:r>
        <w:tab/>
      </w:r>
      <w:r>
        <w:fldChar w:fldCharType="begin" w:fldLock="1"/>
      </w:r>
      <w:r>
        <w:instrText xml:space="preserve"> PAGEREF _Toc23539179 \h </w:instrText>
      </w:r>
      <w:r>
        <w:fldChar w:fldCharType="separate"/>
      </w:r>
      <w:r>
        <w:t>11</w:t>
      </w:r>
      <w:r>
        <w:fldChar w:fldCharType="end"/>
      </w:r>
    </w:p>
    <w:p w14:paraId="30043A45" w14:textId="456ECA73" w:rsidR="00314136" w:rsidRDefault="00314136">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Terminating Session – Party A calls Party B, redirected to Party C (target)</w:t>
      </w:r>
      <w:r>
        <w:tab/>
      </w:r>
      <w:r>
        <w:fldChar w:fldCharType="begin" w:fldLock="1"/>
      </w:r>
      <w:r>
        <w:instrText xml:space="preserve"> PAGEREF _Toc23539180 \h </w:instrText>
      </w:r>
      <w:r>
        <w:fldChar w:fldCharType="separate"/>
      </w:r>
      <w:r>
        <w:t>12</w:t>
      </w:r>
      <w:r>
        <w:fldChar w:fldCharType="end"/>
      </w:r>
    </w:p>
    <w:p w14:paraId="2D3C483A" w14:textId="56C4D81D" w:rsidR="00314136" w:rsidRDefault="00314136">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Redirecting scenario – Party A  calls Party B (target), redirected to Party C</w:t>
      </w:r>
      <w:r>
        <w:tab/>
      </w:r>
      <w:r>
        <w:fldChar w:fldCharType="begin" w:fldLock="1"/>
      </w:r>
      <w:r>
        <w:instrText xml:space="preserve"> PAGEREF _Toc23539181 \h </w:instrText>
      </w:r>
      <w:r>
        <w:fldChar w:fldCharType="separate"/>
      </w:r>
      <w:r>
        <w:t>13</w:t>
      </w:r>
      <w:r>
        <w:fldChar w:fldCharType="end"/>
      </w:r>
    </w:p>
    <w:p w14:paraId="7CABA6C4" w14:textId="0E340652" w:rsidR="00314136" w:rsidRDefault="0031413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_Toc23539182 \h </w:instrText>
      </w:r>
      <w:r>
        <w:fldChar w:fldCharType="separate"/>
      </w:r>
      <w:r>
        <w:t>14</w:t>
      </w:r>
      <w:r>
        <w:fldChar w:fldCharType="end"/>
      </w:r>
    </w:p>
    <w:p w14:paraId="6029BB44" w14:textId="424E9DBE" w:rsidR="00314136" w:rsidRDefault="0031413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_Toc23539183 \h </w:instrText>
      </w:r>
      <w:r>
        <w:fldChar w:fldCharType="separate"/>
      </w:r>
      <w:r>
        <w:t>14</w:t>
      </w:r>
      <w:r>
        <w:fldChar w:fldCharType="end"/>
      </w:r>
    </w:p>
    <w:p w14:paraId="3C020887" w14:textId="2F714EDB" w:rsidR="00314136" w:rsidRDefault="0031413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Call Originations from Target in Home CSP</w:t>
      </w:r>
      <w:r>
        <w:tab/>
      </w:r>
      <w:r>
        <w:fldChar w:fldCharType="begin" w:fldLock="1"/>
      </w:r>
      <w:r>
        <w:instrText xml:space="preserve"> PAGEREF _Toc23539184 \h </w:instrText>
      </w:r>
      <w:r>
        <w:fldChar w:fldCharType="separate"/>
      </w:r>
      <w:r>
        <w:t>15</w:t>
      </w:r>
      <w:r>
        <w:fldChar w:fldCharType="end"/>
      </w:r>
    </w:p>
    <w:p w14:paraId="350E014E" w14:textId="7E4EBE89" w:rsidR="00314136" w:rsidRDefault="0031413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_Toc23539185 \h </w:instrText>
      </w:r>
      <w:r>
        <w:fldChar w:fldCharType="separate"/>
      </w:r>
      <w:r>
        <w:t>15</w:t>
      </w:r>
      <w:r>
        <w:fldChar w:fldCharType="end"/>
      </w:r>
    </w:p>
    <w:p w14:paraId="7554D424" w14:textId="33219208" w:rsidR="00314136" w:rsidRDefault="0031413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Target Originated Call - Target (Party_A) Calls Party_B</w:t>
      </w:r>
      <w:r>
        <w:tab/>
      </w:r>
      <w:r>
        <w:fldChar w:fldCharType="begin" w:fldLock="1"/>
      </w:r>
      <w:r>
        <w:instrText xml:space="preserve"> PAGEREF _Toc23539186 \h </w:instrText>
      </w:r>
      <w:r>
        <w:fldChar w:fldCharType="separate"/>
      </w:r>
      <w:r>
        <w:t>15</w:t>
      </w:r>
      <w:r>
        <w:fldChar w:fldCharType="end"/>
      </w:r>
    </w:p>
    <w:p w14:paraId="525B5BDE" w14:textId="28B2D238" w:rsidR="00314136" w:rsidRDefault="0031413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Target Originated Call - Target (Party_A) dials a Special Number</w:t>
      </w:r>
      <w:r>
        <w:tab/>
      </w:r>
      <w:r>
        <w:fldChar w:fldCharType="begin" w:fldLock="1"/>
      </w:r>
      <w:r>
        <w:instrText xml:space="preserve"> PAGEREF _Toc23539187 \h </w:instrText>
      </w:r>
      <w:r>
        <w:fldChar w:fldCharType="separate"/>
      </w:r>
      <w:r>
        <w:t>16</w:t>
      </w:r>
      <w:r>
        <w:fldChar w:fldCharType="end"/>
      </w:r>
    </w:p>
    <w:p w14:paraId="15E037FB" w14:textId="60B472B8" w:rsidR="00314136" w:rsidRDefault="00314136" w:rsidP="00314136">
      <w:pPr>
        <w:pStyle w:val="TOC8"/>
        <w:rPr>
          <w:rFonts w:asciiTheme="minorHAnsi" w:eastAsiaTheme="minorEastAsia" w:hAnsiTheme="minorHAnsi" w:cstheme="minorBidi"/>
          <w:b w:val="0"/>
          <w:szCs w:val="22"/>
          <w:lang w:eastAsia="en-GB"/>
        </w:rPr>
      </w:pPr>
      <w:r>
        <w:t>Annex C (informative):</w:t>
      </w:r>
      <w:r>
        <w:tab/>
        <w:t>Bibliography</w:t>
      </w:r>
      <w:r>
        <w:tab/>
      </w:r>
      <w:r>
        <w:fldChar w:fldCharType="begin" w:fldLock="1"/>
      </w:r>
      <w:r>
        <w:instrText xml:space="preserve"> PAGEREF _Toc23539188 \h </w:instrText>
      </w:r>
      <w:r>
        <w:fldChar w:fldCharType="separate"/>
      </w:r>
      <w:r>
        <w:t>17</w:t>
      </w:r>
      <w:r>
        <w:fldChar w:fldCharType="end"/>
      </w:r>
    </w:p>
    <w:p w14:paraId="55D053FA" w14:textId="3B64490C" w:rsidR="00314136" w:rsidRDefault="00314136" w:rsidP="00314136">
      <w:pPr>
        <w:pStyle w:val="TOC8"/>
        <w:rPr>
          <w:rFonts w:asciiTheme="minorHAnsi" w:eastAsiaTheme="minorEastAsia" w:hAnsiTheme="minorHAnsi" w:cstheme="minorBidi"/>
          <w:b w:val="0"/>
          <w:szCs w:val="22"/>
          <w:lang w:eastAsia="en-GB"/>
        </w:rPr>
      </w:pPr>
      <w:r>
        <w:t>Annex X (informative):</w:t>
      </w:r>
      <w:r>
        <w:tab/>
        <w:t>Change history</w:t>
      </w:r>
      <w:r>
        <w:tab/>
      </w:r>
      <w:r>
        <w:fldChar w:fldCharType="begin" w:fldLock="1"/>
      </w:r>
      <w:r>
        <w:instrText xml:space="preserve"> PAGEREF _Toc23539189 \h </w:instrText>
      </w:r>
      <w:r>
        <w:fldChar w:fldCharType="separate"/>
      </w:r>
      <w:r>
        <w:t>18</w:t>
      </w:r>
      <w:r>
        <w:fldChar w:fldCharType="end"/>
      </w:r>
    </w:p>
    <w:p w14:paraId="039B8F61" w14:textId="15F981A1" w:rsidR="00080512" w:rsidRPr="004D3578" w:rsidRDefault="00314136">
      <w:r>
        <w:rPr>
          <w:noProof/>
          <w:sz w:val="22"/>
        </w:rPr>
        <w:fldChar w:fldCharType="end"/>
      </w:r>
    </w:p>
    <w:p w14:paraId="5F351F6F" w14:textId="0EBF9AA7" w:rsidR="0074026F" w:rsidRPr="007B600E" w:rsidRDefault="00080512" w:rsidP="009E5913">
      <w:pPr>
        <w:pStyle w:val="Guidance"/>
      </w:pPr>
      <w:r w:rsidRPr="004D3578">
        <w:br w:type="page"/>
      </w:r>
    </w:p>
    <w:p w14:paraId="1403C995" w14:textId="77777777" w:rsidR="00080512" w:rsidRDefault="00080512">
      <w:pPr>
        <w:pStyle w:val="Heading1"/>
      </w:pPr>
      <w:bookmarkStart w:id="3" w:name="_Toc23539164"/>
      <w:r w:rsidRPr="004D3578">
        <w:lastRenderedPageBreak/>
        <w:t>Foreword</w:t>
      </w:r>
      <w:bookmarkEnd w:id="3"/>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4" w:name="_Toc23539165"/>
      <w:r w:rsidRPr="004D3578">
        <w:t>Introduction</w:t>
      </w:r>
      <w:bookmarkEnd w:id="4"/>
    </w:p>
    <w:p w14:paraId="75430A23" w14:textId="2FE4F222" w:rsidR="00D873E5" w:rsidRPr="00A8430B" w:rsidRDefault="00D873E5" w:rsidP="00D873E5">
      <w:pPr>
        <w:pStyle w:val="Guidance"/>
        <w:rPr>
          <w:i w:val="0"/>
          <w:color w:val="000000" w:themeColor="text1"/>
        </w:rPr>
      </w:pPr>
      <w:r>
        <w:rPr>
          <w:i w:val="0"/>
          <w:color w:val="000000" w:themeColor="text1"/>
        </w:rPr>
        <w:t xml:space="preserve">Unlike the previous generation of LI technical specifications, the </w:t>
      </w:r>
      <w:r w:rsidR="00B51488">
        <w:rPr>
          <w:i w:val="0"/>
          <w:color w:val="000000" w:themeColor="text1"/>
        </w:rPr>
        <w:t xml:space="preserve">latest </w:t>
      </w:r>
      <w:r>
        <w:rPr>
          <w:i w:val="0"/>
          <w:color w:val="000000" w:themeColor="text1"/>
        </w:rPr>
        <w:t>LI technical specifications (TS 33.127 [</w:t>
      </w:r>
      <w:r w:rsidR="00B51488">
        <w:rPr>
          <w:i w:val="0"/>
          <w:color w:val="000000" w:themeColor="text1"/>
        </w:rPr>
        <w:t>3</w:t>
      </w:r>
      <w:r>
        <w:rPr>
          <w:i w:val="0"/>
          <w:color w:val="000000" w:themeColor="text1"/>
        </w:rPr>
        <w:t>], TS 33.128 [</w:t>
      </w:r>
      <w:r w:rsidR="00B51488">
        <w:rPr>
          <w:i w:val="0"/>
          <w:color w:val="000000" w:themeColor="text1"/>
        </w:rPr>
        <w:t>5</w:t>
      </w:r>
      <w:r>
        <w:rPr>
          <w:i w:val="0"/>
          <w:color w:val="000000" w:themeColor="text1"/>
        </w:rPr>
        <w:t xml:space="preserve">]) contain only the normative part of the requirements. However, the implementers may need additional information such as architectural diagrams, conceptual scenarios, flow-diagrams and </w:t>
      </w:r>
      <w:r w:rsidR="005016F2">
        <w:rPr>
          <w:i w:val="0"/>
          <w:color w:val="000000" w:themeColor="text1"/>
        </w:rPr>
        <w:t>additional</w:t>
      </w:r>
      <w:r>
        <w:rPr>
          <w:i w:val="0"/>
          <w:color w:val="000000" w:themeColor="text1"/>
        </w:rPr>
        <w:t xml:space="preserve"> background information to better understand the requirements in those specifications. </w:t>
      </w:r>
      <w:r w:rsidR="00E814A1">
        <w:rPr>
          <w:i w:val="0"/>
          <w:color w:val="000000" w:themeColor="text1"/>
        </w:rPr>
        <w:t xml:space="preserve">The present document </w:t>
      </w:r>
      <w:r>
        <w:rPr>
          <w:i w:val="0"/>
          <w:color w:val="000000" w:themeColor="text1"/>
        </w:rPr>
        <w:t xml:space="preserve">collects the </w:t>
      </w:r>
      <w:r w:rsidR="00E814A1">
        <w:rPr>
          <w:i w:val="0"/>
          <w:color w:val="000000" w:themeColor="text1"/>
        </w:rPr>
        <w:t xml:space="preserve">relevant </w:t>
      </w:r>
      <w:r>
        <w:rPr>
          <w:i w:val="0"/>
          <w:color w:val="000000" w:themeColor="text1"/>
        </w:rPr>
        <w:t>informative annexes from the previous generation of LI technical specifications and then expands the</w:t>
      </w:r>
      <w:r w:rsidR="00B51488">
        <w:rPr>
          <w:i w:val="0"/>
          <w:color w:val="000000" w:themeColor="text1"/>
        </w:rPr>
        <w:t>m</w:t>
      </w:r>
      <w:r>
        <w:rPr>
          <w:i w:val="0"/>
          <w:color w:val="000000" w:themeColor="text1"/>
        </w:rPr>
        <w:t xml:space="preserve"> to include the similar level of details </w:t>
      </w:r>
      <w:r w:rsidR="00B51488">
        <w:rPr>
          <w:i w:val="0"/>
          <w:color w:val="000000" w:themeColor="text1"/>
        </w:rPr>
        <w:t>as for latest</w:t>
      </w:r>
      <w:r>
        <w:rPr>
          <w:i w:val="0"/>
          <w:color w:val="000000" w:themeColor="text1"/>
        </w:rPr>
        <w:t xml:space="preserve"> technologies such as 5G. </w:t>
      </w:r>
    </w:p>
    <w:p w14:paraId="0351B9D7" w14:textId="77777777" w:rsidR="00080512" w:rsidRPr="004D3578" w:rsidRDefault="00080512">
      <w:pPr>
        <w:pStyle w:val="Heading1"/>
      </w:pPr>
      <w:r w:rsidRPr="004D3578">
        <w:br w:type="page"/>
      </w:r>
      <w:bookmarkStart w:id="5" w:name="_Toc23539166"/>
      <w:r w:rsidRPr="004D3578">
        <w:lastRenderedPageBreak/>
        <w:t>1</w:t>
      </w:r>
      <w:r w:rsidRPr="004D3578">
        <w:tab/>
        <w:t>Scope</w:t>
      </w:r>
      <w:bookmarkEnd w:id="5"/>
    </w:p>
    <w:p w14:paraId="1F3DACFA" w14:textId="7D29C662" w:rsidR="00080512" w:rsidRPr="004D3578" w:rsidRDefault="00F56CC1">
      <w:r w:rsidRPr="004D3578">
        <w:t>The present document</w:t>
      </w:r>
      <w:r>
        <w:t xml:space="preserve"> provides architectural diagrams, conceptual scenarios, flow-diagrams, examples, and the other background information which can be useful to implement the LI functions defined in TS 33.126 [</w:t>
      </w:r>
      <w:r w:rsidR="00D72603">
        <w:t>2</w:t>
      </w:r>
      <w:r>
        <w:t>], TS 33.127 [</w:t>
      </w:r>
      <w:r w:rsidR="00D72603">
        <w:t>3</w:t>
      </w:r>
      <w:r>
        <w:t>] and TS 33.128 [</w:t>
      </w:r>
      <w:r w:rsidR="00D72603">
        <w:t>4</w:t>
      </w:r>
      <w:r>
        <w:t>]</w:t>
      </w:r>
      <w:r w:rsidR="00E814A1">
        <w:t>.</w:t>
      </w:r>
      <w:r w:rsidR="006F5AD9">
        <w:t xml:space="preserve"> </w:t>
      </w:r>
    </w:p>
    <w:p w14:paraId="1C21A4F3" w14:textId="77777777" w:rsidR="00080512" w:rsidRPr="004D3578" w:rsidRDefault="00080512">
      <w:pPr>
        <w:pStyle w:val="Heading1"/>
      </w:pPr>
      <w:bookmarkStart w:id="6" w:name="_Toc23539167"/>
      <w:r w:rsidRPr="004D3578">
        <w:t>2</w:t>
      </w:r>
      <w:r w:rsidRPr="004D3578">
        <w:tab/>
        <w:t>References</w:t>
      </w:r>
      <w:bookmarkEnd w:id="6"/>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F56CC1">
      <w:pPr>
        <w:keepLines/>
        <w:ind w:left="1702" w:hanging="1418"/>
        <w:rPr>
          <w:lang w:val="en-US"/>
        </w:rPr>
      </w:pPr>
      <w:r>
        <w:t>[</w:t>
      </w:r>
      <w:r w:rsidR="00D72603">
        <w:t>3</w:t>
      </w:r>
      <w:r>
        <w:t>]</w:t>
      </w:r>
      <w:r>
        <w:tab/>
      </w:r>
      <w:r>
        <w:rPr>
          <w:lang w:val="en-US"/>
        </w:rPr>
        <w:t>3GPP TS 33.127: "Lawful Interception (LI) Architecture and Functions".</w:t>
      </w:r>
    </w:p>
    <w:p w14:paraId="4ED75F1B" w14:textId="7E77DFFA" w:rsidR="00432BEC" w:rsidRDefault="00F56CC1" w:rsidP="00F56CC1">
      <w:pPr>
        <w:keepLines/>
        <w:ind w:left="1702" w:hanging="1418"/>
        <w:rPr>
          <w:lang w:val="en-US"/>
        </w:rPr>
      </w:pPr>
      <w:r>
        <w:t>[</w:t>
      </w:r>
      <w:r w:rsidR="00D72603">
        <w:t>4</w:t>
      </w:r>
      <w:r>
        <w:t>]</w:t>
      </w:r>
      <w:r>
        <w:tab/>
      </w:r>
      <w:r>
        <w:rPr>
          <w:lang w:val="en-US"/>
        </w:rPr>
        <w:t>3GPP TS 33.128: "Lawful Interception (LI) Protocol and Procedures".</w:t>
      </w:r>
    </w:p>
    <w:p w14:paraId="74FC0469" w14:textId="50F0DD23" w:rsidR="00432BEC" w:rsidRPr="004D3578" w:rsidRDefault="00432BEC" w:rsidP="00EC4A25">
      <w:pPr>
        <w:pStyle w:val="EX"/>
      </w:pPr>
    </w:p>
    <w:p w14:paraId="2A19473B" w14:textId="77777777" w:rsidR="00080512" w:rsidRPr="004D3578" w:rsidRDefault="00080512">
      <w:pPr>
        <w:pStyle w:val="Heading1"/>
      </w:pPr>
      <w:bookmarkStart w:id="7" w:name="_Toc23539168"/>
      <w:r w:rsidRPr="004D3578">
        <w:t>3</w:t>
      </w:r>
      <w:r w:rsidRPr="004D3578">
        <w:tab/>
        <w:t>Definitions</w:t>
      </w:r>
      <w:r w:rsidR="00602AEA">
        <w:t xml:space="preserve"> of terms, symbols and abbreviations</w:t>
      </w:r>
      <w:bookmarkEnd w:id="7"/>
    </w:p>
    <w:p w14:paraId="568E88A0" w14:textId="77777777" w:rsidR="00080512" w:rsidRPr="004D3578" w:rsidRDefault="00080512">
      <w:pPr>
        <w:pStyle w:val="Heading2"/>
      </w:pPr>
      <w:bookmarkStart w:id="8" w:name="_Toc23539169"/>
      <w:r w:rsidRPr="004D3578">
        <w:t>3.1</w:t>
      </w:r>
      <w:r w:rsidRPr="004D3578">
        <w:tab/>
      </w:r>
      <w:r w:rsidR="002B6339">
        <w:t>Terms</w:t>
      </w:r>
      <w:bookmarkEnd w:id="8"/>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9" w:name="_Toc23539170"/>
      <w:r w:rsidRPr="004D3578">
        <w:t>3.2</w:t>
      </w:r>
      <w:r w:rsidRPr="004D3578">
        <w:tab/>
        <w:t>Symbols</w:t>
      </w:r>
      <w:bookmarkEnd w:id="9"/>
    </w:p>
    <w:p w14:paraId="64AC3FB7" w14:textId="77777777" w:rsidR="00080512" w:rsidRPr="004D3578" w:rsidRDefault="00080512">
      <w:pPr>
        <w:keepNext/>
      </w:pPr>
      <w:r w:rsidRPr="004D3578">
        <w:t>For the purposes of the present document, the following symbols apply:</w:t>
      </w:r>
    </w:p>
    <w:p w14:paraId="2D3A79CB" w14:textId="77777777" w:rsidR="00080512" w:rsidRPr="004D3578" w:rsidRDefault="00080512">
      <w:pPr>
        <w:pStyle w:val="EW"/>
      </w:pPr>
      <w:r w:rsidRPr="004D3578">
        <w:t>&lt;symbol&gt;</w:t>
      </w:r>
      <w:r w:rsidRPr="004D3578">
        <w:tab/>
        <w:t>&lt;Explanation&gt;</w:t>
      </w:r>
    </w:p>
    <w:p w14:paraId="375F3591" w14:textId="77777777" w:rsidR="00080512" w:rsidRPr="004D3578" w:rsidRDefault="00080512">
      <w:pPr>
        <w:pStyle w:val="EW"/>
      </w:pPr>
    </w:p>
    <w:p w14:paraId="5A96C6D4" w14:textId="77777777" w:rsidR="00080512" w:rsidRPr="004D3578" w:rsidRDefault="00080512">
      <w:pPr>
        <w:pStyle w:val="Heading2"/>
      </w:pPr>
      <w:bookmarkStart w:id="10" w:name="_Toc23539171"/>
      <w:r w:rsidRPr="004D3578">
        <w:t>3.3</w:t>
      </w:r>
      <w:r w:rsidRPr="004D3578">
        <w:tab/>
        <w:t>Abbreviations</w:t>
      </w:r>
      <w:bookmarkEnd w:id="10"/>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4D1F70" w14:textId="77777777" w:rsidR="00080512" w:rsidRPr="004D3578" w:rsidRDefault="00080512">
      <w:pPr>
        <w:pStyle w:val="EW"/>
      </w:pPr>
      <w:r w:rsidRPr="004D3578">
        <w:t>&lt;ACRONYM&gt;</w:t>
      </w:r>
      <w:r w:rsidRPr="004D3578">
        <w:tab/>
        <w:t>&lt;Explanation&gt;</w:t>
      </w:r>
    </w:p>
    <w:p w14:paraId="04BBD725" w14:textId="77777777" w:rsidR="00080512" w:rsidRPr="004D3578" w:rsidRDefault="00080512">
      <w:pPr>
        <w:pStyle w:val="EW"/>
      </w:pPr>
    </w:p>
    <w:p w14:paraId="3539568C" w14:textId="2A9454EC" w:rsidR="00080512" w:rsidRDefault="00080512">
      <w:pPr>
        <w:pStyle w:val="Heading1"/>
      </w:pPr>
      <w:bookmarkStart w:id="11" w:name="_Toc23539172"/>
      <w:r w:rsidRPr="004D3578">
        <w:t>4</w:t>
      </w:r>
      <w:r w:rsidRPr="004D3578">
        <w:tab/>
      </w:r>
      <w:r w:rsidR="00F56CC1">
        <w:t>Lawful Interception Architecture</w:t>
      </w:r>
      <w:bookmarkEnd w:id="11"/>
    </w:p>
    <w:p w14:paraId="178AA0C0" w14:textId="54C0A37F" w:rsidR="00AE1ADF" w:rsidRDefault="00AE1ADF" w:rsidP="00AE1ADF"/>
    <w:p w14:paraId="7EE44632" w14:textId="74157ED1" w:rsidR="00AE1ADF" w:rsidRDefault="00AE1ADF" w:rsidP="00AE1ADF">
      <w:pPr>
        <w:pStyle w:val="Heading1"/>
      </w:pPr>
      <w:bookmarkStart w:id="12" w:name="_Toc23539173"/>
      <w:r>
        <w:lastRenderedPageBreak/>
        <w:t>5</w:t>
      </w:r>
      <w:r w:rsidR="006B43CD">
        <w:tab/>
      </w:r>
      <w:r>
        <w:t>Illustration of LI for IMS-based services</w:t>
      </w:r>
      <w:bookmarkEnd w:id="12"/>
    </w:p>
    <w:p w14:paraId="1665EB9F" w14:textId="77777777" w:rsidR="00AE1ADF" w:rsidRPr="00B12C5D" w:rsidRDefault="00AE1ADF" w:rsidP="00AE1ADF">
      <w:r w:rsidRPr="009313A1">
        <w:rPr>
          <w:highlight w:val="yellow"/>
        </w:rPr>
        <w:t>Editor’s Note: part of this may go into an Annex in the TR.</w:t>
      </w:r>
    </w:p>
    <w:p w14:paraId="5F0CE530" w14:textId="0117196A" w:rsidR="00AE1ADF" w:rsidRDefault="00AE1ADF" w:rsidP="00AE1ADF">
      <w:pPr>
        <w:pStyle w:val="Heading2"/>
      </w:pPr>
      <w:bookmarkStart w:id="13" w:name="_Toc23539174"/>
      <w:r>
        <w:t>5.1</w:t>
      </w:r>
      <w:r>
        <w:tab/>
        <w:t>General</w:t>
      </w:r>
      <w:bookmarkEnd w:id="13"/>
    </w:p>
    <w:p w14:paraId="0CC145A5" w14:textId="46AC9B1B" w:rsidR="00AE1ADF" w:rsidRDefault="00AE1ADF" w:rsidP="00AE1ADF">
      <w:r w:rsidRPr="00E967C3">
        <w:t>Th</w:t>
      </w:r>
      <w:r>
        <w:t xml:space="preserve">e subsequent sub-clauses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AE1ADF">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4AB856D" w:rsidR="00AE1ADF" w:rsidRDefault="00AE1ADF" w:rsidP="00AE1ADF">
      <w:r>
        <w:t xml:space="preserve">The diagrams shown in the subsequent clauses are based on the LI functional architecture defined in TS 33.127 [3] and a simplified generic form is shown in figure </w:t>
      </w:r>
      <w:r w:rsidR="0061421E">
        <w:t>5</w:t>
      </w:r>
      <w:r>
        <w:t>-1 below</w:t>
      </w:r>
      <w:r w:rsidR="006B43CD">
        <w:t>.</w:t>
      </w:r>
    </w:p>
    <w:p w14:paraId="4A4265D2" w14:textId="77777777" w:rsidR="00AE1ADF" w:rsidRDefault="00AE1ADF" w:rsidP="006B43CD">
      <w:pPr>
        <w:pStyle w:val="TH"/>
      </w:pPr>
      <w:r>
        <w:object w:dxaOrig="9672" w:dyaOrig="13500" w14:anchorId="1AA731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pt;height:611pt" o:ole="">
            <v:imagedata r:id="rId22" o:title=""/>
          </v:shape>
          <o:OLEObject Type="Embed" ProgID="Visio.Drawing.15" ShapeID="_x0000_i1025" DrawAspect="Content" ObjectID="_1634727258" r:id="rId23"/>
        </w:object>
      </w:r>
    </w:p>
    <w:p w14:paraId="70490EE4" w14:textId="53AC614F" w:rsidR="00AE1ADF" w:rsidRPr="00E967C3" w:rsidRDefault="00AE1ADF" w:rsidP="006B43CD">
      <w:pPr>
        <w:pStyle w:val="TF"/>
      </w:pPr>
      <w:r>
        <w:t>Figure 5-1: Generic LI architecture for IMS</w:t>
      </w:r>
    </w:p>
    <w:p w14:paraId="3DCD265B" w14:textId="422C00E8" w:rsidR="00AE1ADF" w:rsidRDefault="00AE1ADF" w:rsidP="00AE1ADF">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4C2D0CCC" w:rsidR="00AE1ADF" w:rsidRDefault="00AE1ADF" w:rsidP="00AE1ADF">
      <w:r>
        <w:lastRenderedPageBreak/>
        <w:t xml:space="preserve">The CC-TF sends the CC intercept trigger to the CC-POI over LI_T3 interface. The IRI-POI generates the xIRI and delivers </w:t>
      </w:r>
      <w:r w:rsidR="00B51488">
        <w:t>it</w:t>
      </w:r>
      <w:r>
        <w:t xml:space="preserve"> to the MDF2 over LI_X2 interface. The CC-POI generates the xCC and delivers </w:t>
      </w:r>
      <w:r w:rsidR="00B51488">
        <w:t>it</w:t>
      </w:r>
      <w:r>
        <w:t xml:space="preserve"> to the MDF3 over LI_X3 interface.</w:t>
      </w:r>
    </w:p>
    <w:p w14:paraId="380F22F3" w14:textId="70670EB5" w:rsidR="00AE1ADF" w:rsidRDefault="00AE1ADF" w:rsidP="00AE1ADF">
      <w:r>
        <w:t xml:space="preserve">The MDF2 generates IRI messages from the received xIRI and delivers </w:t>
      </w:r>
      <w:r w:rsidR="00B51488">
        <w:t>them</w:t>
      </w:r>
      <w:r>
        <w:t xml:space="preserve"> to the LEMF over LI_HI2 interface. The MDF3 generates the CC from the received xCC and delivers </w:t>
      </w:r>
      <w:r w:rsidR="00B51488">
        <w:t>it</w:t>
      </w:r>
      <w:r>
        <w:t xml:space="preserve"> to the LEMF over LI_HI3 interface.</w:t>
      </w:r>
    </w:p>
    <w:p w14:paraId="37BCA277" w14:textId="3CAC2061" w:rsidR="00AE1ADF" w:rsidRDefault="00AE1ADF" w:rsidP="00AE1ADF">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5AB18612" w14:textId="3262EEFF" w:rsidR="00AE1ADF" w:rsidRDefault="00AE1ADF" w:rsidP="00AE1ADF">
      <w:r>
        <w:t xml:space="preserve">The series of diagrams shown in the subsequent clauses do not include the following LI functions and LI interfaces shown in figure </w:t>
      </w:r>
      <w:r w:rsidR="0061421E">
        <w:t>5</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Default="006B43CD" w:rsidP="006B43CD">
      <w:pPr>
        <w:pStyle w:val="B1"/>
      </w:pPr>
      <w:r>
        <w:t>-</w:t>
      </w:r>
      <w:r>
        <w:tab/>
      </w:r>
      <w:r w:rsidR="00AE1ADF">
        <w:t>LI_X1.</w:t>
      </w:r>
    </w:p>
    <w:p w14:paraId="1B5D4103" w14:textId="4FD17E4D" w:rsidR="00AE1ADF" w:rsidRDefault="006B43CD" w:rsidP="006B43CD">
      <w:pPr>
        <w:pStyle w:val="B1"/>
      </w:pPr>
      <w:r>
        <w:t>-</w:t>
      </w:r>
      <w:r>
        <w:tab/>
      </w:r>
      <w:r w:rsidR="00AE1ADF">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AE1ADF">
      <w:pPr>
        <w:jc w:val="center"/>
      </w:pPr>
      <w:r>
        <w:object w:dxaOrig="5448" w:dyaOrig="2569" w14:anchorId="1B3550B0">
          <v:shape id="_x0000_i1026" type="#_x0000_t75" style="width:196pt;height:92.5pt" o:ole="">
            <v:imagedata r:id="rId24" o:title=""/>
          </v:shape>
          <o:OLEObject Type="Embed" ProgID="Visio.Drawing.15" ShapeID="_x0000_i1026" DrawAspect="Content" ObjectID="_1634727259" r:id="rId25"/>
        </w:object>
      </w:r>
    </w:p>
    <w:p w14:paraId="21DC3ACD" w14:textId="18778A99" w:rsidR="00AE1ADF" w:rsidRDefault="00AE1ADF" w:rsidP="00AE1ADF">
      <w:pPr>
        <w:pStyle w:val="NO"/>
      </w:pPr>
      <w:r>
        <w:t>NOTE 2:</w:t>
      </w:r>
      <w:r w:rsidR="006B43CD">
        <w:tab/>
      </w:r>
      <w:r>
        <w:t>The sequential numerical number next to the dark line is used to show the progress of end-to-end IMS session setup. For example, the following is a 10</w:t>
      </w:r>
      <w:r w:rsidRPr="00A178AC">
        <w:rPr>
          <w:vertAlign w:val="superscript"/>
        </w:rPr>
        <w:t>th</w:t>
      </w:r>
      <w:r>
        <w:t xml:space="preserve"> step in the progress of end-to-end IMS session setup.</w:t>
      </w:r>
    </w:p>
    <w:p w14:paraId="18C87D6D" w14:textId="77777777" w:rsidR="00AE1ADF" w:rsidRDefault="00AE1ADF" w:rsidP="00AE1ADF">
      <w:pPr>
        <w:jc w:val="center"/>
      </w:pPr>
      <w:r>
        <w:object w:dxaOrig="5448" w:dyaOrig="1152" w14:anchorId="676535FE">
          <v:shape id="_x0000_i1027" type="#_x0000_t75" style="width:217pt;height:46pt" o:ole="">
            <v:imagedata r:id="rId26" o:title=""/>
          </v:shape>
          <o:OLEObject Type="Embed" ProgID="Visio.Drawing.15" ShapeID="_x0000_i1027" DrawAspect="Content" ObjectID="_1634727260" r:id="rId27"/>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AE1ADF">
      <w:pPr>
        <w:jc w:val="center"/>
      </w:pPr>
      <w:r>
        <w:object w:dxaOrig="4368" w:dyaOrig="1428" w14:anchorId="30D54B1C">
          <v:shape id="_x0000_i1028" type="#_x0000_t75" style="width:218.5pt;height:71.5pt" o:ole="">
            <v:imagedata r:id="rId28" o:title=""/>
          </v:shape>
          <o:OLEObject Type="Embed" ProgID="Visio.Drawing.15" ShapeID="_x0000_i1028" DrawAspect="Content" ObjectID="_1634727261" r:id="rId29"/>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AE1ADF">
      <w:pPr>
        <w:pStyle w:val="NO"/>
        <w:jc w:val="center"/>
      </w:pPr>
      <w:r>
        <w:object w:dxaOrig="8868" w:dyaOrig="1452" w14:anchorId="01AF31FD">
          <v:shape id="_x0000_i1029" type="#_x0000_t75" style="width:265.5pt;height:43pt" o:ole="">
            <v:imagedata r:id="rId30" o:title=""/>
          </v:shape>
          <o:OLEObject Type="Embed" ProgID="Visio.Drawing.15" ShapeID="_x0000_i1029" DrawAspect="Content" ObjectID="_1634727262" r:id="rId31"/>
        </w:object>
      </w:r>
    </w:p>
    <w:p w14:paraId="5ED52E9F" w14:textId="3D0CE0E1" w:rsidR="00AE1ADF" w:rsidRDefault="00AE1ADF" w:rsidP="00AE1ADF">
      <w:pPr>
        <w:pStyle w:val="NO"/>
      </w:pPr>
      <w:r>
        <w:t>NOTE 5:</w:t>
      </w:r>
      <w:r w:rsidR="006B43CD">
        <w:tab/>
      </w:r>
      <w:r>
        <w:t>A network function that has an LI function is shown with orange coloured box with a thick boundary (see below).</w:t>
      </w:r>
    </w:p>
    <w:p w14:paraId="336A83E5" w14:textId="77777777" w:rsidR="00AE1ADF" w:rsidRDefault="00AE1ADF" w:rsidP="00AE1ADF">
      <w:pPr>
        <w:pStyle w:val="NO"/>
        <w:jc w:val="center"/>
      </w:pPr>
      <w:r>
        <w:object w:dxaOrig="3120" w:dyaOrig="1176" w14:anchorId="391D6EF5">
          <v:shape id="_x0000_i1030" type="#_x0000_t75" style="width:156.5pt;height:59pt" o:ole="">
            <v:imagedata r:id="rId32" o:title=""/>
          </v:shape>
          <o:OLEObject Type="Embed" ProgID="Visio.Drawing.15" ShapeID="_x0000_i1030" DrawAspect="Content" ObjectID="_1634727263" r:id="rId33"/>
        </w:object>
      </w:r>
    </w:p>
    <w:p w14:paraId="1852C4E1" w14:textId="05B220CB" w:rsidR="00AE1ADF" w:rsidRDefault="00AE1ADF" w:rsidP="00AE1ADF">
      <w:pPr>
        <w:pStyle w:val="NO"/>
      </w:pPr>
      <w:r>
        <w:t>NOTE 6:</w:t>
      </w:r>
      <w:r w:rsidR="006B43CD">
        <w:tab/>
      </w:r>
      <w:r>
        <w:t>An LI specific function is shown with blue coloured box with a thick purple boundary (see below).</w:t>
      </w:r>
    </w:p>
    <w:p w14:paraId="3A57B9AA" w14:textId="77777777" w:rsidR="00AE1ADF" w:rsidRDefault="00AE1ADF" w:rsidP="00AE1ADF">
      <w:pPr>
        <w:pStyle w:val="NO"/>
        <w:jc w:val="center"/>
      </w:pPr>
      <w:r>
        <w:object w:dxaOrig="1812" w:dyaOrig="756" w14:anchorId="393681C0">
          <v:shape id="_x0000_i1031" type="#_x0000_t75" style="width:90.5pt;height:38pt" o:ole="">
            <v:imagedata r:id="rId34" o:title=""/>
          </v:shape>
          <o:OLEObject Type="Embed" ProgID="Visio.Drawing.15" ShapeID="_x0000_i1031" DrawAspect="Content" ObjectID="_1634727264" r:id="rId35"/>
        </w:object>
      </w:r>
    </w:p>
    <w:p w14:paraId="527A8500" w14:textId="77777777" w:rsidR="00AE1ADF" w:rsidRDefault="00AE1ADF" w:rsidP="00AE1ADF">
      <w:pPr>
        <w:pStyle w:val="NO"/>
      </w:pPr>
    </w:p>
    <w:p w14:paraId="414D2D76" w14:textId="43F2F3E5" w:rsidR="00AE1ADF" w:rsidRDefault="00AE1ADF" w:rsidP="00AE1ADF">
      <w:pPr>
        <w:pStyle w:val="NO"/>
      </w:pPr>
      <w:r>
        <w:t>NOTE 7:</w:t>
      </w:r>
      <w:r w:rsidR="006B43CD">
        <w:tab/>
      </w:r>
      <w:r>
        <w:t>A network function that does not have a role to play in providing the LI function for the scenario is shown in thin lined white box (see below).</w:t>
      </w:r>
    </w:p>
    <w:p w14:paraId="48D5E740" w14:textId="77777777" w:rsidR="00AE1ADF" w:rsidRDefault="00AE1ADF" w:rsidP="00AE1ADF">
      <w:pPr>
        <w:pStyle w:val="NO"/>
        <w:jc w:val="center"/>
      </w:pPr>
      <w:r>
        <w:object w:dxaOrig="3108" w:dyaOrig="1009" w14:anchorId="7B1C7DEF">
          <v:shape id="_x0000_i1032" type="#_x0000_t75" style="width:156pt;height:50.5pt" o:ole="">
            <v:imagedata r:id="rId36" o:title=""/>
          </v:shape>
          <o:OLEObject Type="Embed" ProgID="Visio.Drawing.15" ShapeID="_x0000_i1032" DrawAspect="Content" ObjectID="_1634727265" r:id="rId37"/>
        </w:object>
      </w:r>
    </w:p>
    <w:p w14:paraId="511564DB" w14:textId="321BF4A7" w:rsidR="00AE1ADF" w:rsidRDefault="00AE1ADF" w:rsidP="00AE1ADF">
      <w:pPr>
        <w:pStyle w:val="NO"/>
      </w:pPr>
      <w:r>
        <w:t>NOTE 8:</w:t>
      </w:r>
      <w:r w:rsidR="006B43CD">
        <w:tab/>
      </w:r>
      <w:r>
        <w:t>Each IMS session involves at least two parties. Party A is always an originating party. In a session involving two parties, Party B is the called party. The party that is also a target is shown with blue coloured box with purpled boundary.</w:t>
      </w:r>
    </w:p>
    <w:p w14:paraId="3CCB00E6" w14:textId="77777777" w:rsidR="00AE1ADF" w:rsidRDefault="00AE1ADF" w:rsidP="00AE1ADF">
      <w:pPr>
        <w:pStyle w:val="NO"/>
        <w:jc w:val="center"/>
      </w:pPr>
      <w:r>
        <w:object w:dxaOrig="7116" w:dyaOrig="5088" w14:anchorId="0F183C34">
          <v:shape id="_x0000_i1033" type="#_x0000_t75" style="width:162pt;height:117pt" o:ole="">
            <v:imagedata r:id="rId38" o:title=""/>
          </v:shape>
          <o:OLEObject Type="Embed" ProgID="Visio.Drawing.15" ShapeID="_x0000_i1033" DrawAspect="Content" ObjectID="_1634727266" r:id="rId39"/>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AE1ADF">
      <w:pPr>
        <w:pStyle w:val="NO"/>
        <w:jc w:val="center"/>
      </w:pPr>
      <w:r>
        <w:object w:dxaOrig="3108" w:dyaOrig="5977" w14:anchorId="2FCA4C77">
          <v:shape id="_x0000_i1034" type="#_x0000_t75" style="width:75pt;height:2in" o:ole="">
            <v:imagedata r:id="rId40" o:title=""/>
          </v:shape>
          <o:OLEObject Type="Embed" ProgID="Visio.Drawing.15" ShapeID="_x0000_i1034" DrawAspect="Content" ObjectID="_1634727267" r:id="rId41"/>
        </w:object>
      </w:r>
    </w:p>
    <w:p w14:paraId="28B42CA6" w14:textId="229CA017" w:rsidR="00AE1ADF" w:rsidRDefault="00AE1ADF" w:rsidP="00AE1ADF">
      <w:r>
        <w:lastRenderedPageBreak/>
        <w:t>A function present in two groups may be provided by a single network function. For example, when an incoming session to Party B is redirected (intra-office) to Party C, the HSS/UDM shown in B-side of the session and 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5856722" w:rsidR="0061421E" w:rsidRDefault="0061421E" w:rsidP="0061421E">
      <w:pPr>
        <w:pStyle w:val="Heading2"/>
      </w:pPr>
      <w:bookmarkStart w:id="14" w:name="_Toc23539175"/>
      <w:r>
        <w:t>5.2</w:t>
      </w:r>
      <w:r>
        <w:tab/>
        <w:t>Intra-office IMS sessions</w:t>
      </w:r>
      <w:bookmarkEnd w:id="14"/>
    </w:p>
    <w:p w14:paraId="27714168" w14:textId="42D47853" w:rsidR="0061421E" w:rsidRDefault="0061421E" w:rsidP="0061421E">
      <w:pPr>
        <w:pStyle w:val="Heading3"/>
      </w:pPr>
      <w:bookmarkStart w:id="15" w:name="_Toc23539176"/>
      <w:r>
        <w:t>5.2.1</w:t>
      </w:r>
      <w:r>
        <w:tab/>
        <w:t>General</w:t>
      </w:r>
      <w:bookmarkEnd w:id="15"/>
    </w:p>
    <w:p w14:paraId="3EE6F7B7" w14:textId="19D27399" w:rsidR="0061421E" w:rsidRDefault="0061421E" w:rsidP="0061421E">
      <w:r>
        <w:t>The subsequent sub-clauses illustrate the IMS LI for various intra-office IMS session scenarios, i.e. all parties involved in the session are served by the same CSP.</w:t>
      </w:r>
    </w:p>
    <w:p w14:paraId="3DBA0584" w14:textId="3A1BB654" w:rsidR="0061421E" w:rsidRPr="00E967C3" w:rsidRDefault="0061421E" w:rsidP="0061421E">
      <w:pPr>
        <w:pStyle w:val="Heading3"/>
      </w:pPr>
      <w:bookmarkStart w:id="16" w:name="_Toc23539177"/>
      <w:r>
        <w:t>5.2.2</w:t>
      </w:r>
      <w:r>
        <w:tab/>
        <w:t>Originating Session – Party A (target) calls Party B</w:t>
      </w:r>
      <w:bookmarkEnd w:id="16"/>
    </w:p>
    <w:p w14:paraId="24727138" w14:textId="0228D5F8" w:rsidR="0061421E" w:rsidRPr="00E967C3" w:rsidRDefault="00663EB0" w:rsidP="0061421E">
      <w:r>
        <w:t>F</w:t>
      </w:r>
      <w:r w:rsidR="0061421E">
        <w:t xml:space="preserve">igure 5-2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35" type="#_x0000_t75" style="width:482pt;height:245pt" o:ole="">
            <v:imagedata r:id="rId42" o:title=""/>
          </v:shape>
          <o:OLEObject Type="Embed" ProgID="Visio.Drawing.15" ShapeID="_x0000_i1035" DrawAspect="Content" ObjectID="_1634727268" r:id="rId43"/>
        </w:object>
      </w:r>
    </w:p>
    <w:p w14:paraId="031EDD90" w14:textId="393E48FB" w:rsidR="0061421E" w:rsidRDefault="0061421E" w:rsidP="00B370D4">
      <w:pPr>
        <w:pStyle w:val="TF"/>
      </w:pPr>
      <w:r>
        <w:t>Figure 5-2: Party A (target) calls Party B</w:t>
      </w:r>
    </w:p>
    <w:p w14:paraId="52267D4E" w14:textId="73A5466F" w:rsidR="0061421E" w:rsidRDefault="0061421E" w:rsidP="0061421E">
      <w:pPr>
        <w:spacing w:before="120"/>
      </w:pPr>
      <w:r>
        <w:t xml:space="preserve">As shown in figure 5-2, only the network functions that handle the A-side </w:t>
      </w:r>
      <w:r w:rsidR="004879FC">
        <w:t xml:space="preserve">(target side) </w:t>
      </w:r>
      <w:r>
        <w:t>of the session are involved in handling the LI functions. The IRI-POI present in the S-CSCF accesses the SIP messages and generates the required xIRI. The CC-TF present in the P-CSCF triggers the CC-POI present in the IMS-AGW for the xCC. The CC-POI present in the IMS-AGW generates the xCC.</w:t>
      </w:r>
    </w:p>
    <w:p w14:paraId="29A208AF" w14:textId="268C0B23" w:rsidR="0061421E" w:rsidRDefault="0061421E" w:rsidP="0061421E">
      <w:r>
        <w:t>The MDF2 generates the IRI messages from the xIRI and delivers the same to the LEMF. The MDF3 generates the CC from the received xCC and delivers the same to the LEMF.</w:t>
      </w:r>
    </w:p>
    <w:p w14:paraId="4833E8E8" w14:textId="6593FD07" w:rsidR="0061421E" w:rsidRPr="00B12C5D" w:rsidRDefault="0061421E" w:rsidP="0061421E">
      <w:r>
        <w:t>The details of the above LI functions and the interfaces are described in TS 33.127 [3] and TS 33.128 [4].</w:t>
      </w:r>
    </w:p>
    <w:p w14:paraId="0A7AE320" w14:textId="530763DE" w:rsidR="0061421E" w:rsidRPr="00E967C3" w:rsidRDefault="0061421E" w:rsidP="0061421E">
      <w:pPr>
        <w:pStyle w:val="Heading3"/>
      </w:pPr>
      <w:bookmarkStart w:id="17" w:name="_Toc23539178"/>
      <w:r>
        <w:t>5.2.3</w:t>
      </w:r>
      <w:r>
        <w:tab/>
        <w:t>Originating Session – Party A (target) calls Party B, redirected to Party C</w:t>
      </w:r>
      <w:bookmarkEnd w:id="17"/>
    </w:p>
    <w:p w14:paraId="27680A1C" w14:textId="06FBB9AC" w:rsidR="0061421E" w:rsidRPr="00E967C3" w:rsidRDefault="005F5841" w:rsidP="0061421E">
      <w:r>
        <w:t>F</w:t>
      </w:r>
      <w:r w:rsidR="0061421E">
        <w:t xml:space="preserve">igure 5-3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77777777" w:rsidR="0061421E" w:rsidRDefault="0061421E" w:rsidP="00B370D4">
      <w:pPr>
        <w:pStyle w:val="TH"/>
      </w:pPr>
      <w:r>
        <w:lastRenderedPageBreak/>
        <w:t xml:space="preserve"> </w:t>
      </w:r>
      <w:r>
        <w:object w:dxaOrig="17658" w:dyaOrig="6282" w14:anchorId="47162F02">
          <v:shape id="_x0000_i1036" type="#_x0000_t75" style="width:481pt;height:201pt" o:ole="">
            <v:imagedata r:id="rId44" o:title=""/>
          </v:shape>
          <o:OLEObject Type="Embed" ProgID="Visio.Drawing.15" ShapeID="_x0000_i1036" DrawAspect="Content" ObjectID="_1634727269" r:id="rId45"/>
        </w:object>
      </w:r>
    </w:p>
    <w:p w14:paraId="29FC6A19" w14:textId="0A54223F" w:rsidR="0061421E" w:rsidRDefault="0061421E" w:rsidP="00B370D4">
      <w:pPr>
        <w:pStyle w:val="TF"/>
      </w:pPr>
      <w:r>
        <w:t>Figure 5-3: Party A (target) calls Party B, redirected to Party C</w:t>
      </w:r>
    </w:p>
    <w:p w14:paraId="537F003F" w14:textId="020EBAE1" w:rsidR="0061421E" w:rsidRDefault="0061421E" w:rsidP="0061421E">
      <w:pPr>
        <w:spacing w:before="120"/>
      </w:pPr>
      <w:r>
        <w:t xml:space="preserve">As shown in figure 5-3,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61421E">
      <w:r>
        <w:t>The IRI-POI present in the S-CSCF accesses the SIP messages and generates the required xIRI. The CC-TF present in the P-CSCF triggers the CC-POI present in the IMS-AGW for the xCC. The CC-POI present in the IMS-AGW generates the xCC.</w:t>
      </w:r>
    </w:p>
    <w:p w14:paraId="13A9AB19" w14:textId="1FCD4EA4" w:rsidR="0061421E" w:rsidRDefault="0061421E" w:rsidP="0061421E">
      <w:r>
        <w:t>The MDF2 generates the IRI messages from the xIRI and delivers the same to the LEMF. The MDF3 generates the CC from the received xCC and delivers the same to the LEMF.</w:t>
      </w:r>
    </w:p>
    <w:p w14:paraId="6F159A06" w14:textId="224EBDA4" w:rsidR="0061421E" w:rsidRPr="00B12C5D" w:rsidRDefault="0061421E" w:rsidP="0061421E">
      <w:r>
        <w:t>The details of the above LI functions and the interfaces are described in TS 33.127 [3] and TS 33.128 [4].</w:t>
      </w:r>
    </w:p>
    <w:p w14:paraId="2A3FCEE6" w14:textId="41CDFF87" w:rsidR="0061421E" w:rsidRPr="00E967C3" w:rsidRDefault="0061421E" w:rsidP="004879FC">
      <w:pPr>
        <w:pStyle w:val="Heading3"/>
      </w:pPr>
      <w:bookmarkStart w:id="18" w:name="_Toc23539179"/>
      <w:r>
        <w:t>5.2.4</w:t>
      </w:r>
      <w:r>
        <w:tab/>
        <w:t>Terminating Session – Party A calls Party B (target)</w:t>
      </w:r>
      <w:bookmarkEnd w:id="18"/>
    </w:p>
    <w:p w14:paraId="6CF10A8B" w14:textId="6F57FDAD" w:rsidR="0061421E" w:rsidRPr="00E967C3" w:rsidRDefault="00CA08B6" w:rsidP="0061421E">
      <w:r>
        <w:t>F</w:t>
      </w:r>
      <w:r w:rsidR="0061421E">
        <w:t xml:space="preserve">igure </w:t>
      </w:r>
      <w:r w:rsidR="004879FC">
        <w:t>5</w:t>
      </w:r>
      <w:r w:rsidR="0061421E">
        <w:t>-</w:t>
      </w:r>
      <w:r w:rsidR="004879FC">
        <w:t>4</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37" type="#_x0000_t75" style="width:481.5pt;height:241.5pt" o:ole="">
            <v:imagedata r:id="rId46" o:title=""/>
          </v:shape>
          <o:OLEObject Type="Embed" ProgID="Visio.Drawing.15" ShapeID="_x0000_i1037" DrawAspect="Content" ObjectID="_1634727270" r:id="rId47"/>
        </w:object>
      </w:r>
    </w:p>
    <w:p w14:paraId="6EB7CC57" w14:textId="1DABDAC6" w:rsidR="0061421E" w:rsidRDefault="0061421E" w:rsidP="00B370D4">
      <w:pPr>
        <w:pStyle w:val="TF"/>
      </w:pPr>
      <w:r>
        <w:t xml:space="preserve">Figure </w:t>
      </w:r>
      <w:r w:rsidR="004879FC">
        <w:t>5</w:t>
      </w:r>
      <w:r>
        <w:t>-</w:t>
      </w:r>
      <w:r w:rsidR="004879FC">
        <w:t>4</w:t>
      </w:r>
      <w:r>
        <w:t>: Party A calls Party B (target)</w:t>
      </w:r>
    </w:p>
    <w:p w14:paraId="1C272A75" w14:textId="64F49A65" w:rsidR="0061421E" w:rsidRDefault="0061421E" w:rsidP="0061421E">
      <w:pPr>
        <w:spacing w:before="120"/>
      </w:pPr>
      <w:r>
        <w:t xml:space="preserve">As shown in figure </w:t>
      </w:r>
      <w:r w:rsidR="004879FC">
        <w:t>5</w:t>
      </w:r>
      <w:r>
        <w:t>-</w:t>
      </w:r>
      <w:r w:rsidR="004879FC">
        <w:t>4</w:t>
      </w:r>
      <w:r>
        <w:t>, only the network functions that handle the B-side (target side) of the session are involved in handling the LI functions. 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61421E">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61421E">
      <w:r>
        <w:t>The details of the above LI functions and the interfaces are described in TS 33.127 [3] and TS 33.128 [4].</w:t>
      </w:r>
    </w:p>
    <w:p w14:paraId="10D9871C" w14:textId="3056EDD7" w:rsidR="0061421E" w:rsidRPr="00E967C3" w:rsidRDefault="004879FC" w:rsidP="004879FC">
      <w:pPr>
        <w:pStyle w:val="Heading3"/>
      </w:pPr>
      <w:bookmarkStart w:id="19" w:name="_Toc23539180"/>
      <w:r>
        <w:t>5.2.5</w:t>
      </w:r>
      <w:r w:rsidR="0061421E">
        <w:tab/>
        <w:t>Terminating Session – Party A calls Party B, redirected to Party C (target)</w:t>
      </w:r>
      <w:bookmarkEnd w:id="19"/>
    </w:p>
    <w:p w14:paraId="0420EEC7" w14:textId="263841B6" w:rsidR="0061421E" w:rsidRPr="00E967C3" w:rsidRDefault="003F4E86" w:rsidP="0061421E">
      <w:r>
        <w:t>F</w:t>
      </w:r>
      <w:r w:rsidR="0061421E">
        <w:t xml:space="preserve">igure </w:t>
      </w:r>
      <w:r w:rsidR="004879FC">
        <w:t>5</w:t>
      </w:r>
      <w:r w:rsidR="0061421E">
        <w:t>-</w:t>
      </w:r>
      <w:r w:rsidR="004879FC">
        <w:t>5</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7777777" w:rsidR="0061421E" w:rsidRDefault="0061421E" w:rsidP="00B370D4">
      <w:pPr>
        <w:pStyle w:val="TH"/>
      </w:pPr>
      <w:r>
        <w:lastRenderedPageBreak/>
        <w:t xml:space="preserve"> </w:t>
      </w:r>
      <w:r>
        <w:object w:dxaOrig="17910" w:dyaOrig="6168" w14:anchorId="5F49B8B5">
          <v:shape id="_x0000_i1038" type="#_x0000_t75" style="width:483.5pt;height:225pt" o:ole="">
            <v:imagedata r:id="rId48" o:title=""/>
          </v:shape>
          <o:OLEObject Type="Embed" ProgID="Visio.Drawing.15" ShapeID="_x0000_i1038" DrawAspect="Content" ObjectID="_1634727271" r:id="rId49"/>
        </w:object>
      </w:r>
    </w:p>
    <w:p w14:paraId="6A55B5F1" w14:textId="6E4C72BA" w:rsidR="0061421E" w:rsidRDefault="0061421E" w:rsidP="00B370D4">
      <w:pPr>
        <w:pStyle w:val="TF"/>
      </w:pPr>
      <w:r>
        <w:t xml:space="preserve">Figure </w:t>
      </w:r>
      <w:r w:rsidR="004879FC">
        <w:t>5</w:t>
      </w:r>
      <w:r>
        <w:t>-</w:t>
      </w:r>
      <w:r w:rsidR="004879FC">
        <w:t>5</w:t>
      </w:r>
      <w:r>
        <w:t>: Party A calls Party B, redirected to Party C (target)</w:t>
      </w:r>
    </w:p>
    <w:p w14:paraId="7531C9C5" w14:textId="745EED81" w:rsidR="0061421E" w:rsidRDefault="0061421E" w:rsidP="0061421E">
      <w:pPr>
        <w:spacing w:before="120"/>
      </w:pPr>
      <w:r>
        <w:t xml:space="preserve">As shown in figure </w:t>
      </w:r>
      <w:r w:rsidR="004879FC">
        <w:t>5</w:t>
      </w:r>
      <w:r>
        <w:t>-</w:t>
      </w:r>
      <w:r w:rsidR="004879FC">
        <w:t>5</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61421E">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61421E">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3AD289B" w:rsidR="0061421E" w:rsidRDefault="0061421E" w:rsidP="0061421E">
      <w:r>
        <w:t>The details of the above LI functions and the interfaces are described in TS 33.127 [3] and TS 33.128 [4].</w:t>
      </w:r>
    </w:p>
    <w:p w14:paraId="478DA83E" w14:textId="04FBBED8" w:rsidR="004879FC" w:rsidRDefault="004879FC" w:rsidP="004879FC">
      <w:pPr>
        <w:pStyle w:val="Heading3"/>
      </w:pPr>
      <w:bookmarkStart w:id="20" w:name="_Toc23539181"/>
      <w:r>
        <w:t>5.2.6</w:t>
      </w:r>
      <w:r>
        <w:tab/>
        <w:t>Redirecting scenario – Party A  calls Party B (target), redirected to Party C</w:t>
      </w:r>
      <w:bookmarkEnd w:id="20"/>
      <w:r>
        <w:t xml:space="preserve"> </w:t>
      </w:r>
    </w:p>
    <w:p w14:paraId="207C21BA" w14:textId="48D51399" w:rsidR="004879FC" w:rsidRPr="00E967C3" w:rsidRDefault="004879FC" w:rsidP="004879FC">
      <w:r>
        <w:t xml:space="preserve">The figure 5-6 shows a scenario where Party A calls Party B and Party B has setup to redirect all incoming sessions to Party C. In this scenario, Party B </w:t>
      </w:r>
      <w:r w:rsidR="002B0137">
        <w:t xml:space="preserve">is </w:t>
      </w:r>
      <w:r w:rsidR="0085565F">
        <w:t>the</w:t>
      </w:r>
      <w:r>
        <w:t xml:space="preserve"> target.  </w:t>
      </w:r>
    </w:p>
    <w:p w14:paraId="55268FD2" w14:textId="77777777" w:rsidR="004879FC" w:rsidRDefault="004879FC" w:rsidP="00B370D4">
      <w:pPr>
        <w:pStyle w:val="TH"/>
      </w:pPr>
      <w:r>
        <w:lastRenderedPageBreak/>
        <w:t xml:space="preserve"> </w:t>
      </w:r>
      <w:r>
        <w:object w:dxaOrig="17910" w:dyaOrig="6174" w14:anchorId="6B6973D5">
          <v:shape id="_x0000_i1039" type="#_x0000_t75" style="width:482pt;height:208pt" o:ole="">
            <v:imagedata r:id="rId50" o:title=""/>
          </v:shape>
          <o:OLEObject Type="Embed" ProgID="Visio.Drawing.15" ShapeID="_x0000_i1039" DrawAspect="Content" ObjectID="_1634727272" r:id="rId51"/>
        </w:object>
      </w:r>
    </w:p>
    <w:p w14:paraId="43684E6B" w14:textId="315DB817" w:rsidR="004879FC" w:rsidRDefault="004879FC" w:rsidP="00B370D4">
      <w:pPr>
        <w:pStyle w:val="TF"/>
      </w:pPr>
      <w:r>
        <w:t>Figure 5-6: Party A calls Party B (target), redirected to Party C</w:t>
      </w:r>
    </w:p>
    <w:p w14:paraId="139544A0" w14:textId="736C0638" w:rsidR="004879FC" w:rsidRDefault="004879FC" w:rsidP="004879FC">
      <w:pPr>
        <w:spacing w:before="120"/>
      </w:pPr>
      <w:r>
        <w:t>As shown in figure 5-6,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370D4">
      <w:pPr>
        <w:spacing w:before="120"/>
      </w:pPr>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55E004DD" w:rsidR="004879FC" w:rsidRPr="00B12C5D" w:rsidRDefault="004879FC" w:rsidP="004879FC">
      <w:r>
        <w:t>The details of the above LI functions and the interfaces are described in TS 33.127 [3] and TS 33.128 [4].</w:t>
      </w:r>
    </w:p>
    <w:p w14:paraId="522BC954" w14:textId="0E2775DE" w:rsidR="004879FC" w:rsidRDefault="004879FC" w:rsidP="004879FC">
      <w:pPr>
        <w:pStyle w:val="Heading1"/>
      </w:pPr>
      <w:bookmarkStart w:id="21" w:name="_Toc23539182"/>
      <w:r>
        <w:t>6</w:t>
      </w:r>
      <w:r>
        <w:tab/>
        <w:t>Example call flows of LI for I</w:t>
      </w:r>
      <w:r w:rsidRPr="009F28B4">
        <w:t xml:space="preserve">MS-based </w:t>
      </w:r>
      <w:r>
        <w:t>services</w:t>
      </w:r>
      <w:bookmarkEnd w:id="21"/>
    </w:p>
    <w:p w14:paraId="74D76A43" w14:textId="57EFA7A9" w:rsidR="004879FC" w:rsidRDefault="004879FC" w:rsidP="004879FC">
      <w:pPr>
        <w:pStyle w:val="Heading2"/>
      </w:pPr>
      <w:bookmarkStart w:id="22" w:name="_Toc23539183"/>
      <w:r>
        <w:t>6.1</w:t>
      </w:r>
      <w:r>
        <w:tab/>
        <w:t>General remarks</w:t>
      </w:r>
      <w:bookmarkEnd w:id="22"/>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7B7FBC08" w:rsidR="004879FC" w:rsidRDefault="004879FC" w:rsidP="004879FC">
      <w:r>
        <w:t xml:space="preserve">In all the call flows, the originating end of the call sends the SDP offer and </w:t>
      </w:r>
      <w:r w:rsidR="00E60752">
        <w:t xml:space="preserve">the </w:t>
      </w:r>
      <w:r>
        <w:t xml:space="preserve">terminating end gives the SDP answer. </w:t>
      </w:r>
      <w:r w:rsidR="00E60752">
        <w:t>Thereafter</w:t>
      </w:r>
      <w:r>
        <w:t>, the first reliable response is SIP 200 OK, 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77777777" w:rsidR="004879FC" w:rsidRDefault="004879FC" w:rsidP="004879FC">
      <w:r>
        <w:t>IRI in the visited CSP with Local Break-out as the roaming architecture is intercepted by the P-CSCF and IRI in the home CSP is intercepted by the S-CSCF.</w:t>
      </w:r>
    </w:p>
    <w:p w14:paraId="05C10604" w14:textId="6E5D7644" w:rsidR="004879FC" w:rsidRDefault="004879FC" w:rsidP="004879FC">
      <w:r>
        <w:t>The CC interception can be done at the IMS-AGW, IM-MGW or the TrGW depending on the call scenario. The option of CC interception performed at the PGW (supported for VoLTE) is not shown.</w:t>
      </w:r>
    </w:p>
    <w:p w14:paraId="59107010" w14:textId="128EF62F" w:rsidR="004879FC" w:rsidRDefault="004879FC" w:rsidP="004879FC">
      <w:r>
        <w:t>Not all the functional elements are shown in the call flows. For example, the call flows do not show I-CSCF and HSS that are involved in handling the terminating leg of a call.</w:t>
      </w:r>
    </w:p>
    <w:p w14:paraId="5C8C19A9" w14:textId="118716B5" w:rsidR="004879FC" w:rsidRPr="00B12C5D" w:rsidRDefault="004879FC" w:rsidP="0061421E">
      <w:r>
        <w:t>All the call flows show a summary of SIP messages that are delivered to the LEMF (not all SIP messages are shown).</w:t>
      </w:r>
    </w:p>
    <w:p w14:paraId="245B6FF1" w14:textId="4013C920" w:rsidR="00B21396" w:rsidRDefault="00B21396" w:rsidP="00B21396">
      <w:pPr>
        <w:pStyle w:val="Heading2"/>
      </w:pPr>
      <w:bookmarkStart w:id="23" w:name="_Toc23539184"/>
      <w:r>
        <w:lastRenderedPageBreak/>
        <w:t>6.2</w:t>
      </w:r>
      <w:r>
        <w:tab/>
        <w:t>Call Originations from Target in Home CSP</w:t>
      </w:r>
      <w:bookmarkEnd w:id="23"/>
    </w:p>
    <w:p w14:paraId="62E2496A" w14:textId="19FFF851" w:rsidR="00B21396" w:rsidRDefault="00B21396" w:rsidP="00B21396">
      <w:pPr>
        <w:pStyle w:val="Heading3"/>
      </w:pPr>
      <w:bookmarkStart w:id="24" w:name="_Toc23539185"/>
      <w:r>
        <w:t>6.2.1</w:t>
      </w:r>
      <w:r>
        <w:tab/>
        <w:t>Introduction</w:t>
      </w:r>
      <w:bookmarkEnd w:id="24"/>
    </w:p>
    <w:p w14:paraId="1E2751AF" w14:textId="067EE8FC" w:rsidR="00B21396" w:rsidRDefault="00B21396" w:rsidP="00B21396">
      <w:r>
        <w:t xml:space="preserve">This clause </w:t>
      </w:r>
      <w:r w:rsidR="00B37A68">
        <w:t>describes two</w:t>
      </w:r>
      <w:r>
        <w:t xml:space="preserve"> call flows to illustrate the call origination scenarios.</w:t>
      </w:r>
    </w:p>
    <w:p w14:paraId="657568CF" w14:textId="4DBCCD1C" w:rsidR="00B21396" w:rsidRDefault="00B21396" w:rsidP="00B21396">
      <w:r>
        <w:t>Figure 6-1 illustrates the case where Party_A (target) calls Party_B.</w:t>
      </w:r>
    </w:p>
    <w:p w14:paraId="6442BCEA" w14:textId="573DBA07" w:rsidR="00B21396" w:rsidRDefault="00B21396" w:rsidP="00B21396">
      <w:r>
        <w:t>Figure 6-2 illustrates the case where Party_A (target) dials a special number (e.g. a speed call number or an 800-number), which is translated to Party_B by the AS.</w:t>
      </w:r>
    </w:p>
    <w:p w14:paraId="6F56568A" w14:textId="5278326C" w:rsidR="00B21396" w:rsidRDefault="00B21396" w:rsidP="00B21396">
      <w:r>
        <w:t>In both flows, the CC interception trigger from CC-TF in P-CSCF is sent to the CC-POI in IMS-AGW when the P-CSCF sends the H.248 requests to provide the SDP information related to the IMS media sessions to the IMS-AGW.</w:t>
      </w:r>
    </w:p>
    <w:p w14:paraId="5E42DDCC" w14:textId="5A25D5F7" w:rsidR="00B21396" w:rsidRDefault="00B21396" w:rsidP="00B21396">
      <w:r>
        <w:t>IRI-POI in S-CSCF generates the xIRI using the SIP messages.</w:t>
      </w:r>
    </w:p>
    <w:p w14:paraId="4643CA14" w14:textId="35F93FFA" w:rsidR="00B21396" w:rsidRDefault="00B21396" w:rsidP="00B21396">
      <w:pPr>
        <w:pStyle w:val="Heading3"/>
      </w:pPr>
      <w:bookmarkStart w:id="25" w:name="_Toc23539186"/>
      <w:r>
        <w:t>6.2.2</w:t>
      </w:r>
      <w:r>
        <w:tab/>
        <w:t>Target Originated Call - Target (Party_A) Calls Party_B</w:t>
      </w:r>
      <w:bookmarkEnd w:id="25"/>
    </w:p>
    <w:p w14:paraId="31AC3B7B" w14:textId="77777777" w:rsidR="00B21396" w:rsidRDefault="00B21396" w:rsidP="00B21396">
      <w:pPr>
        <w:pStyle w:val="TH"/>
      </w:pPr>
      <w:r>
        <w:object w:dxaOrig="16344" w:dyaOrig="14280" w14:anchorId="4A5E7280">
          <v:shape id="_x0000_i1040" type="#_x0000_t75" style="width:481.5pt;height:420.5pt" o:ole="">
            <v:imagedata r:id="rId52" o:title=""/>
          </v:shape>
          <o:OLEObject Type="Embed" ProgID="Visio.Drawing.15" ShapeID="_x0000_i1040" DrawAspect="Content" ObjectID="_1634727273" r:id="rId53"/>
        </w:object>
      </w:r>
    </w:p>
    <w:p w14:paraId="3772ABD6" w14:textId="23FBB322" w:rsidR="00B21396" w:rsidRDefault="00B21396" w:rsidP="00A52584">
      <w:pPr>
        <w:pStyle w:val="TF"/>
      </w:pPr>
      <w:r w:rsidRPr="00275534">
        <w:t xml:space="preserve">Figure </w:t>
      </w:r>
      <w:r>
        <w:t>6-</w:t>
      </w:r>
      <w:r w:rsidRPr="00275534">
        <w:t>1: Target originated call - target calls Party_</w:t>
      </w:r>
      <w:r>
        <w:t>B</w:t>
      </w:r>
    </w:p>
    <w:p w14:paraId="609665EA" w14:textId="77777777" w:rsidR="0061421E" w:rsidRPr="00B12C5D" w:rsidRDefault="0061421E" w:rsidP="00AE1ADF"/>
    <w:p w14:paraId="2E6A3E9D" w14:textId="315E1519" w:rsidR="00B21396" w:rsidRDefault="00B21396" w:rsidP="00B21396">
      <w:pPr>
        <w:pStyle w:val="Heading3"/>
      </w:pPr>
      <w:bookmarkStart w:id="26" w:name="_Toc23539187"/>
      <w:r>
        <w:lastRenderedPageBreak/>
        <w:t>6.2.3</w:t>
      </w:r>
      <w:r>
        <w:tab/>
        <w:t>Target Originated Call - Target (Party_A) dials a Special Number</w:t>
      </w:r>
      <w:bookmarkEnd w:id="26"/>
    </w:p>
    <w:p w14:paraId="015C24DF" w14:textId="23F30C32" w:rsidR="00B21396" w:rsidRPr="00B21396" w:rsidRDefault="00B21396" w:rsidP="00B370D4">
      <w:pPr>
        <w:pStyle w:val="TH"/>
      </w:pPr>
      <w:r>
        <w:object w:dxaOrig="16584" w:dyaOrig="14280" w14:anchorId="00053F51">
          <v:shape id="_x0000_i1041" type="#_x0000_t75" style="width:482pt;height:415pt" o:ole="">
            <v:imagedata r:id="rId54" o:title=""/>
          </v:shape>
          <o:OLEObject Type="Embed" ProgID="Visio.Drawing.15" ShapeID="_x0000_i1041" DrawAspect="Content" ObjectID="_1634727274" r:id="rId55"/>
        </w:object>
      </w:r>
    </w:p>
    <w:p w14:paraId="5BE73A8C" w14:textId="26330F62" w:rsidR="00B21396" w:rsidRDefault="00B21396" w:rsidP="00A52584">
      <w:pPr>
        <w:pStyle w:val="TF"/>
      </w:pPr>
      <w:r>
        <w:t xml:space="preserve">Figure </w:t>
      </w:r>
      <w:r w:rsidR="00A4019C">
        <w:t>6</w:t>
      </w:r>
      <w:r>
        <w:t>-2: Target originated call - target dials a special number</w:t>
      </w:r>
    </w:p>
    <w:p w14:paraId="0FE1D7E1" w14:textId="77777777" w:rsidR="00B370D4" w:rsidRDefault="00B370D4" w:rsidP="00B370D4"/>
    <w:p w14:paraId="2DE95951" w14:textId="106A3D1A" w:rsidR="002675F0" w:rsidRPr="004D3578" w:rsidRDefault="002675F0" w:rsidP="00B370D4">
      <w:pPr>
        <w:pStyle w:val="Heading8"/>
      </w:pPr>
      <w:r>
        <w:br w:type="page"/>
      </w:r>
      <w:bookmarkStart w:id="27" w:name="_Toc23539188"/>
      <w:r w:rsidRPr="004D3578">
        <w:lastRenderedPageBreak/>
        <w:t xml:space="preserve">Annex </w:t>
      </w:r>
      <w:bookmarkStart w:id="28" w:name="_GoBack"/>
      <w:bookmarkEnd w:id="28"/>
      <w:r>
        <w:t>C (informative)</w:t>
      </w:r>
      <w:r w:rsidRPr="004D3578">
        <w:t>:</w:t>
      </w:r>
      <w:r w:rsidRPr="004D3578">
        <w:br/>
      </w:r>
      <w:r>
        <w:t>Bibliography</w:t>
      </w:r>
      <w:bookmarkEnd w:id="27"/>
    </w:p>
    <w:p w14:paraId="34C0E492" w14:textId="08173488" w:rsidR="002675F0" w:rsidRDefault="002675F0" w:rsidP="002675F0">
      <w:pPr>
        <w:pStyle w:val="Heading8"/>
      </w:pPr>
      <w:bookmarkStart w:id="29"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30" w:name="_Toc23539189"/>
      <w:r w:rsidRPr="004D3578">
        <w:t>Annex X (informative):</w:t>
      </w:r>
      <w:r w:rsidRPr="004D3578">
        <w:br/>
        <w:t>Change history</w:t>
      </w:r>
      <w:bookmarkEnd w:id="30"/>
    </w:p>
    <w:bookmarkEnd w:id="29"/>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993"/>
        <w:gridCol w:w="850"/>
        <w:gridCol w:w="425"/>
        <w:gridCol w:w="426"/>
        <w:gridCol w:w="708"/>
        <w:gridCol w:w="4443"/>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494E6C">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993" w:type="dxa"/>
            <w:shd w:val="pct10" w:color="auto" w:fill="FFFFFF"/>
          </w:tcPr>
          <w:p w14:paraId="7CAF9F0E" w14:textId="77777777" w:rsidR="003C3971" w:rsidRPr="00235394" w:rsidRDefault="00DF2B1F" w:rsidP="00C72833">
            <w:pPr>
              <w:pStyle w:val="TAL"/>
              <w:rPr>
                <w:b/>
                <w:sz w:val="16"/>
              </w:rPr>
            </w:pPr>
            <w:r>
              <w:rPr>
                <w:b/>
                <w:sz w:val="16"/>
              </w:rPr>
              <w:t>Meeting</w:t>
            </w:r>
          </w:p>
        </w:tc>
        <w:tc>
          <w:tcPr>
            <w:tcW w:w="850"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708" w:type="dxa"/>
            <w:shd w:val="pct10" w:color="auto" w:fill="FFFFFF"/>
          </w:tcPr>
          <w:p w14:paraId="1056ED8C" w14:textId="77777777" w:rsidR="003C3971" w:rsidRPr="00235394" w:rsidRDefault="003C3971" w:rsidP="00C72833">
            <w:pPr>
              <w:pStyle w:val="TAL"/>
              <w:rPr>
                <w:b/>
                <w:sz w:val="16"/>
              </w:rPr>
            </w:pPr>
            <w:r>
              <w:rPr>
                <w:b/>
                <w:sz w:val="16"/>
              </w:rPr>
              <w:t>Cat</w:t>
            </w:r>
          </w:p>
        </w:tc>
        <w:tc>
          <w:tcPr>
            <w:tcW w:w="4443"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494E6C">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993"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850"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425" w:type="dxa"/>
            <w:shd w:val="solid" w:color="FFFFFF" w:fill="auto"/>
          </w:tcPr>
          <w:p w14:paraId="434DD928" w14:textId="77777777" w:rsidR="003C3971" w:rsidRPr="006B0D02" w:rsidRDefault="003C3971" w:rsidP="00C72833">
            <w:pPr>
              <w:pStyle w:val="TAL"/>
              <w:rPr>
                <w:sz w:val="16"/>
                <w:szCs w:val="16"/>
              </w:rPr>
            </w:pPr>
          </w:p>
        </w:tc>
        <w:tc>
          <w:tcPr>
            <w:tcW w:w="426" w:type="dxa"/>
            <w:shd w:val="solid" w:color="FFFFFF" w:fill="auto"/>
          </w:tcPr>
          <w:p w14:paraId="1C90B2B1" w14:textId="77777777" w:rsidR="003C3971" w:rsidRPr="006B0D02" w:rsidRDefault="003C3971" w:rsidP="00C72833">
            <w:pPr>
              <w:pStyle w:val="TAR"/>
              <w:rPr>
                <w:sz w:val="16"/>
                <w:szCs w:val="16"/>
              </w:rPr>
            </w:pPr>
          </w:p>
        </w:tc>
        <w:tc>
          <w:tcPr>
            <w:tcW w:w="708" w:type="dxa"/>
            <w:shd w:val="solid" w:color="FFFFFF" w:fill="auto"/>
          </w:tcPr>
          <w:p w14:paraId="7623FE00" w14:textId="77777777" w:rsidR="003C3971" w:rsidRPr="006B0D02" w:rsidRDefault="003C3971" w:rsidP="00C72833">
            <w:pPr>
              <w:pStyle w:val="TAC"/>
              <w:rPr>
                <w:sz w:val="16"/>
                <w:szCs w:val="16"/>
              </w:rPr>
            </w:pPr>
          </w:p>
        </w:tc>
        <w:tc>
          <w:tcPr>
            <w:tcW w:w="4443"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494E6C">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993"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850"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425" w:type="dxa"/>
            <w:shd w:val="solid" w:color="FFFFFF" w:fill="auto"/>
          </w:tcPr>
          <w:p w14:paraId="5AEC9E19" w14:textId="77777777" w:rsidR="00A4019C" w:rsidRPr="006B0D02" w:rsidRDefault="00A4019C" w:rsidP="00A4019C">
            <w:pPr>
              <w:pStyle w:val="TAL"/>
              <w:rPr>
                <w:sz w:val="16"/>
                <w:szCs w:val="16"/>
              </w:rPr>
            </w:pPr>
          </w:p>
        </w:tc>
        <w:tc>
          <w:tcPr>
            <w:tcW w:w="426" w:type="dxa"/>
            <w:shd w:val="solid" w:color="FFFFFF" w:fill="auto"/>
          </w:tcPr>
          <w:p w14:paraId="427A10E7" w14:textId="77777777" w:rsidR="00A4019C" w:rsidRPr="006B0D02" w:rsidRDefault="00A4019C" w:rsidP="00A4019C">
            <w:pPr>
              <w:pStyle w:val="TAR"/>
              <w:rPr>
                <w:sz w:val="16"/>
                <w:szCs w:val="16"/>
              </w:rPr>
            </w:pPr>
          </w:p>
        </w:tc>
        <w:tc>
          <w:tcPr>
            <w:tcW w:w="708" w:type="dxa"/>
            <w:shd w:val="solid" w:color="FFFFFF" w:fill="auto"/>
          </w:tcPr>
          <w:p w14:paraId="5FE7565E" w14:textId="77777777" w:rsidR="00A4019C" w:rsidRPr="006B0D02" w:rsidRDefault="00A4019C" w:rsidP="00A4019C">
            <w:pPr>
              <w:pStyle w:val="TAC"/>
              <w:rPr>
                <w:sz w:val="16"/>
                <w:szCs w:val="16"/>
              </w:rPr>
            </w:pPr>
          </w:p>
        </w:tc>
        <w:tc>
          <w:tcPr>
            <w:tcW w:w="4443"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bl>
    <w:p w14:paraId="188CC850" w14:textId="16A8D743" w:rsidR="003C3971" w:rsidRDefault="003C3971" w:rsidP="003C3971"/>
    <w:p w14:paraId="6656E5ED" w14:textId="77777777" w:rsidR="00743BE7" w:rsidRPr="00235394" w:rsidRDefault="00743BE7" w:rsidP="003C3971"/>
    <w:sectPr w:rsidR="00743BE7" w:rsidRPr="00235394">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A2634E" w14:textId="77777777" w:rsidR="00701D34" w:rsidRDefault="00701D34">
      <w:r>
        <w:separator/>
      </w:r>
    </w:p>
  </w:endnote>
  <w:endnote w:type="continuationSeparator" w:id="0">
    <w:p w14:paraId="046B63E6" w14:textId="77777777" w:rsidR="00701D34" w:rsidRDefault="00701D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D9CEBA" w14:textId="77777777" w:rsidR="005A5045" w:rsidRDefault="005A50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D63619" w14:textId="77777777" w:rsidR="005A5045" w:rsidRDefault="005A504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A827D6" w14:textId="77777777" w:rsidR="005A5045" w:rsidRDefault="005A504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828B4" w14:textId="77777777" w:rsidR="005A5045" w:rsidRDefault="005A50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B2EAC2" w14:textId="77777777" w:rsidR="00701D34" w:rsidRDefault="00701D34">
      <w:r>
        <w:separator/>
      </w:r>
    </w:p>
  </w:footnote>
  <w:footnote w:type="continuationSeparator" w:id="0">
    <w:p w14:paraId="42393D68" w14:textId="77777777" w:rsidR="00701D34" w:rsidRDefault="00701D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31BFD7" w14:textId="77777777" w:rsidR="005A5045" w:rsidRDefault="005A504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641457" w14:textId="77777777" w:rsidR="005A5045" w:rsidRDefault="005A504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3FFD1C" w14:textId="77777777" w:rsidR="005A5045" w:rsidRDefault="005A504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D57597" w14:textId="154EBFA1" w:rsidR="005A5045" w:rsidRDefault="005A50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748D">
      <w:rPr>
        <w:rFonts w:ascii="Arial" w:hAnsi="Arial" w:cs="Arial"/>
        <w:b/>
        <w:noProof/>
        <w:sz w:val="18"/>
        <w:szCs w:val="18"/>
      </w:rPr>
      <w:t>3GPP TR 33.929 V0.0.2 (2019-11)</w:t>
    </w:r>
    <w:r>
      <w:rPr>
        <w:rFonts w:ascii="Arial" w:hAnsi="Arial" w:cs="Arial"/>
        <w:b/>
        <w:sz w:val="18"/>
        <w:szCs w:val="18"/>
      </w:rPr>
      <w:fldChar w:fldCharType="end"/>
    </w:r>
  </w:p>
  <w:p w14:paraId="640D0908" w14:textId="77777777" w:rsidR="005A5045" w:rsidRDefault="005A50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503C7690" w:rsidR="005A5045" w:rsidRDefault="005A50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748D">
      <w:rPr>
        <w:rFonts w:ascii="Arial" w:hAnsi="Arial" w:cs="Arial"/>
        <w:b/>
        <w:noProof/>
        <w:sz w:val="18"/>
        <w:szCs w:val="18"/>
      </w:rPr>
      <w:t>Release 16</w:t>
    </w:r>
    <w:r>
      <w:rPr>
        <w:rFonts w:ascii="Arial" w:hAnsi="Arial" w:cs="Arial"/>
        <w:b/>
        <w:sz w:val="18"/>
        <w:szCs w:val="18"/>
      </w:rPr>
      <w:fldChar w:fldCharType="end"/>
    </w:r>
  </w:p>
  <w:p w14:paraId="6A9C362B" w14:textId="77777777" w:rsidR="005A5045" w:rsidRDefault="005A50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1C83EE8"/>
    <w:multiLevelType w:val="hybridMultilevel"/>
    <w:tmpl w:val="0E7644FA"/>
    <w:lvl w:ilvl="0" w:tplc="B2F25F4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4AA9"/>
    <w:rsid w:val="00033397"/>
    <w:rsid w:val="00040095"/>
    <w:rsid w:val="00051834"/>
    <w:rsid w:val="00054A22"/>
    <w:rsid w:val="00062023"/>
    <w:rsid w:val="000655A6"/>
    <w:rsid w:val="00080512"/>
    <w:rsid w:val="00094284"/>
    <w:rsid w:val="000C47C3"/>
    <w:rsid w:val="000D58AB"/>
    <w:rsid w:val="000F33B6"/>
    <w:rsid w:val="00133525"/>
    <w:rsid w:val="001A4C42"/>
    <w:rsid w:val="001C21C3"/>
    <w:rsid w:val="001D02C2"/>
    <w:rsid w:val="001F0C1D"/>
    <w:rsid w:val="001F1132"/>
    <w:rsid w:val="001F168B"/>
    <w:rsid w:val="00223C0C"/>
    <w:rsid w:val="002347A2"/>
    <w:rsid w:val="002675F0"/>
    <w:rsid w:val="00275F00"/>
    <w:rsid w:val="002B0137"/>
    <w:rsid w:val="002B6339"/>
    <w:rsid w:val="002E00EE"/>
    <w:rsid w:val="00314136"/>
    <w:rsid w:val="003172DC"/>
    <w:rsid w:val="0035462D"/>
    <w:rsid w:val="00366087"/>
    <w:rsid w:val="003765B8"/>
    <w:rsid w:val="003C3971"/>
    <w:rsid w:val="003F4E86"/>
    <w:rsid w:val="00423334"/>
    <w:rsid w:val="00432BEC"/>
    <w:rsid w:val="004345EC"/>
    <w:rsid w:val="00453F74"/>
    <w:rsid w:val="00463A41"/>
    <w:rsid w:val="00485C9C"/>
    <w:rsid w:val="004879FC"/>
    <w:rsid w:val="00494E6C"/>
    <w:rsid w:val="004D0BB6"/>
    <w:rsid w:val="004D3578"/>
    <w:rsid w:val="004E213A"/>
    <w:rsid w:val="004F0988"/>
    <w:rsid w:val="004F1604"/>
    <w:rsid w:val="004F3340"/>
    <w:rsid w:val="005016F2"/>
    <w:rsid w:val="00512140"/>
    <w:rsid w:val="0053388B"/>
    <w:rsid w:val="00535773"/>
    <w:rsid w:val="00543E6C"/>
    <w:rsid w:val="005645BC"/>
    <w:rsid w:val="00565087"/>
    <w:rsid w:val="00575E6A"/>
    <w:rsid w:val="005A5045"/>
    <w:rsid w:val="005D2E01"/>
    <w:rsid w:val="005D7526"/>
    <w:rsid w:val="005F5841"/>
    <w:rsid w:val="00602AEA"/>
    <w:rsid w:val="0061421E"/>
    <w:rsid w:val="00614FDF"/>
    <w:rsid w:val="0063543D"/>
    <w:rsid w:val="00647114"/>
    <w:rsid w:val="00663EB0"/>
    <w:rsid w:val="006A323F"/>
    <w:rsid w:val="006B023F"/>
    <w:rsid w:val="006B30D0"/>
    <w:rsid w:val="006B43CD"/>
    <w:rsid w:val="006C3D95"/>
    <w:rsid w:val="006E5C86"/>
    <w:rsid w:val="006E5D28"/>
    <w:rsid w:val="006F5AD9"/>
    <w:rsid w:val="00701D34"/>
    <w:rsid w:val="00713C44"/>
    <w:rsid w:val="00734A5B"/>
    <w:rsid w:val="0074026F"/>
    <w:rsid w:val="007429F6"/>
    <w:rsid w:val="00743BE7"/>
    <w:rsid w:val="00744E76"/>
    <w:rsid w:val="0076764F"/>
    <w:rsid w:val="00774DA4"/>
    <w:rsid w:val="00781F0F"/>
    <w:rsid w:val="007931FD"/>
    <w:rsid w:val="007B600E"/>
    <w:rsid w:val="007F0F4A"/>
    <w:rsid w:val="008028A4"/>
    <w:rsid w:val="00830747"/>
    <w:rsid w:val="0085565F"/>
    <w:rsid w:val="00864511"/>
    <w:rsid w:val="008768CA"/>
    <w:rsid w:val="008A58E7"/>
    <w:rsid w:val="008C384C"/>
    <w:rsid w:val="0090271F"/>
    <w:rsid w:val="00902E23"/>
    <w:rsid w:val="009114D7"/>
    <w:rsid w:val="0091348E"/>
    <w:rsid w:val="00917CCB"/>
    <w:rsid w:val="00942EC2"/>
    <w:rsid w:val="00972451"/>
    <w:rsid w:val="009B64D0"/>
    <w:rsid w:val="009D4805"/>
    <w:rsid w:val="009E5913"/>
    <w:rsid w:val="009F37B7"/>
    <w:rsid w:val="00A10F02"/>
    <w:rsid w:val="00A164B4"/>
    <w:rsid w:val="00A26956"/>
    <w:rsid w:val="00A4019C"/>
    <w:rsid w:val="00A52584"/>
    <w:rsid w:val="00A53724"/>
    <w:rsid w:val="00A73129"/>
    <w:rsid w:val="00A82346"/>
    <w:rsid w:val="00A8430B"/>
    <w:rsid w:val="00A92BA1"/>
    <w:rsid w:val="00AC6BC6"/>
    <w:rsid w:val="00AE1ADF"/>
    <w:rsid w:val="00AE35A2"/>
    <w:rsid w:val="00AE71BB"/>
    <w:rsid w:val="00B12CC2"/>
    <w:rsid w:val="00B15449"/>
    <w:rsid w:val="00B21396"/>
    <w:rsid w:val="00B2748D"/>
    <w:rsid w:val="00B370D4"/>
    <w:rsid w:val="00B37A68"/>
    <w:rsid w:val="00B51488"/>
    <w:rsid w:val="00B52F4C"/>
    <w:rsid w:val="00B53960"/>
    <w:rsid w:val="00B76DB2"/>
    <w:rsid w:val="00B93086"/>
    <w:rsid w:val="00BA19ED"/>
    <w:rsid w:val="00BA4B8D"/>
    <w:rsid w:val="00BA5FF4"/>
    <w:rsid w:val="00BC0F7D"/>
    <w:rsid w:val="00BE3255"/>
    <w:rsid w:val="00BF128E"/>
    <w:rsid w:val="00C1496A"/>
    <w:rsid w:val="00C33079"/>
    <w:rsid w:val="00C37620"/>
    <w:rsid w:val="00C45231"/>
    <w:rsid w:val="00C72833"/>
    <w:rsid w:val="00C80F1D"/>
    <w:rsid w:val="00C93F40"/>
    <w:rsid w:val="00CA08B6"/>
    <w:rsid w:val="00CA3D0C"/>
    <w:rsid w:val="00CD77CC"/>
    <w:rsid w:val="00D57972"/>
    <w:rsid w:val="00D675A9"/>
    <w:rsid w:val="00D72603"/>
    <w:rsid w:val="00D738D6"/>
    <w:rsid w:val="00D755EB"/>
    <w:rsid w:val="00D873E5"/>
    <w:rsid w:val="00D87E00"/>
    <w:rsid w:val="00D9134D"/>
    <w:rsid w:val="00DA7A03"/>
    <w:rsid w:val="00DB1818"/>
    <w:rsid w:val="00DC309B"/>
    <w:rsid w:val="00DC4DA2"/>
    <w:rsid w:val="00DD4C17"/>
    <w:rsid w:val="00DF2B1F"/>
    <w:rsid w:val="00DF62CD"/>
    <w:rsid w:val="00E15159"/>
    <w:rsid w:val="00E16509"/>
    <w:rsid w:val="00E44582"/>
    <w:rsid w:val="00E60752"/>
    <w:rsid w:val="00E77645"/>
    <w:rsid w:val="00E814A1"/>
    <w:rsid w:val="00EB0482"/>
    <w:rsid w:val="00EC4A25"/>
    <w:rsid w:val="00F025A2"/>
    <w:rsid w:val="00F04712"/>
    <w:rsid w:val="00F22EC7"/>
    <w:rsid w:val="00F325C8"/>
    <w:rsid w:val="00F56CC1"/>
    <w:rsid w:val="00F653B8"/>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image" Target="media/image5.emf"/><Relationship Id="rId39" Type="http://schemas.openxmlformats.org/officeDocument/2006/relationships/package" Target="embeddings/Microsoft_Visio_Drawing8.vsdx"/><Relationship Id="rId21" Type="http://schemas.openxmlformats.org/officeDocument/2006/relationships/footer" Target="footer3.xml"/><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package" Target="embeddings/Microsoft_Visio_Drawing12.vsdx"/><Relationship Id="rId50" Type="http://schemas.openxmlformats.org/officeDocument/2006/relationships/image" Target="media/image17.emf"/><Relationship Id="rId55" Type="http://schemas.openxmlformats.org/officeDocument/2006/relationships/package" Target="embeddings/Microsoft_Visio_Drawing16.vsdx"/><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package" Target="embeddings/Microsoft_Visio_Drawing3.vsdx"/><Relationship Id="rId41" Type="http://schemas.openxmlformats.org/officeDocument/2006/relationships/package" Target="embeddings/Microsoft_Visio_Drawing9.vsdx"/><Relationship Id="rId54" Type="http://schemas.openxmlformats.org/officeDocument/2006/relationships/image" Target="media/image1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7.vsdx"/><Relationship Id="rId40" Type="http://schemas.openxmlformats.org/officeDocument/2006/relationships/image" Target="media/image12.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3.vsdx"/><Relationship Id="rId57" Type="http://schemas.openxmlformats.org/officeDocument/2006/relationships/footer" Target="footer4.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package" Target="embeddings/Microsoft_Visio_Drawing4.vsdx"/><Relationship Id="rId44" Type="http://schemas.openxmlformats.org/officeDocument/2006/relationships/image" Target="media/image14.emf"/><Relationship Id="rId52" Type="http://schemas.openxmlformats.org/officeDocument/2006/relationships/image" Target="media/image18.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image" Target="media/image7.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6.emf"/><Relationship Id="rId56" Type="http://schemas.openxmlformats.org/officeDocument/2006/relationships/header" Target="header4.xml"/><Relationship Id="rId8" Type="http://schemas.openxmlformats.org/officeDocument/2006/relationships/numbering" Target="numbering.xml"/><Relationship Id="rId51" Type="http://schemas.openxmlformats.org/officeDocument/2006/relationships/package" Target="embeddings/Microsoft_Visio_Drawing14.vsdx"/><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4" ma:contentTypeDescription="Create a new document." ma:contentTypeScope="" ma:versionID="8827b0060a03196a09666e2de1970921">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87540a77f736e7128e785e977f5ce00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E2D818-2991-42FA-A431-C806B778447B}">
  <ds:schemaRefs>
    <ds:schemaRef ds:uri="Microsoft.SharePoint.Taxonomy.ContentTypeSync"/>
  </ds:schemaRefs>
</ds:datastoreItem>
</file>

<file path=customXml/itemProps2.xml><?xml version="1.0" encoding="utf-8"?>
<ds:datastoreItem xmlns:ds="http://schemas.openxmlformats.org/officeDocument/2006/customXml" ds:itemID="{D1C345EB-CD0A-4CF6-BC16-9DF1CA7FE710}">
  <ds:schemaRefs>
    <ds:schemaRef ds:uri="http://schemas.microsoft.com/sharepoint/events"/>
  </ds:schemaRefs>
</ds:datastoreItem>
</file>

<file path=customXml/itemProps3.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4.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D5A9B5AC-7F7E-4208-B5EA-E76F29D3D1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077D224-5E4B-4236-A8CB-ADFDC0D0A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Pages>
  <Words>2834</Words>
  <Characters>16156</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18953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2</cp:revision>
  <cp:lastPrinted>2019-02-25T14:05:00Z</cp:lastPrinted>
  <dcterms:created xsi:type="dcterms:W3CDTF">2019-11-08T13:07:00Z</dcterms:created>
  <dcterms:modified xsi:type="dcterms:W3CDTF">2019-11-08T13:07:00Z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