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98C" w:rsidRDefault="00B17FA0" w:rsidP="0043098C">
      <w:r>
        <w:t xml:space="preserve">From 33.126v2,  </w:t>
      </w:r>
    </w:p>
    <w:p w:rsidR="00B17FA0" w:rsidRDefault="00B17FA0" w:rsidP="0043098C">
      <w:r w:rsidRPr="00B17FA0">
        <w:t>R6.4 - 80</w:t>
      </w:r>
      <w:r w:rsidRPr="00B17FA0">
        <w:tab/>
        <w:t xml:space="preserve">Delivery Latency - The CSP shall ensure that the Interception Product is delivered to the LEA </w:t>
      </w:r>
      <w:r w:rsidRPr="00B17FA0">
        <w:rPr>
          <w:u w:val="single"/>
        </w:rPr>
        <w:t>without undue delay</w:t>
      </w:r>
      <w:r w:rsidRPr="00B17FA0">
        <w:t>.</w:t>
      </w:r>
    </w:p>
    <w:p w:rsidR="00B17FA0" w:rsidRDefault="00B17FA0" w:rsidP="0043098C">
      <w:r>
        <w:t>This requirement is hugely underspecified. (As previously discussed …)</w:t>
      </w:r>
    </w:p>
    <w:p w:rsidR="00B17FA0" w:rsidRPr="00B17FA0" w:rsidRDefault="00B17FA0" w:rsidP="0043098C">
      <w:r>
        <w:t xml:space="preserve">From the ATIS/TIA J-STD-025-A, circa </w:t>
      </w:r>
      <w:r w:rsidRPr="00B17FA0">
        <w:rPr>
          <w:u w:val="single"/>
        </w:rPr>
        <w:t>May 2000</w:t>
      </w:r>
      <w:r w:rsidRPr="00B17FA0">
        <w:t>,</w:t>
      </w:r>
      <w:r>
        <w:t xml:space="preserve"> almost 20 years ago, the North American requirements have been clear</w:t>
      </w:r>
      <w:r w:rsidR="006572C6">
        <w:t>ly</w:t>
      </w:r>
      <w:r>
        <w:t xml:space="preserve"> defined by the US FCC as per the below:</w:t>
      </w:r>
    </w:p>
    <w:p w:rsidR="00C65DED" w:rsidRDefault="0043098C" w:rsidP="0043098C">
      <w:pPr>
        <w:rPr>
          <w:u w:val="single"/>
        </w:rPr>
      </w:pPr>
      <w:proofErr w:type="gramStart"/>
      <w:r w:rsidRPr="0043098C">
        <w:rPr>
          <w:b/>
        </w:rPr>
        <w:t>timing</w:t>
      </w:r>
      <w:proofErr w:type="gramEnd"/>
      <w:r w:rsidRPr="0043098C">
        <w:rPr>
          <w:b/>
        </w:rPr>
        <w:t xml:space="preserve"> information</w:t>
      </w:r>
      <w:r>
        <w:t xml:space="preserve">: defined in FCC </w:t>
      </w:r>
      <w:r>
        <w:t xml:space="preserve">99-230, CC Docket No. 97-213 to </w:t>
      </w:r>
      <w:r>
        <w:t>be the capability that permits an LE</w:t>
      </w:r>
      <w:r>
        <w:t xml:space="preserve">A to associate call-identifying </w:t>
      </w:r>
      <w:r>
        <w:t>information</w:t>
      </w:r>
      <w:r>
        <w:t xml:space="preserve"> </w:t>
      </w:r>
      <w:r>
        <w:t xml:space="preserve">with the content of a call. </w:t>
      </w:r>
      <w:r w:rsidRPr="0043098C">
        <w:rPr>
          <w:u w:val="single"/>
        </w:rPr>
        <w:t>A c</w:t>
      </w:r>
      <w:r w:rsidRPr="0043098C">
        <w:rPr>
          <w:u w:val="single"/>
        </w:rPr>
        <w:t xml:space="preserve">all-identifying message must be </w:t>
      </w:r>
      <w:r w:rsidRPr="0043098C">
        <w:rPr>
          <w:u w:val="single"/>
        </w:rPr>
        <w:t>sent from the carrier’s IAP to the L</w:t>
      </w:r>
      <w:r w:rsidRPr="0043098C">
        <w:rPr>
          <w:u w:val="single"/>
        </w:rPr>
        <w:t xml:space="preserve">EA’s Collection Function within </w:t>
      </w:r>
      <w:r w:rsidRPr="0043098C">
        <w:rPr>
          <w:u w:val="single"/>
        </w:rPr>
        <w:t>eight seconds of receipt of that message</w:t>
      </w:r>
      <w:r w:rsidRPr="0043098C">
        <w:rPr>
          <w:u w:val="single"/>
        </w:rPr>
        <w:t xml:space="preserve"> by the IAP at least 95% of the </w:t>
      </w:r>
      <w:r w:rsidRPr="0043098C">
        <w:rPr>
          <w:u w:val="single"/>
        </w:rPr>
        <w:t>time, and with the call event timestamped</w:t>
      </w:r>
      <w:r w:rsidRPr="0043098C">
        <w:rPr>
          <w:u w:val="single"/>
        </w:rPr>
        <w:t xml:space="preserve"> to an accuracy of at least 200 </w:t>
      </w:r>
      <w:r w:rsidRPr="0043098C">
        <w:rPr>
          <w:u w:val="single"/>
        </w:rPr>
        <w:t>milliseconds.</w:t>
      </w:r>
    </w:p>
    <w:p w:rsidR="006572C6" w:rsidRDefault="006572C6" w:rsidP="0043098C"/>
    <w:p w:rsidR="006572C6" w:rsidRPr="006572C6" w:rsidRDefault="006572C6" w:rsidP="0043098C">
      <w:bookmarkStart w:id="0" w:name="_GoBack"/>
      <w:bookmarkEnd w:id="0"/>
      <w:r>
        <w:t>Recommend that this detailed requirement be adopted as at least the baseline, but a tighter definition would probably be better in the digital/5G realm.</w:t>
      </w:r>
    </w:p>
    <w:sectPr w:rsidR="006572C6" w:rsidRPr="006572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8C"/>
    <w:rsid w:val="0043098C"/>
    <w:rsid w:val="006572C6"/>
    <w:rsid w:val="00B17FA0"/>
    <w:rsid w:val="00C6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D2D608-EDA6-45BD-8941-587DAE5F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RCT-II</dc:creator>
  <cp:keywords/>
  <dc:description/>
  <cp:lastModifiedBy>RCT-II</cp:lastModifiedBy>
  <cp:revision>1</cp:revision>
  <dcterms:created xsi:type="dcterms:W3CDTF">2018-07-12T19:21:00Z</dcterms:created>
  <dcterms:modified xsi:type="dcterms:W3CDTF">2018-07-12T19:46:00Z</dcterms:modified>
</cp:coreProperties>
</file>