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A2A82">
        <w:fldChar w:fldCharType="begin"/>
      </w:r>
      <w:r w:rsidR="007A2A82">
        <w:instrText xml:space="preserve"> DOCPROPERTY  TSG/WGRef  \* MERGEFORMAT </w:instrText>
      </w:r>
      <w:r w:rsidR="007A2A82">
        <w:fldChar w:fldCharType="separate"/>
      </w:r>
      <w:r w:rsidR="003609EF">
        <w:rPr>
          <w:b/>
          <w:noProof/>
          <w:sz w:val="24"/>
        </w:rPr>
        <w:t>SA3</w:t>
      </w:r>
      <w:r w:rsidR="007A2A82">
        <w:rPr>
          <w:b/>
          <w:noProof/>
          <w:sz w:val="24"/>
        </w:rPr>
        <w:fldChar w:fldCharType="end"/>
      </w:r>
      <w:r w:rsidR="00C66BA2">
        <w:rPr>
          <w:b/>
          <w:noProof/>
          <w:sz w:val="24"/>
        </w:rPr>
        <w:t xml:space="preserve"> </w:t>
      </w:r>
      <w:r>
        <w:rPr>
          <w:b/>
          <w:noProof/>
          <w:sz w:val="24"/>
        </w:rPr>
        <w:t>Meeting #</w:t>
      </w:r>
      <w:r w:rsidR="007A2A82">
        <w:fldChar w:fldCharType="begin"/>
      </w:r>
      <w:r w:rsidR="007A2A82">
        <w:instrText xml:space="preserve"> DOCPROPERTY  MtgSeq  \* MERGEFORMAT </w:instrText>
      </w:r>
      <w:r w:rsidR="007A2A82">
        <w:fldChar w:fldCharType="separate"/>
      </w:r>
      <w:r w:rsidR="003609EF" w:rsidRPr="00BA51D9">
        <w:rPr>
          <w:b/>
          <w:noProof/>
          <w:sz w:val="24"/>
        </w:rPr>
        <w:t>68</w:t>
      </w:r>
      <w:r w:rsidR="007A2A82">
        <w:rPr>
          <w:b/>
          <w:noProof/>
          <w:sz w:val="24"/>
        </w:rPr>
        <w:fldChar w:fldCharType="end"/>
      </w:r>
      <w:r>
        <w:rPr>
          <w:b/>
          <w:i/>
          <w:noProof/>
          <w:sz w:val="28"/>
        </w:rPr>
        <w:tab/>
      </w:r>
      <w:r w:rsidR="007A2A82">
        <w:fldChar w:fldCharType="begin"/>
      </w:r>
      <w:r w:rsidR="007A2A82">
        <w:instrText xml:space="preserve"> DOCPROPERTY  Tdoc#  \* MERGEFORMAT </w:instrText>
      </w:r>
      <w:r w:rsidR="007A2A82">
        <w:fldChar w:fldCharType="separate"/>
      </w:r>
      <w:r w:rsidR="00E13F3D" w:rsidRPr="00E13F3D">
        <w:rPr>
          <w:b/>
          <w:i/>
          <w:noProof/>
          <w:sz w:val="28"/>
        </w:rPr>
        <w:t>s3i180023</w:t>
      </w:r>
      <w:r w:rsidR="007A2A82">
        <w:rPr>
          <w:b/>
          <w:i/>
          <w:noProof/>
          <w:sz w:val="28"/>
        </w:rPr>
        <w:fldChar w:fldCharType="end"/>
      </w:r>
    </w:p>
    <w:p w:rsidR="001E41F3" w:rsidRDefault="007A2A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New Delhi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30th Jan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Feb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2A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2A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2A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2A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2A82">
            <w:pPr>
              <w:pStyle w:val="CRCoverPage"/>
              <w:spacing w:after="0"/>
              <w:ind w:left="100"/>
              <w:rPr>
                <w:noProof/>
              </w:rPr>
            </w:pPr>
            <w:r>
              <w:fldChar w:fldCharType="begin"/>
            </w:r>
            <w:r>
              <w:instrText xml:space="preserve"> DOCPROPERTY  CrTitle  \* MERGEFORMAT </w:instrText>
            </w:r>
            <w:r>
              <w:fldChar w:fldCharType="separate"/>
            </w:r>
            <w:r w:rsidR="002640DD">
              <w:t xml:space="preserve">AMSISDN Definition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2A82">
            <w:pPr>
              <w:pStyle w:val="CRCoverPage"/>
              <w:spacing w:after="0"/>
              <w:ind w:left="100"/>
              <w:rPr>
                <w:noProof/>
              </w:rPr>
            </w:pPr>
            <w:r>
              <w:fldChar w:fldCharType="begin"/>
            </w:r>
            <w:r>
              <w:instrText xml:space="preserve"> DOCPROPERTY  SourceIfWg  \* MERGEFORMAT </w:instrText>
            </w:r>
            <w:r>
              <w:fldChar w:fldCharType="separate"/>
            </w:r>
            <w:r w:rsidR="00E13F3D">
              <w:rPr>
                <w:noProof/>
              </w:rPr>
              <w:t>C-DOT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2A8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2A82">
            <w:pPr>
              <w:pStyle w:val="CRCoverPage"/>
              <w:spacing w:after="0"/>
              <w:ind w:left="100"/>
              <w:rPr>
                <w:noProof/>
              </w:rPr>
            </w:pPr>
            <w:r>
              <w:fldChar w:fldCharType="begin"/>
            </w:r>
            <w:r>
              <w:instrText xml:space="preserve"> DOCPROPERTY  RelatedWis  \* MERGEFORMAT </w:instrText>
            </w:r>
            <w:r>
              <w:fldChar w:fldCharType="separate"/>
            </w:r>
            <w:r w:rsidR="00E13F3D">
              <w:rPr>
                <w:noProof/>
              </w:rPr>
              <w:t>LI14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2A82">
            <w:pPr>
              <w:pStyle w:val="CRCoverPage"/>
              <w:spacing w:after="0"/>
              <w:ind w:left="100"/>
              <w:rPr>
                <w:noProof/>
              </w:rPr>
            </w:pPr>
            <w:r>
              <w:fldChar w:fldCharType="begin"/>
            </w:r>
            <w:r>
              <w:instrText xml:space="preserve"> DOCPROPERTY  ResDate  \* MERGEFORMAT </w:instrText>
            </w:r>
            <w:r>
              <w:fldChar w:fldCharType="separate"/>
            </w:r>
            <w:r w:rsidR="00D24991">
              <w:rPr>
                <w:noProof/>
              </w:rPr>
              <w:t>2018-01-22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2A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2A8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3A1C" w:rsidTr="009816FC">
        <w:tc>
          <w:tcPr>
            <w:tcW w:w="2694" w:type="dxa"/>
            <w:gridSpan w:val="2"/>
            <w:tcBorders>
              <w:top w:val="single" w:sz="4" w:space="0" w:color="auto"/>
              <w:left w:val="single" w:sz="4" w:space="0" w:color="auto"/>
            </w:tcBorders>
          </w:tcPr>
          <w:p w:rsidR="00293A1C" w:rsidRDefault="00293A1C" w:rsidP="00293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vAlign w:val="center"/>
          </w:tcPr>
          <w:p w:rsidR="00293A1C" w:rsidRDefault="00293A1C" w:rsidP="00293A1C">
            <w:pPr>
              <w:pStyle w:val="CRfront"/>
              <w:snapToGrid w:val="0"/>
            </w:pPr>
            <w:r>
              <w:t>Definition missing for AMSISDN</w:t>
            </w:r>
          </w:p>
        </w:tc>
      </w:tr>
      <w:tr w:rsidR="00293A1C" w:rsidTr="00547111">
        <w:tc>
          <w:tcPr>
            <w:tcW w:w="2694" w:type="dxa"/>
            <w:gridSpan w:val="2"/>
            <w:tcBorders>
              <w:left w:val="single" w:sz="4" w:space="0" w:color="auto"/>
            </w:tcBorders>
          </w:tcPr>
          <w:p w:rsidR="00293A1C" w:rsidRDefault="00293A1C" w:rsidP="00293A1C">
            <w:pPr>
              <w:pStyle w:val="CRCoverPage"/>
              <w:spacing w:after="0"/>
              <w:rPr>
                <w:b/>
                <w:i/>
                <w:noProof/>
                <w:sz w:val="8"/>
                <w:szCs w:val="8"/>
              </w:rPr>
            </w:pPr>
          </w:p>
        </w:tc>
        <w:tc>
          <w:tcPr>
            <w:tcW w:w="6946" w:type="dxa"/>
            <w:gridSpan w:val="9"/>
            <w:tcBorders>
              <w:right w:val="single" w:sz="4" w:space="0" w:color="auto"/>
            </w:tcBorders>
          </w:tcPr>
          <w:p w:rsidR="00293A1C" w:rsidRDefault="00293A1C" w:rsidP="00293A1C">
            <w:pPr>
              <w:pStyle w:val="CRCoverPage"/>
              <w:spacing w:after="0"/>
              <w:rPr>
                <w:noProof/>
                <w:sz w:val="8"/>
                <w:szCs w:val="8"/>
              </w:rPr>
            </w:pPr>
          </w:p>
        </w:tc>
      </w:tr>
      <w:tr w:rsidR="00293A1C" w:rsidTr="00547111">
        <w:tc>
          <w:tcPr>
            <w:tcW w:w="2694" w:type="dxa"/>
            <w:gridSpan w:val="2"/>
            <w:tcBorders>
              <w:left w:val="single" w:sz="4" w:space="0" w:color="auto"/>
            </w:tcBorders>
          </w:tcPr>
          <w:p w:rsidR="00293A1C" w:rsidRDefault="00293A1C" w:rsidP="00293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A1C" w:rsidRPr="00293A1C" w:rsidRDefault="00293A1C" w:rsidP="00293A1C">
            <w:pPr>
              <w:snapToGrid w:val="0"/>
              <w:spacing w:after="0"/>
              <w:rPr>
                <w:rFonts w:cs="CG Times (WN)"/>
                <w:b/>
                <w:bCs/>
                <w:u w:val="single"/>
                <w:lang w:eastAsia="ko-KR"/>
              </w:rPr>
            </w:pPr>
            <w:r>
              <w:t>Added AMSISDN definition</w:t>
            </w:r>
          </w:p>
        </w:tc>
      </w:tr>
      <w:tr w:rsidR="00293A1C" w:rsidTr="00547111">
        <w:tc>
          <w:tcPr>
            <w:tcW w:w="2694" w:type="dxa"/>
            <w:gridSpan w:val="2"/>
            <w:tcBorders>
              <w:left w:val="single" w:sz="4" w:space="0" w:color="auto"/>
            </w:tcBorders>
          </w:tcPr>
          <w:p w:rsidR="00293A1C" w:rsidRDefault="00293A1C" w:rsidP="00293A1C">
            <w:pPr>
              <w:pStyle w:val="CRCoverPage"/>
              <w:spacing w:after="0"/>
              <w:rPr>
                <w:b/>
                <w:i/>
                <w:noProof/>
                <w:sz w:val="8"/>
                <w:szCs w:val="8"/>
              </w:rPr>
            </w:pPr>
          </w:p>
        </w:tc>
        <w:tc>
          <w:tcPr>
            <w:tcW w:w="6946" w:type="dxa"/>
            <w:gridSpan w:val="9"/>
            <w:tcBorders>
              <w:right w:val="single" w:sz="4" w:space="0" w:color="auto"/>
            </w:tcBorders>
          </w:tcPr>
          <w:p w:rsidR="00293A1C" w:rsidRDefault="00293A1C" w:rsidP="00293A1C">
            <w:pPr>
              <w:pStyle w:val="CRCoverPage"/>
              <w:spacing w:after="0"/>
              <w:rPr>
                <w:noProof/>
                <w:sz w:val="8"/>
                <w:szCs w:val="8"/>
              </w:rPr>
            </w:pPr>
          </w:p>
        </w:tc>
      </w:tr>
      <w:tr w:rsidR="00293A1C" w:rsidTr="00547111">
        <w:tc>
          <w:tcPr>
            <w:tcW w:w="2694" w:type="dxa"/>
            <w:gridSpan w:val="2"/>
            <w:tcBorders>
              <w:left w:val="single" w:sz="4" w:space="0" w:color="auto"/>
              <w:bottom w:val="single" w:sz="4" w:space="0" w:color="auto"/>
            </w:tcBorders>
          </w:tcPr>
          <w:p w:rsidR="00293A1C" w:rsidRDefault="00293A1C" w:rsidP="00293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A1C" w:rsidRDefault="00293A1C" w:rsidP="00293A1C">
            <w:pPr>
              <w:pStyle w:val="CRCoverPage"/>
              <w:spacing w:after="0"/>
              <w:rPr>
                <w:noProof/>
              </w:rPr>
            </w:pPr>
            <w:r>
              <w:rPr>
                <w:noProof/>
              </w:rPr>
              <w:t>Missing definition</w:t>
            </w:r>
          </w:p>
        </w:tc>
      </w:tr>
      <w:tr w:rsidR="00293A1C" w:rsidTr="00547111">
        <w:tc>
          <w:tcPr>
            <w:tcW w:w="2694" w:type="dxa"/>
            <w:gridSpan w:val="2"/>
          </w:tcPr>
          <w:p w:rsidR="00293A1C" w:rsidRDefault="00293A1C" w:rsidP="00293A1C">
            <w:pPr>
              <w:pStyle w:val="CRCoverPage"/>
              <w:spacing w:after="0"/>
              <w:rPr>
                <w:b/>
                <w:i/>
                <w:noProof/>
                <w:sz w:val="8"/>
                <w:szCs w:val="8"/>
              </w:rPr>
            </w:pPr>
          </w:p>
        </w:tc>
        <w:tc>
          <w:tcPr>
            <w:tcW w:w="6946" w:type="dxa"/>
            <w:gridSpan w:val="9"/>
          </w:tcPr>
          <w:p w:rsidR="00293A1C" w:rsidRDefault="00293A1C" w:rsidP="00293A1C">
            <w:pPr>
              <w:pStyle w:val="CRCoverPage"/>
              <w:spacing w:after="0"/>
              <w:rPr>
                <w:noProof/>
                <w:sz w:val="8"/>
                <w:szCs w:val="8"/>
              </w:rPr>
            </w:pPr>
          </w:p>
        </w:tc>
      </w:tr>
      <w:tr w:rsidR="00293A1C" w:rsidTr="00547111">
        <w:tc>
          <w:tcPr>
            <w:tcW w:w="2694" w:type="dxa"/>
            <w:gridSpan w:val="2"/>
            <w:tcBorders>
              <w:top w:val="single" w:sz="4" w:space="0" w:color="auto"/>
              <w:left w:val="single" w:sz="4" w:space="0" w:color="auto"/>
            </w:tcBorders>
          </w:tcPr>
          <w:p w:rsidR="00293A1C" w:rsidRDefault="00293A1C" w:rsidP="00293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A1C" w:rsidRDefault="00293A1C" w:rsidP="00293A1C">
            <w:pPr>
              <w:pStyle w:val="CRCoverPage"/>
              <w:spacing w:after="0"/>
              <w:ind w:left="100"/>
              <w:rPr>
                <w:noProof/>
              </w:rPr>
            </w:pPr>
            <w:r>
              <w:rPr>
                <w:rFonts w:cs="CG Times (WN)"/>
                <w:lang w:eastAsia="ko-KR"/>
              </w:rPr>
              <w:t>3.1</w:t>
            </w:r>
            <w:r>
              <w:rPr>
                <w:rFonts w:cs="CG Times (WN)"/>
                <w:lang w:eastAsia="ko-KR"/>
              </w:rPr>
              <w:tab/>
              <w:t>Definitions</w:t>
            </w:r>
          </w:p>
        </w:tc>
      </w:tr>
      <w:tr w:rsidR="00293A1C" w:rsidTr="00547111">
        <w:tc>
          <w:tcPr>
            <w:tcW w:w="2694" w:type="dxa"/>
            <w:gridSpan w:val="2"/>
            <w:tcBorders>
              <w:left w:val="single" w:sz="4" w:space="0" w:color="auto"/>
            </w:tcBorders>
          </w:tcPr>
          <w:p w:rsidR="00293A1C" w:rsidRDefault="00293A1C" w:rsidP="00293A1C">
            <w:pPr>
              <w:pStyle w:val="CRCoverPage"/>
              <w:spacing w:after="0"/>
              <w:rPr>
                <w:b/>
                <w:i/>
                <w:noProof/>
                <w:sz w:val="8"/>
                <w:szCs w:val="8"/>
              </w:rPr>
            </w:pPr>
          </w:p>
        </w:tc>
        <w:tc>
          <w:tcPr>
            <w:tcW w:w="6946" w:type="dxa"/>
            <w:gridSpan w:val="9"/>
            <w:tcBorders>
              <w:right w:val="single" w:sz="4" w:space="0" w:color="auto"/>
            </w:tcBorders>
          </w:tcPr>
          <w:p w:rsidR="00293A1C" w:rsidRDefault="00293A1C" w:rsidP="00293A1C">
            <w:pPr>
              <w:pStyle w:val="CRCoverPage"/>
              <w:spacing w:after="0"/>
              <w:rPr>
                <w:noProof/>
                <w:sz w:val="8"/>
                <w:szCs w:val="8"/>
              </w:rPr>
            </w:pPr>
          </w:p>
        </w:tc>
      </w:tr>
      <w:tr w:rsidR="00293A1C" w:rsidTr="00547111">
        <w:tc>
          <w:tcPr>
            <w:tcW w:w="2694" w:type="dxa"/>
            <w:gridSpan w:val="2"/>
            <w:tcBorders>
              <w:left w:val="single" w:sz="4" w:space="0" w:color="auto"/>
            </w:tcBorders>
          </w:tcPr>
          <w:p w:rsidR="00293A1C" w:rsidRDefault="00293A1C" w:rsidP="00293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A1C" w:rsidRDefault="00293A1C" w:rsidP="00293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A1C" w:rsidRDefault="00293A1C" w:rsidP="00293A1C">
            <w:pPr>
              <w:pStyle w:val="CRCoverPage"/>
              <w:spacing w:after="0"/>
              <w:jc w:val="center"/>
              <w:rPr>
                <w:b/>
                <w:caps/>
                <w:noProof/>
              </w:rPr>
            </w:pPr>
            <w:r>
              <w:rPr>
                <w:b/>
                <w:caps/>
                <w:noProof/>
              </w:rPr>
              <w:t>N</w:t>
            </w:r>
          </w:p>
        </w:tc>
        <w:tc>
          <w:tcPr>
            <w:tcW w:w="2977" w:type="dxa"/>
            <w:gridSpan w:val="4"/>
          </w:tcPr>
          <w:p w:rsidR="00293A1C" w:rsidRDefault="00293A1C" w:rsidP="00293A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A1C" w:rsidRDefault="00293A1C" w:rsidP="00293A1C">
            <w:pPr>
              <w:pStyle w:val="CRCoverPage"/>
              <w:spacing w:after="0"/>
              <w:ind w:left="99"/>
              <w:rPr>
                <w:noProof/>
              </w:rPr>
            </w:pPr>
          </w:p>
        </w:tc>
      </w:tr>
      <w:tr w:rsidR="00293A1C" w:rsidTr="00547111">
        <w:tc>
          <w:tcPr>
            <w:tcW w:w="2694" w:type="dxa"/>
            <w:gridSpan w:val="2"/>
            <w:tcBorders>
              <w:left w:val="single" w:sz="4" w:space="0" w:color="auto"/>
            </w:tcBorders>
          </w:tcPr>
          <w:p w:rsidR="00293A1C" w:rsidRDefault="00293A1C" w:rsidP="00293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A1C" w:rsidRDefault="00293A1C" w:rsidP="0029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A1C" w:rsidRDefault="00293A1C" w:rsidP="00293A1C">
            <w:pPr>
              <w:pStyle w:val="CRCoverPage"/>
              <w:spacing w:after="0"/>
              <w:jc w:val="center"/>
              <w:rPr>
                <w:b/>
                <w:caps/>
                <w:noProof/>
              </w:rPr>
            </w:pPr>
          </w:p>
        </w:tc>
        <w:tc>
          <w:tcPr>
            <w:tcW w:w="2977" w:type="dxa"/>
            <w:gridSpan w:val="4"/>
          </w:tcPr>
          <w:p w:rsidR="00293A1C" w:rsidRDefault="00293A1C" w:rsidP="00293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A1C" w:rsidRDefault="00293A1C" w:rsidP="00293A1C">
            <w:pPr>
              <w:pStyle w:val="CRCoverPage"/>
              <w:spacing w:after="0"/>
              <w:ind w:left="99"/>
              <w:rPr>
                <w:noProof/>
              </w:rPr>
            </w:pPr>
            <w:r>
              <w:rPr>
                <w:noProof/>
              </w:rPr>
              <w:t xml:space="preserve">TS/TR ... CR ... </w:t>
            </w:r>
          </w:p>
        </w:tc>
      </w:tr>
      <w:tr w:rsidR="00293A1C" w:rsidTr="00547111">
        <w:tc>
          <w:tcPr>
            <w:tcW w:w="2694" w:type="dxa"/>
            <w:gridSpan w:val="2"/>
            <w:tcBorders>
              <w:left w:val="single" w:sz="4" w:space="0" w:color="auto"/>
            </w:tcBorders>
          </w:tcPr>
          <w:p w:rsidR="00293A1C" w:rsidRDefault="00293A1C" w:rsidP="00293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A1C" w:rsidRDefault="00293A1C" w:rsidP="0029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A1C" w:rsidRDefault="00293A1C" w:rsidP="00293A1C">
            <w:pPr>
              <w:pStyle w:val="CRCoverPage"/>
              <w:spacing w:after="0"/>
              <w:jc w:val="center"/>
              <w:rPr>
                <w:b/>
                <w:caps/>
                <w:noProof/>
              </w:rPr>
            </w:pPr>
          </w:p>
        </w:tc>
        <w:tc>
          <w:tcPr>
            <w:tcW w:w="2977" w:type="dxa"/>
            <w:gridSpan w:val="4"/>
          </w:tcPr>
          <w:p w:rsidR="00293A1C" w:rsidRDefault="00293A1C" w:rsidP="00293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A1C" w:rsidRDefault="00293A1C" w:rsidP="00293A1C">
            <w:pPr>
              <w:pStyle w:val="CRCoverPage"/>
              <w:spacing w:after="0"/>
              <w:ind w:left="99"/>
              <w:rPr>
                <w:noProof/>
              </w:rPr>
            </w:pPr>
            <w:r>
              <w:rPr>
                <w:noProof/>
              </w:rPr>
              <w:t xml:space="preserve">TS/TR ... CR ... </w:t>
            </w:r>
          </w:p>
        </w:tc>
      </w:tr>
      <w:tr w:rsidR="00293A1C" w:rsidTr="00547111">
        <w:tc>
          <w:tcPr>
            <w:tcW w:w="2694" w:type="dxa"/>
            <w:gridSpan w:val="2"/>
            <w:tcBorders>
              <w:left w:val="single" w:sz="4" w:space="0" w:color="auto"/>
            </w:tcBorders>
          </w:tcPr>
          <w:p w:rsidR="00293A1C" w:rsidRDefault="00293A1C" w:rsidP="00293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A1C" w:rsidRDefault="00293A1C" w:rsidP="0029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A1C" w:rsidRDefault="00293A1C" w:rsidP="00293A1C">
            <w:pPr>
              <w:pStyle w:val="CRCoverPage"/>
              <w:spacing w:after="0"/>
              <w:jc w:val="center"/>
              <w:rPr>
                <w:b/>
                <w:caps/>
                <w:noProof/>
              </w:rPr>
            </w:pPr>
          </w:p>
        </w:tc>
        <w:tc>
          <w:tcPr>
            <w:tcW w:w="2977" w:type="dxa"/>
            <w:gridSpan w:val="4"/>
          </w:tcPr>
          <w:p w:rsidR="00293A1C" w:rsidRDefault="00293A1C" w:rsidP="00293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A1C" w:rsidRDefault="00293A1C" w:rsidP="00293A1C">
            <w:pPr>
              <w:pStyle w:val="CRCoverPage"/>
              <w:spacing w:after="0"/>
              <w:ind w:left="99"/>
              <w:rPr>
                <w:noProof/>
              </w:rPr>
            </w:pPr>
            <w:r>
              <w:rPr>
                <w:noProof/>
              </w:rPr>
              <w:t xml:space="preserve">TS/TR ... CR ... </w:t>
            </w:r>
          </w:p>
        </w:tc>
      </w:tr>
      <w:tr w:rsidR="00293A1C" w:rsidTr="00547111">
        <w:tc>
          <w:tcPr>
            <w:tcW w:w="2694" w:type="dxa"/>
            <w:gridSpan w:val="2"/>
            <w:tcBorders>
              <w:left w:val="single" w:sz="4" w:space="0" w:color="auto"/>
            </w:tcBorders>
          </w:tcPr>
          <w:p w:rsidR="00293A1C" w:rsidRDefault="00293A1C" w:rsidP="00293A1C">
            <w:pPr>
              <w:pStyle w:val="CRCoverPage"/>
              <w:spacing w:after="0"/>
              <w:rPr>
                <w:b/>
                <w:i/>
                <w:noProof/>
              </w:rPr>
            </w:pPr>
          </w:p>
        </w:tc>
        <w:tc>
          <w:tcPr>
            <w:tcW w:w="6946" w:type="dxa"/>
            <w:gridSpan w:val="9"/>
            <w:tcBorders>
              <w:right w:val="single" w:sz="4" w:space="0" w:color="auto"/>
            </w:tcBorders>
          </w:tcPr>
          <w:p w:rsidR="00293A1C" w:rsidRDefault="00293A1C" w:rsidP="00293A1C">
            <w:pPr>
              <w:pStyle w:val="CRCoverPage"/>
              <w:spacing w:after="0"/>
              <w:rPr>
                <w:noProof/>
              </w:rPr>
            </w:pPr>
          </w:p>
        </w:tc>
      </w:tr>
      <w:tr w:rsidR="00293A1C" w:rsidTr="00547111">
        <w:tc>
          <w:tcPr>
            <w:tcW w:w="2694" w:type="dxa"/>
            <w:gridSpan w:val="2"/>
            <w:tcBorders>
              <w:left w:val="single" w:sz="4" w:space="0" w:color="auto"/>
              <w:bottom w:val="single" w:sz="4" w:space="0" w:color="auto"/>
            </w:tcBorders>
          </w:tcPr>
          <w:p w:rsidR="00293A1C" w:rsidRDefault="00293A1C" w:rsidP="0029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A1C" w:rsidRDefault="00293A1C" w:rsidP="00293A1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3A1C" w:rsidRDefault="00293A1C" w:rsidP="00293A1C">
      <w:pPr>
        <w:jc w:val="center"/>
        <w:rPr>
          <w:b/>
          <w:bCs/>
          <w:noProof/>
          <w:color w:val="0000FF"/>
          <w:sz w:val="28"/>
          <w:szCs w:val="28"/>
        </w:rPr>
      </w:pPr>
      <w:r>
        <w:lastRenderedPageBreak/>
        <w:tab/>
      </w:r>
      <w:r>
        <w:rPr>
          <w:b/>
          <w:bCs/>
          <w:noProof/>
          <w:color w:val="0000FF"/>
          <w:sz w:val="28"/>
          <w:szCs w:val="28"/>
        </w:rPr>
        <w:t>*** START OF FIRST MODIFICATION ***</w:t>
      </w:r>
    </w:p>
    <w:p w:rsidR="00293A1C" w:rsidRDefault="00293A1C" w:rsidP="00293A1C">
      <w:pPr>
        <w:pStyle w:val="Heading1"/>
        <w:pBdr>
          <w:top w:val="single" w:sz="12" w:space="3" w:color="000000"/>
          <w:left w:val="none" w:sz="0" w:space="0" w:color="000000"/>
          <w:bottom w:val="none" w:sz="0" w:space="0" w:color="000000"/>
          <w:right w:val="none" w:sz="0" w:space="0" w:color="000000"/>
        </w:pBdr>
        <w:suppressAutoHyphens/>
        <w:ind w:left="0" w:firstLine="0"/>
      </w:pPr>
    </w:p>
    <w:p w:rsidR="00293A1C" w:rsidRDefault="00293A1C" w:rsidP="00293A1C">
      <w:pPr>
        <w:pStyle w:val="Heading1"/>
        <w:numPr>
          <w:ilvl w:val="0"/>
          <w:numId w:val="1"/>
        </w:numPr>
        <w:pBdr>
          <w:top w:val="single" w:sz="12" w:space="3" w:color="000000"/>
          <w:left w:val="none" w:sz="0" w:space="0" w:color="000000"/>
          <w:bottom w:val="none" w:sz="0" w:space="0" w:color="000000"/>
          <w:right w:val="none" w:sz="0" w:space="0" w:color="000000"/>
        </w:pBdr>
        <w:suppressAutoHyphens/>
        <w:ind w:left="1134" w:hanging="1134"/>
      </w:pPr>
      <w:r>
        <w:t>3.Definitions and abbreviations</w:t>
      </w:r>
    </w:p>
    <w:p w:rsidR="00293A1C" w:rsidRDefault="00293A1C" w:rsidP="00293A1C">
      <w:pPr>
        <w:pStyle w:val="Heading2"/>
        <w:numPr>
          <w:ilvl w:val="1"/>
          <w:numId w:val="1"/>
        </w:numPr>
        <w:pBdr>
          <w:top w:val="none" w:sz="0" w:space="0" w:color="000000"/>
          <w:left w:val="none" w:sz="0" w:space="0" w:color="000000"/>
          <w:bottom w:val="none" w:sz="0" w:space="0" w:color="000000"/>
          <w:right w:val="none" w:sz="0" w:space="0" w:color="000000"/>
        </w:pBdr>
        <w:suppressAutoHyphens/>
      </w:pPr>
      <w:bookmarkStart w:id="2" w:name="__RefHeading___Toc501717545"/>
      <w:bookmarkEnd w:id="2"/>
      <w:r>
        <w:t>3.1</w:t>
      </w:r>
      <w:r>
        <w:tab/>
        <w:t>Definitions</w:t>
      </w:r>
    </w:p>
    <w:p w:rsidR="00293A1C" w:rsidRDefault="00293A1C" w:rsidP="00293A1C">
      <w:pPr>
        <w:keepNext/>
      </w:pPr>
      <w:r>
        <w:t>For the purposes of the present document, the terms and definitions given in TR 21.905 [38] and the following apply.</w:t>
      </w:r>
    </w:p>
    <w:p w:rsidR="00293A1C" w:rsidRDefault="00293A1C" w:rsidP="00293A1C">
      <w:pPr>
        <w:keepNext/>
      </w:pPr>
      <w:r>
        <w:rPr>
          <w:b/>
        </w:rPr>
        <w:t>access provider:</w:t>
      </w:r>
      <w:r>
        <w:t xml:space="preserve"> access provider provides a user of some network with access from the user's terminal to that network.</w:t>
      </w:r>
    </w:p>
    <w:p w:rsidR="00293A1C" w:rsidRDefault="00293A1C" w:rsidP="00293A1C">
      <w:pPr>
        <w:pStyle w:val="NO"/>
        <w:tabs>
          <w:tab w:val="left" w:pos="1276"/>
          <w:tab w:val="left" w:pos="2977"/>
        </w:tabs>
      </w:pPr>
      <w:r>
        <w:t>NOTE 1:</w:t>
      </w:r>
      <w:r>
        <w:tab/>
        <w:t>This definition applies specifically for the present document. In a particular case, the access provider and network operator may be a common commercial entity.</w:t>
      </w:r>
    </w:p>
    <w:p w:rsidR="00293A1C" w:rsidRDefault="00293A1C" w:rsidP="00293A1C">
      <w:r w:rsidRPr="00F967D4">
        <w:rPr>
          <w:b/>
          <w:bCs/>
          <w:color w:val="FF0000"/>
        </w:rPr>
        <w:t>AMSISDN: A</w:t>
      </w:r>
      <w:r w:rsidRPr="00F967D4">
        <w:rPr>
          <w:color w:val="FF0000"/>
        </w:rPr>
        <w:t>n Additional MSISDN is an MSISDN that is assigned to a user with PS subscription in addition to the already assigned MSISDN(s). The structure of an A-MSISDN should follow the structure of an MS international ISDN number. The AMSISDN shall be able to be used for TS11 (telephony) in the CS domain and shall be uniquely assigned per IMSI</w:t>
      </w:r>
      <w:r>
        <w:t>.</w:t>
      </w:r>
    </w:p>
    <w:p w:rsidR="00293A1C" w:rsidRDefault="00293A1C" w:rsidP="00293A1C">
      <w:pPr>
        <w:pStyle w:val="NO"/>
        <w:tabs>
          <w:tab w:val="left" w:pos="1276"/>
          <w:tab w:val="left" w:pos="2977"/>
        </w:tabs>
      </w:pPr>
    </w:p>
    <w:p w:rsidR="00293A1C" w:rsidRDefault="00293A1C" w:rsidP="00293A1C">
      <w:r>
        <w:rPr>
          <w:b/>
        </w:rPr>
        <w:t>(to) buffer:</w:t>
      </w:r>
      <w:r>
        <w:t xml:space="preserve"> temporary storing of information in case the necessary telecommunication connection to transport information to the LEMF is temporarily unavailable.</w:t>
      </w:r>
    </w:p>
    <w:p w:rsidR="00293A1C" w:rsidRDefault="00293A1C" w:rsidP="00293A1C">
      <w:r>
        <w:rPr>
          <w:b/>
        </w:rPr>
        <w:t xml:space="preserve">communication: </w:t>
      </w:r>
      <w:r>
        <w:rPr>
          <w:lang w:eastAsia="fr-FR"/>
        </w:rPr>
        <w:t>Information transfer according to agreed conventions.</w:t>
      </w:r>
    </w:p>
    <w:p w:rsidR="00293A1C" w:rsidRDefault="00293A1C" w:rsidP="00293A1C">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293A1C" w:rsidRDefault="00293A1C" w:rsidP="00293A1C">
      <w:r>
        <w:rPr>
          <w:b/>
        </w:rPr>
        <w:t xml:space="preserve">handover interface: </w:t>
      </w:r>
      <w:r>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rsidR="00293A1C" w:rsidRDefault="00293A1C" w:rsidP="00293A1C">
      <w:r>
        <w:rPr>
          <w:b/>
        </w:rPr>
        <w:t>identity:</w:t>
      </w:r>
      <w:r>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rsidR="00293A1C" w:rsidRDefault="00293A1C" w:rsidP="00293A1C">
      <w:pPr>
        <w:tabs>
          <w:tab w:val="left" w:pos="1276"/>
          <w:tab w:val="left" w:pos="2977"/>
          <w:tab w:val="left" w:pos="3686"/>
        </w:tabs>
      </w:pPr>
      <w:r>
        <w:rPr>
          <w:b/>
          <w:lang w:eastAsia="fr-FR"/>
        </w:rPr>
        <w:t>i</w:t>
      </w:r>
      <w:r>
        <w:rPr>
          <w:b/>
        </w:rPr>
        <w:t xml:space="preserve">nterception: </w:t>
      </w:r>
      <w:r>
        <w:t>action (based on the law), performed by a network operator / access provider / service provider, of making available certain information and providing that information to a law enforcement monitoring facility.</w:t>
      </w:r>
    </w:p>
    <w:p w:rsidR="00293A1C" w:rsidRDefault="00293A1C" w:rsidP="00293A1C">
      <w:pPr>
        <w:pStyle w:val="NO"/>
        <w:tabs>
          <w:tab w:val="left" w:pos="2977"/>
        </w:tabs>
      </w:pPr>
      <w:r>
        <w:rPr>
          <w:sz w:val="18"/>
        </w:rPr>
        <w:t>NOTE 2:</w:t>
      </w:r>
      <w:r>
        <w:rPr>
          <w:sz w:val="18"/>
        </w:rPr>
        <w:tab/>
        <w:t>In the present document the term interception is not used to describe the action of observing communications by a law enforcement agency.</w:t>
      </w:r>
    </w:p>
    <w:p w:rsidR="00293A1C" w:rsidRDefault="00293A1C" w:rsidP="00293A1C">
      <w:pPr>
        <w:tabs>
          <w:tab w:val="left" w:pos="2977"/>
        </w:tabs>
      </w:pPr>
      <w:r>
        <w:rPr>
          <w:b/>
        </w:rPr>
        <w:t>interception configuration information:</w:t>
      </w:r>
      <w:r>
        <w:t xml:space="preserve"> information related to the configuration of interception.</w:t>
      </w:r>
    </w:p>
    <w:p w:rsidR="00293A1C" w:rsidRDefault="00293A1C" w:rsidP="00293A1C">
      <w:pPr>
        <w:tabs>
          <w:tab w:val="left" w:pos="1276"/>
          <w:tab w:val="left" w:pos="2977"/>
        </w:tabs>
      </w:pPr>
      <w:r>
        <w:rPr>
          <w:b/>
        </w:rPr>
        <w:t>interception interface:</w:t>
      </w:r>
      <w:r>
        <w:t xml:space="preserve"> physical and logical locations within the network operator's / access provider's / service provider's telecommunications facilities where access to the content of communication and intercept related information is provided. The interception interface is not necessarily a single, fixed point.</w:t>
      </w:r>
    </w:p>
    <w:p w:rsidR="00293A1C" w:rsidRDefault="00293A1C" w:rsidP="00293A1C">
      <w:pPr>
        <w:tabs>
          <w:tab w:val="left" w:pos="1276"/>
          <w:tab w:val="left" w:pos="2977"/>
        </w:tabs>
      </w:pPr>
      <w:r>
        <w:rPr>
          <w:b/>
        </w:rPr>
        <w:t>interception measure:</w:t>
      </w:r>
      <w:r>
        <w:t xml:space="preserve"> technical measure which facilitates the interception of telecommunications traffic pursuant to the relevant national laws and regulations.</w:t>
      </w:r>
    </w:p>
    <w:p w:rsidR="00293A1C" w:rsidRDefault="00293A1C" w:rsidP="00293A1C">
      <w:pPr>
        <w:tabs>
          <w:tab w:val="left" w:pos="1276"/>
          <w:tab w:val="left" w:pos="2977"/>
          <w:tab w:val="left" w:pos="3686"/>
        </w:tabs>
      </w:pPr>
      <w:r>
        <w:rPr>
          <w:b/>
        </w:rPr>
        <w:t>intercept related information:</w:t>
      </w:r>
      <w:r>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rsidR="00293A1C" w:rsidRDefault="00293A1C" w:rsidP="00293A1C">
      <w:pPr>
        <w:tabs>
          <w:tab w:val="left" w:pos="1276"/>
          <w:tab w:val="left" w:pos="2977"/>
        </w:tabs>
      </w:pPr>
      <w:r>
        <w:rPr>
          <w:b/>
        </w:rPr>
        <w:t>internal intercepting function:</w:t>
      </w:r>
      <w:r>
        <w:t xml:space="preserve"> point within a network or network element at which the content of communication and the intercept related information are made available.</w:t>
      </w:r>
    </w:p>
    <w:p w:rsidR="00293A1C" w:rsidRDefault="00293A1C" w:rsidP="00293A1C">
      <w:pPr>
        <w:tabs>
          <w:tab w:val="left" w:pos="1276"/>
          <w:tab w:val="left" w:pos="2977"/>
        </w:tabs>
      </w:pPr>
      <w:r>
        <w:rPr>
          <w:b/>
        </w:rPr>
        <w:lastRenderedPageBreak/>
        <w:t>internal network interface:</w:t>
      </w:r>
      <w:r>
        <w:t xml:space="preserve"> network's internal interface between the Internal Intercepting Function and a mediation device.</w:t>
      </w:r>
    </w:p>
    <w:p w:rsidR="00293A1C" w:rsidRDefault="00293A1C" w:rsidP="00293A1C">
      <w:r>
        <w:rPr>
          <w:b/>
        </w:rPr>
        <w:t>invocation and operation:</w:t>
      </w:r>
      <w:r>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rsidR="00293A1C" w:rsidRDefault="00293A1C" w:rsidP="00293A1C">
      <w:pPr>
        <w:pStyle w:val="NO"/>
      </w:pPr>
      <w:r>
        <w:t>NOTE 3:</w:t>
      </w:r>
      <w:r>
        <w:tab/>
        <w:t>The definition is based on ITU</w:t>
      </w:r>
      <w:r>
        <w:noBreakHyphen/>
        <w:t>T Recommendation X.882 [8], but has been adapted for the special application of lawful interception, instead of supplementary services.</w:t>
      </w:r>
    </w:p>
    <w:p w:rsidR="00293A1C" w:rsidRDefault="00293A1C" w:rsidP="00293A1C">
      <w:pPr>
        <w:tabs>
          <w:tab w:val="left" w:pos="1276"/>
          <w:tab w:val="left" w:pos="2977"/>
        </w:tabs>
      </w:pPr>
      <w:r>
        <w:rPr>
          <w:b/>
        </w:rPr>
        <w:t>law enforcement agency:</w:t>
      </w:r>
      <w:r>
        <w:t xml:space="preserve"> organization authorized by a lawful authorization based on a national law to request interception measures and to receive the results of telecommunications interceptions.</w:t>
      </w:r>
    </w:p>
    <w:p w:rsidR="00293A1C" w:rsidRDefault="00293A1C" w:rsidP="00293A1C">
      <w:pPr>
        <w:tabs>
          <w:tab w:val="left" w:pos="1276"/>
          <w:tab w:val="left" w:pos="2977"/>
        </w:tabs>
      </w:pPr>
      <w:r>
        <w:rPr>
          <w:b/>
        </w:rPr>
        <w:t>law enforcement monitoring facility:</w:t>
      </w:r>
      <w:r>
        <w:t xml:space="preserve"> law enforcement facility designated as the transmission destination for the results of interception relating to a particular target.</w:t>
      </w:r>
    </w:p>
    <w:p w:rsidR="00293A1C" w:rsidRDefault="00293A1C" w:rsidP="00293A1C">
      <w:pPr>
        <w:tabs>
          <w:tab w:val="left" w:pos="1276"/>
          <w:tab w:val="left" w:pos="2977"/>
        </w:tabs>
      </w:pPr>
      <w:r>
        <w:rPr>
          <w:b/>
        </w:rPr>
        <w:t>lawful authorization:</w:t>
      </w:r>
      <w:r>
        <w:t xml:space="preserve"> permission granted to a LEA under certain conditions to intercept specified telecommunications and requiring co-operation from a network operator / access provider / service provider. </w:t>
      </w:r>
      <w:proofErr w:type="gramStart"/>
      <w:r>
        <w:t>Typically</w:t>
      </w:r>
      <w:proofErr w:type="gramEnd"/>
      <w:r>
        <w:t xml:space="preserve"> this refers to a warrant or order issued by a lawfully authorized body.</w:t>
      </w:r>
    </w:p>
    <w:p w:rsidR="00293A1C" w:rsidRDefault="00293A1C" w:rsidP="00293A1C">
      <w:pPr>
        <w:tabs>
          <w:tab w:val="left" w:pos="1276"/>
          <w:tab w:val="left" w:pos="2977"/>
        </w:tabs>
      </w:pPr>
      <w:r>
        <w:rPr>
          <w:b/>
        </w:rPr>
        <w:t>lawful interception:</w:t>
      </w:r>
      <w:r>
        <w:t xml:space="preserve"> see interception.</w:t>
      </w:r>
    </w:p>
    <w:p w:rsidR="00293A1C" w:rsidRDefault="00293A1C" w:rsidP="00293A1C">
      <w:pPr>
        <w:tabs>
          <w:tab w:val="left" w:pos="1276"/>
          <w:tab w:val="left" w:pos="2977"/>
        </w:tabs>
      </w:pPr>
      <w:r>
        <w:rPr>
          <w:b/>
        </w:rPr>
        <w:t>lawful interception identifier:</w:t>
      </w:r>
      <w:r>
        <w:t xml:space="preserve"> identifier for a particular interception.</w:t>
      </w:r>
    </w:p>
    <w:p w:rsidR="00293A1C" w:rsidRDefault="00293A1C" w:rsidP="00293A1C">
      <w:pPr>
        <w:keepLines/>
      </w:pPr>
      <w:r>
        <w:rPr>
          <w:b/>
        </w:rPr>
        <w:t>Location Dependent Interception:</w:t>
      </w:r>
      <w:r>
        <w:t xml:space="preserve"> is interception of a target mobile within a network service area that is restricted to one or several Interception Areas (IA).</w:t>
      </w:r>
    </w:p>
    <w:p w:rsidR="00293A1C" w:rsidRDefault="00293A1C" w:rsidP="00293A1C">
      <w:pPr>
        <w:tabs>
          <w:tab w:val="left" w:pos="1276"/>
          <w:tab w:val="left" w:pos="2977"/>
        </w:tabs>
      </w:pPr>
      <w:r>
        <w:rPr>
          <w:b/>
        </w:rPr>
        <w:t xml:space="preserve">location information: </w:t>
      </w:r>
      <w:r>
        <w:t xml:space="preserve">information relating to the geographic, physical or logical location of an identity relating to </w:t>
      </w:r>
      <w:proofErr w:type="gramStart"/>
      <w:r>
        <w:t>an</w:t>
      </w:r>
      <w:proofErr w:type="gramEnd"/>
      <w:r>
        <w:t xml:space="preserve"> target.</w:t>
      </w:r>
    </w:p>
    <w:p w:rsidR="00293A1C" w:rsidRDefault="00293A1C" w:rsidP="00293A1C">
      <w:pPr>
        <w:tabs>
          <w:tab w:val="left" w:pos="1276"/>
          <w:tab w:val="left" w:pos="2977"/>
        </w:tabs>
      </w:pPr>
      <w:r>
        <w:rPr>
          <w:b/>
        </w:rPr>
        <w:t>mediation device:</w:t>
      </w:r>
      <w:r>
        <w:t xml:space="preserve"> equipment, which realizes the mediation function.</w:t>
      </w:r>
    </w:p>
    <w:p w:rsidR="00293A1C" w:rsidRDefault="00293A1C" w:rsidP="00293A1C">
      <w:pPr>
        <w:tabs>
          <w:tab w:val="left" w:pos="1276"/>
          <w:tab w:val="left" w:pos="2977"/>
        </w:tabs>
      </w:pPr>
      <w:r>
        <w:rPr>
          <w:b/>
        </w:rPr>
        <w:t>mediation function:</w:t>
      </w:r>
      <w:r>
        <w:t xml:space="preserve"> mechanism which passes information between a network operator, an access provider or service provider and a handover interface, and information between the internal network interface and the handover interface.</w:t>
      </w:r>
    </w:p>
    <w:p w:rsidR="00293A1C" w:rsidRDefault="00293A1C" w:rsidP="00293A1C">
      <w:pPr>
        <w:tabs>
          <w:tab w:val="left" w:pos="1276"/>
          <w:tab w:val="left" w:pos="2977"/>
        </w:tabs>
      </w:pPr>
      <w:r>
        <w:rPr>
          <w:b/>
        </w:rPr>
        <w:t>network element:</w:t>
      </w:r>
      <w:r>
        <w:t xml:space="preserve"> component of the network structure, such as a local exchange, higher order switch or service control processor.</w:t>
      </w:r>
    </w:p>
    <w:p w:rsidR="00293A1C" w:rsidRDefault="00293A1C" w:rsidP="00293A1C">
      <w:pPr>
        <w:tabs>
          <w:tab w:val="left" w:pos="1276"/>
          <w:tab w:val="left" w:pos="2977"/>
        </w:tabs>
      </w:pPr>
      <w:r>
        <w:rPr>
          <w:b/>
        </w:rPr>
        <w:t xml:space="preserve">network element identifier: </w:t>
      </w:r>
      <w:r>
        <w:t>uniquely identifies the relevant network element carrying out the lawful interception.</w:t>
      </w:r>
    </w:p>
    <w:p w:rsidR="00293A1C" w:rsidRDefault="00293A1C" w:rsidP="00293A1C">
      <w:pPr>
        <w:tabs>
          <w:tab w:val="left" w:pos="1276"/>
          <w:tab w:val="left" w:pos="2977"/>
        </w:tabs>
      </w:pPr>
      <w:r>
        <w:rPr>
          <w:b/>
        </w:rPr>
        <w:t xml:space="preserve">network identifier: </w:t>
      </w:r>
      <w:r>
        <w:t>internationally unique identifier that includes a unique identification of the network operator, access provider, or service provider and, optionally, the network element identifier.</w:t>
      </w:r>
    </w:p>
    <w:p w:rsidR="00293A1C" w:rsidRDefault="00293A1C" w:rsidP="00293A1C">
      <w:pPr>
        <w:tabs>
          <w:tab w:val="left" w:pos="1276"/>
          <w:tab w:val="left" w:pos="2977"/>
        </w:tabs>
      </w:pPr>
      <w:r>
        <w:rPr>
          <w:b/>
        </w:rPr>
        <w:t>network operator:</w:t>
      </w:r>
      <w:r>
        <w:t xml:space="preserve"> operator of a public telecommunications infrastructure which permits the conveyance of signals between defined network termination points by wire, by microwave, by optical means or by other electromagnetic means.</w:t>
      </w:r>
    </w:p>
    <w:p w:rsidR="00293A1C" w:rsidRDefault="00293A1C" w:rsidP="00293A1C">
      <w:pPr>
        <w:tabs>
          <w:tab w:val="left" w:pos="1276"/>
          <w:tab w:val="left" w:pos="2977"/>
        </w:tabs>
      </w:pPr>
      <w:r>
        <w:rPr>
          <w:b/>
        </w:rPr>
        <w:t xml:space="preserve">precision: </w:t>
      </w:r>
      <w:r>
        <w:rPr>
          <w:bCs/>
        </w:rPr>
        <w:t>the number of digits with which a numerical value is expressed, e.g., the number of decimal digits or bits. Note: precision should not be confused with accuracy, which is a difference between a measured/recorded numerical value and the respective value in the standard reference system.</w:t>
      </w:r>
    </w:p>
    <w:p w:rsidR="00293A1C" w:rsidRDefault="00293A1C" w:rsidP="00293A1C">
      <w:pPr>
        <w:tabs>
          <w:tab w:val="left" w:pos="1276"/>
          <w:tab w:val="left" w:pos="2977"/>
        </w:tabs>
      </w:pPr>
      <w:r>
        <w:rPr>
          <w:b/>
        </w:rPr>
        <w:t>quality of service:</w:t>
      </w:r>
      <w:r>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rsidR="00293A1C" w:rsidRDefault="00293A1C" w:rsidP="00293A1C">
      <w:pPr>
        <w:tabs>
          <w:tab w:val="left" w:pos="1276"/>
          <w:tab w:val="left" w:pos="2977"/>
        </w:tabs>
      </w:pPr>
      <w:r>
        <w:rPr>
          <w:b/>
        </w:rPr>
        <w:t>reliability:</w:t>
      </w:r>
      <w:r>
        <w:t xml:space="preserve"> probability that a system or service will perform in a satisfactory manner for a given period of time when used under specific operating conditions.</w:t>
      </w:r>
    </w:p>
    <w:p w:rsidR="00293A1C" w:rsidRDefault="00293A1C" w:rsidP="00293A1C">
      <w:r>
        <w:rPr>
          <w:b/>
        </w:rPr>
        <w:t xml:space="preserve">result of interception: </w:t>
      </w:r>
      <w:r>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rsidR="00293A1C" w:rsidRDefault="00293A1C" w:rsidP="00293A1C">
      <w:pPr>
        <w:tabs>
          <w:tab w:val="left" w:pos="1276"/>
          <w:tab w:val="left" w:pos="2977"/>
        </w:tabs>
      </w:pPr>
      <w:r>
        <w:rPr>
          <w:b/>
        </w:rPr>
        <w:t>service information:</w:t>
      </w:r>
      <w:r>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rsidR="00293A1C" w:rsidRDefault="00293A1C" w:rsidP="00293A1C">
      <w:pPr>
        <w:tabs>
          <w:tab w:val="left" w:pos="1276"/>
          <w:tab w:val="left" w:pos="2977"/>
        </w:tabs>
      </w:pPr>
      <w:r>
        <w:rPr>
          <w:b/>
        </w:rPr>
        <w:lastRenderedPageBreak/>
        <w:t>service provider:</w:t>
      </w:r>
      <w:r>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rsidR="00293A1C" w:rsidRDefault="00293A1C" w:rsidP="00293A1C">
      <w:pPr>
        <w:tabs>
          <w:tab w:val="left" w:pos="1276"/>
          <w:tab w:val="left" w:pos="2977"/>
        </w:tabs>
      </w:pPr>
      <w:r>
        <w:rPr>
          <w:b/>
        </w:rPr>
        <w:t>SMS:</w:t>
      </w:r>
      <w:r>
        <w:t xml:space="preserve"> Short Message Service gives the ability to send character messages to phones. SMS messages can be MO (mobile originate) or </w:t>
      </w:r>
      <w:proofErr w:type="gramStart"/>
      <w:r>
        <w:t>MT(</w:t>
      </w:r>
      <w:proofErr w:type="gramEnd"/>
      <w:r>
        <w:t>mobile terminate).</w:t>
      </w:r>
    </w:p>
    <w:p w:rsidR="00293A1C" w:rsidRDefault="00293A1C" w:rsidP="00293A1C">
      <w:pPr>
        <w:tabs>
          <w:tab w:val="left" w:pos="1276"/>
          <w:tab w:val="left" w:pos="2977"/>
        </w:tabs>
      </w:pPr>
      <w:r>
        <w:rPr>
          <w:b/>
        </w:rPr>
        <w:t>target identity:</w:t>
      </w:r>
      <w:r>
        <w:t xml:space="preserve"> technical identity (e.g. the interception's target directory number), which uniquely identifies a target. One target may have one or several target identities.</w:t>
      </w:r>
    </w:p>
    <w:p w:rsidR="00293A1C" w:rsidRDefault="00293A1C" w:rsidP="00293A1C">
      <w:pPr>
        <w:tabs>
          <w:tab w:val="left" w:pos="1276"/>
          <w:tab w:val="left" w:pos="2977"/>
        </w:tabs>
      </w:pPr>
      <w:r>
        <w:rPr>
          <w:b/>
        </w:rPr>
        <w:t>target service:</w:t>
      </w:r>
      <w:r>
        <w:t xml:space="preserve"> telecommunications service associated with </w:t>
      </w:r>
      <w:proofErr w:type="gramStart"/>
      <w:r>
        <w:t>an</w:t>
      </w:r>
      <w:proofErr w:type="gramEnd"/>
      <w:r>
        <w:t xml:space="preserve"> target and usually specified in a lawful authorization for interception.</w:t>
      </w:r>
    </w:p>
    <w:p w:rsidR="00293A1C" w:rsidRDefault="00293A1C" w:rsidP="00293A1C">
      <w:pPr>
        <w:pStyle w:val="NO"/>
        <w:tabs>
          <w:tab w:val="left" w:pos="1276"/>
          <w:tab w:val="left" w:pos="2977"/>
        </w:tabs>
      </w:pPr>
      <w:r>
        <w:rPr>
          <w:sz w:val="18"/>
        </w:rPr>
        <w:t>NOTE 4:</w:t>
      </w:r>
      <w:r>
        <w:rPr>
          <w:sz w:val="18"/>
        </w:rPr>
        <w:tab/>
        <w:t>There may be more than one target service associated with a single target</w:t>
      </w:r>
      <w:r>
        <w:t>.</w:t>
      </w:r>
    </w:p>
    <w:p w:rsidR="00293A1C" w:rsidRDefault="00293A1C" w:rsidP="00293A1C">
      <w:r>
        <w:rPr>
          <w:b/>
        </w:rPr>
        <w:t>telecommunications:</w:t>
      </w:r>
      <w:r>
        <w:t xml:space="preserve"> any transfer of signs, signals, writing images, sounds, data or intelligence of any nature transmitted in whole or in part by a wire, radio, electromagnetic, photoelectronic or photo-optical system.</w:t>
      </w:r>
      <w:bookmarkStart w:id="3" w:name="__RefHeading___Toc501717546"/>
      <w:bookmarkEnd w:id="3"/>
    </w:p>
    <w:p w:rsidR="00293A1C" w:rsidRDefault="00293A1C" w:rsidP="00293A1C">
      <w:pPr>
        <w:pStyle w:val="Heading1"/>
      </w:pPr>
    </w:p>
    <w:p w:rsidR="00293A1C" w:rsidRDefault="00293A1C" w:rsidP="00293A1C">
      <w:pPr>
        <w:jc w:val="center"/>
        <w:rPr>
          <w:b/>
          <w:bCs/>
          <w:noProof/>
          <w:color w:val="0000FF"/>
          <w:sz w:val="28"/>
          <w:szCs w:val="28"/>
        </w:rPr>
      </w:pPr>
      <w:r>
        <w:rPr>
          <w:b/>
          <w:bCs/>
          <w:noProof/>
          <w:color w:val="0000FF"/>
          <w:sz w:val="28"/>
          <w:szCs w:val="28"/>
        </w:rPr>
        <w:t>*** END OF FIRST MODIFICATION ***</w:t>
      </w:r>
    </w:p>
    <w:p w:rsidR="00293A1C" w:rsidRPr="0017181C" w:rsidRDefault="00293A1C" w:rsidP="00293A1C">
      <w:pPr>
        <w:jc w:val="center"/>
        <w:rPr>
          <w:b/>
          <w:bCs/>
          <w:noProof/>
          <w:color w:val="0000FF"/>
          <w:sz w:val="28"/>
          <w:szCs w:val="28"/>
        </w:rPr>
      </w:pPr>
      <w:r>
        <w:rPr>
          <w:b/>
          <w:bCs/>
          <w:noProof/>
          <w:color w:val="0000FF"/>
          <w:sz w:val="28"/>
          <w:szCs w:val="28"/>
        </w:rPr>
        <w:t>*** END  OF ALL MODIFICATIONS ***</w:t>
      </w:r>
    </w:p>
    <w:p w:rsidR="00293A1C" w:rsidRPr="005A11C3" w:rsidRDefault="00293A1C" w:rsidP="00293A1C">
      <w:pPr>
        <w:rPr>
          <w:u w:val="single"/>
        </w:rPr>
      </w:pPr>
    </w:p>
    <w:p w:rsidR="001E41F3" w:rsidRDefault="001E41F3">
      <w:pPr>
        <w:rPr>
          <w:noProof/>
        </w:rPr>
      </w:pPr>
      <w:bookmarkStart w:id="4" w:name="_GoBack"/>
      <w:bookmarkEnd w:id="4"/>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A82" w:rsidRDefault="007A2A82">
      <w:r>
        <w:separator/>
      </w:r>
    </w:p>
  </w:endnote>
  <w:endnote w:type="continuationSeparator" w:id="0">
    <w:p w:rsidR="007A2A82" w:rsidRDefault="007A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A82" w:rsidRDefault="007A2A82">
      <w:r>
        <w:separator/>
      </w:r>
    </w:p>
  </w:footnote>
  <w:footnote w:type="continuationSeparator" w:id="0">
    <w:p w:rsidR="007A2A82" w:rsidRDefault="007A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7A2A82">
      <w:fldChar w:fldCharType="begin"/>
    </w:r>
    <w:r w:rsidR="007A2A82">
      <w:instrText>PAGE</w:instrText>
    </w:r>
    <w:r w:rsidR="007A2A82">
      <w:fldChar w:fldCharType="separate"/>
    </w:r>
    <w:r>
      <w:rPr>
        <w:noProof/>
      </w:rPr>
      <w:t>1</w:t>
    </w:r>
    <w:r w:rsidR="007A2A8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25E42"/>
    <w:rsid w:val="0026004D"/>
    <w:rsid w:val="002640DD"/>
    <w:rsid w:val="00275D12"/>
    <w:rsid w:val="00284FEB"/>
    <w:rsid w:val="002860C4"/>
    <w:rsid w:val="00293A1C"/>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2A82"/>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0ED44"/>
  <w15:docId w15:val="{64E086BB-7EEC-4477-9E3A-3369F76FE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front">
    <w:name w:val="CR_front"/>
    <w:next w:val="Normal"/>
    <w:rsid w:val="00293A1C"/>
    <w:pPr>
      <w:suppressAutoHyphens/>
      <w:autoSpaceDE w:val="0"/>
    </w:pPr>
    <w:rPr>
      <w:rFonts w:ascii="Arial" w:hAnsi="Arial" w:cs="CG Times (WN)"/>
      <w:lang w:val="en-GB" w:eastAsia="ko-KR"/>
    </w:rPr>
  </w:style>
  <w:style w:type="character" w:customStyle="1" w:styleId="Heading1Char">
    <w:name w:val="Heading 1 Char"/>
    <w:link w:val="Heading1"/>
    <w:rsid w:val="00293A1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4</Pages>
  <Words>1653</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cdot</cp:lastModifiedBy>
  <cp:revision>2</cp:revision>
  <cp:lastPrinted>1899-12-31T18:30:00Z</cp:lastPrinted>
  <dcterms:created xsi:type="dcterms:W3CDTF">2018-01-22T11:32:00Z</dcterms:created>
  <dcterms:modified xsi:type="dcterms:W3CDTF">2018-01-22T11:32:00Z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68</vt:lpwstr>
  </property>
  <property fmtid="{D5CDD505-2E9C-101B-9397-08002B2CF9AE}" pid="4" name="Location">
    <vt:lpwstr>New Delhi</vt:lpwstr>
  </property>
  <property fmtid="{D5CDD505-2E9C-101B-9397-08002B2CF9AE}" pid="5" name="Country">
    <vt:lpwstr>India</vt:lpwstr>
  </property>
  <property fmtid="{D5CDD505-2E9C-101B-9397-08002B2CF9AE}" pid="6" name="StartDate">
    <vt:lpwstr>30th Jan 2018</vt:lpwstr>
  </property>
  <property fmtid="{D5CDD505-2E9C-101B-9397-08002B2CF9AE}" pid="7" name="EndDate">
    <vt:lpwstr>2nd Feb 2018</vt:lpwstr>
  </property>
  <property fmtid="{D5CDD505-2E9C-101B-9397-08002B2CF9AE}" pid="8" name="Tdoc#">
    <vt:lpwstr>s3i180023</vt:lpwstr>
  </property>
  <property fmtid="{D5CDD505-2E9C-101B-9397-08002B2CF9AE}" pid="9" name="Spec#">
    <vt:lpwstr>33.108</vt:lpwstr>
  </property>
  <property fmtid="{D5CDD505-2E9C-101B-9397-08002B2CF9AE}" pid="10" name="Cr#">
    <vt:lpwstr>0382</vt:lpwstr>
  </property>
  <property fmtid="{D5CDD505-2E9C-101B-9397-08002B2CF9AE}" pid="11" name="Revision">
    <vt:lpwstr>-</vt:lpwstr>
  </property>
  <property fmtid="{D5CDD505-2E9C-101B-9397-08002B2CF9AE}" pid="12" name="Version">
    <vt:lpwstr>14.3.0</vt:lpwstr>
  </property>
  <property fmtid="{D5CDD505-2E9C-101B-9397-08002B2CF9AE}" pid="13" name="CrTitle">
    <vt:lpwstr>AMSISDN Definition </vt:lpwstr>
  </property>
  <property fmtid="{D5CDD505-2E9C-101B-9397-08002B2CF9AE}" pid="14" name="SourceIfWg">
    <vt:lpwstr>C-DOT</vt:lpwstr>
  </property>
  <property fmtid="{D5CDD505-2E9C-101B-9397-08002B2CF9AE}" pid="15" name="SourceIfTsg">
    <vt:lpwstr/>
  </property>
  <property fmtid="{D5CDD505-2E9C-101B-9397-08002B2CF9AE}" pid="16" name="RelatedWis">
    <vt:lpwstr>LI14</vt:lpwstr>
  </property>
  <property fmtid="{D5CDD505-2E9C-101B-9397-08002B2CF9AE}" pid="17" name="Cat">
    <vt:lpwstr>F</vt:lpwstr>
  </property>
  <property fmtid="{D5CDD505-2E9C-101B-9397-08002B2CF9AE}" pid="18" name="ResDate">
    <vt:lpwstr>2018-01-22</vt:lpwstr>
  </property>
  <property fmtid="{D5CDD505-2E9C-101B-9397-08002B2CF9AE}" pid="19" name="Release">
    <vt:lpwstr>Rel-14</vt:lpwstr>
  </property>
</Properties>
</file>