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5F3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89</w:t>
        </w:r>
      </w:fldSimple>
      <w:r>
        <w:rPr>
          <w:b/>
          <w:i/>
          <w:noProof/>
          <w:sz w:val="28"/>
        </w:rPr>
        <w:tab/>
      </w:r>
      <w:fldSimple w:instr=" DOCPROPERTY  Tdoc#  \* MERGEFORMAT ">
        <w:r w:rsidR="00E13F3D" w:rsidRPr="00E13F3D">
          <w:rPr>
            <w:b/>
            <w:i/>
            <w:noProof/>
            <w:sz w:val="28"/>
          </w:rPr>
          <w:t>S3-173390</w:t>
        </w:r>
      </w:fldSimple>
    </w:p>
    <w:p w14:paraId="17F5F33B" w14:textId="77777777" w:rsidR="001E41F3" w:rsidRDefault="002E7F10"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5F33D" w14:textId="77777777" w:rsidTr="00547111">
        <w:tc>
          <w:tcPr>
            <w:tcW w:w="9641" w:type="dxa"/>
            <w:gridSpan w:val="9"/>
            <w:tcBorders>
              <w:top w:val="single" w:sz="4" w:space="0" w:color="auto"/>
              <w:left w:val="single" w:sz="4" w:space="0" w:color="auto"/>
              <w:right w:val="single" w:sz="4" w:space="0" w:color="auto"/>
            </w:tcBorders>
          </w:tcPr>
          <w:p w14:paraId="17F5F33C"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7F5F33F" w14:textId="77777777" w:rsidTr="00547111">
        <w:tc>
          <w:tcPr>
            <w:tcW w:w="9641" w:type="dxa"/>
            <w:gridSpan w:val="9"/>
            <w:tcBorders>
              <w:left w:val="single" w:sz="4" w:space="0" w:color="auto"/>
              <w:right w:val="single" w:sz="4" w:space="0" w:color="auto"/>
            </w:tcBorders>
          </w:tcPr>
          <w:p w14:paraId="17F5F33E" w14:textId="77777777" w:rsidR="001E41F3" w:rsidRDefault="001E41F3">
            <w:pPr>
              <w:pStyle w:val="CRCoverPage"/>
              <w:spacing w:after="0"/>
              <w:jc w:val="center"/>
              <w:rPr>
                <w:noProof/>
              </w:rPr>
            </w:pPr>
            <w:r>
              <w:rPr>
                <w:b/>
                <w:noProof/>
                <w:sz w:val="32"/>
              </w:rPr>
              <w:t>CHANGE REQUEST</w:t>
            </w:r>
          </w:p>
        </w:tc>
      </w:tr>
      <w:tr w:rsidR="001E41F3" w14:paraId="17F5F341" w14:textId="77777777" w:rsidTr="00547111">
        <w:tc>
          <w:tcPr>
            <w:tcW w:w="9641" w:type="dxa"/>
            <w:gridSpan w:val="9"/>
            <w:tcBorders>
              <w:left w:val="single" w:sz="4" w:space="0" w:color="auto"/>
              <w:right w:val="single" w:sz="4" w:space="0" w:color="auto"/>
            </w:tcBorders>
          </w:tcPr>
          <w:p w14:paraId="17F5F340" w14:textId="77777777" w:rsidR="001E41F3" w:rsidRDefault="001E41F3">
            <w:pPr>
              <w:pStyle w:val="CRCoverPage"/>
              <w:spacing w:after="0"/>
              <w:rPr>
                <w:noProof/>
                <w:sz w:val="8"/>
                <w:szCs w:val="8"/>
              </w:rPr>
            </w:pPr>
          </w:p>
        </w:tc>
      </w:tr>
      <w:tr w:rsidR="001E41F3" w14:paraId="17F5F34B" w14:textId="77777777" w:rsidTr="00547111">
        <w:tc>
          <w:tcPr>
            <w:tcW w:w="142" w:type="dxa"/>
            <w:tcBorders>
              <w:left w:val="single" w:sz="4" w:space="0" w:color="auto"/>
            </w:tcBorders>
          </w:tcPr>
          <w:p w14:paraId="17F5F342" w14:textId="77777777" w:rsidR="001E41F3" w:rsidRDefault="001E41F3">
            <w:pPr>
              <w:pStyle w:val="CRCoverPage"/>
              <w:spacing w:after="0"/>
              <w:jc w:val="right"/>
              <w:rPr>
                <w:noProof/>
              </w:rPr>
            </w:pPr>
          </w:p>
        </w:tc>
        <w:tc>
          <w:tcPr>
            <w:tcW w:w="1559" w:type="dxa"/>
            <w:shd w:val="pct30" w:color="FFFF00" w:fill="auto"/>
          </w:tcPr>
          <w:p w14:paraId="17F5F343" w14:textId="77777777" w:rsidR="001E41F3" w:rsidRPr="00410371" w:rsidRDefault="002E7F10"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14:paraId="17F5F3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F5F345" w14:textId="77777777" w:rsidR="001E41F3" w:rsidRPr="00410371" w:rsidRDefault="002E7F10" w:rsidP="00547111">
            <w:pPr>
              <w:pStyle w:val="CRCoverPage"/>
              <w:spacing w:after="0"/>
              <w:rPr>
                <w:noProof/>
              </w:rPr>
            </w:pPr>
            <w:fldSimple w:instr=" DOCPROPERTY  Cr#  \* MERGEFORMAT ">
              <w:r w:rsidR="00E13F3D" w:rsidRPr="00410371">
                <w:rPr>
                  <w:b/>
                  <w:noProof/>
                  <w:sz w:val="28"/>
                </w:rPr>
                <w:t>0043</w:t>
              </w:r>
            </w:fldSimple>
          </w:p>
        </w:tc>
        <w:tc>
          <w:tcPr>
            <w:tcW w:w="709" w:type="dxa"/>
          </w:tcPr>
          <w:p w14:paraId="17F5F3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5F347" w14:textId="77777777" w:rsidR="001E41F3" w:rsidRPr="00410371" w:rsidRDefault="002E7F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7F5F3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F349" w14:textId="77777777" w:rsidR="001E41F3" w:rsidRPr="00410371" w:rsidRDefault="002E7F10">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14:paraId="17F5F34A" w14:textId="77777777" w:rsidR="001E41F3" w:rsidRDefault="001E41F3">
            <w:pPr>
              <w:pStyle w:val="CRCoverPage"/>
              <w:spacing w:after="0"/>
              <w:rPr>
                <w:noProof/>
              </w:rPr>
            </w:pPr>
          </w:p>
        </w:tc>
      </w:tr>
      <w:tr w:rsidR="001E41F3" w14:paraId="17F5F34D" w14:textId="77777777" w:rsidTr="00547111">
        <w:tc>
          <w:tcPr>
            <w:tcW w:w="9641" w:type="dxa"/>
            <w:gridSpan w:val="9"/>
            <w:tcBorders>
              <w:left w:val="single" w:sz="4" w:space="0" w:color="auto"/>
              <w:right w:val="single" w:sz="4" w:space="0" w:color="auto"/>
            </w:tcBorders>
          </w:tcPr>
          <w:p w14:paraId="17F5F34C" w14:textId="77777777" w:rsidR="001E41F3" w:rsidRDefault="001E41F3">
            <w:pPr>
              <w:pStyle w:val="CRCoverPage"/>
              <w:spacing w:after="0"/>
              <w:rPr>
                <w:noProof/>
              </w:rPr>
            </w:pPr>
          </w:p>
        </w:tc>
      </w:tr>
      <w:tr w:rsidR="001E41F3" w14:paraId="17F5F34F" w14:textId="77777777" w:rsidTr="00547111">
        <w:tc>
          <w:tcPr>
            <w:tcW w:w="9641" w:type="dxa"/>
            <w:gridSpan w:val="9"/>
            <w:tcBorders>
              <w:top w:val="single" w:sz="4" w:space="0" w:color="auto"/>
            </w:tcBorders>
          </w:tcPr>
          <w:p w14:paraId="17F5F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7F5F351" w14:textId="77777777" w:rsidTr="00547111">
        <w:tc>
          <w:tcPr>
            <w:tcW w:w="9641" w:type="dxa"/>
            <w:gridSpan w:val="9"/>
          </w:tcPr>
          <w:p w14:paraId="17F5F350" w14:textId="77777777" w:rsidR="001E41F3" w:rsidRDefault="001E41F3">
            <w:pPr>
              <w:pStyle w:val="CRCoverPage"/>
              <w:spacing w:after="0"/>
              <w:rPr>
                <w:noProof/>
                <w:sz w:val="8"/>
                <w:szCs w:val="8"/>
              </w:rPr>
            </w:pPr>
          </w:p>
        </w:tc>
      </w:tr>
    </w:tbl>
    <w:p w14:paraId="17F5F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F5F35C" w14:textId="77777777" w:rsidTr="00A7671C">
        <w:tc>
          <w:tcPr>
            <w:tcW w:w="2835" w:type="dxa"/>
          </w:tcPr>
          <w:p w14:paraId="17F5F3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F5F3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5F3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F5F3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F357" w14:textId="77777777" w:rsidR="00F25D98" w:rsidRDefault="00F25D98" w:rsidP="001E41F3">
            <w:pPr>
              <w:pStyle w:val="CRCoverPage"/>
              <w:spacing w:after="0"/>
              <w:jc w:val="center"/>
              <w:rPr>
                <w:b/>
                <w:caps/>
                <w:noProof/>
              </w:rPr>
            </w:pPr>
          </w:p>
        </w:tc>
        <w:tc>
          <w:tcPr>
            <w:tcW w:w="2126" w:type="dxa"/>
          </w:tcPr>
          <w:p w14:paraId="17F5F3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5F359" w14:textId="77777777" w:rsidR="00F25D98" w:rsidRDefault="00F25D98" w:rsidP="001E41F3">
            <w:pPr>
              <w:pStyle w:val="CRCoverPage"/>
              <w:spacing w:after="0"/>
              <w:jc w:val="center"/>
              <w:rPr>
                <w:b/>
                <w:caps/>
                <w:noProof/>
              </w:rPr>
            </w:pPr>
          </w:p>
        </w:tc>
        <w:tc>
          <w:tcPr>
            <w:tcW w:w="1418" w:type="dxa"/>
            <w:tcBorders>
              <w:left w:val="nil"/>
            </w:tcBorders>
          </w:tcPr>
          <w:p w14:paraId="17F5F3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5F35B" w14:textId="77777777" w:rsidR="00F25D98" w:rsidRDefault="00F25D98" w:rsidP="001E41F3">
            <w:pPr>
              <w:pStyle w:val="CRCoverPage"/>
              <w:spacing w:after="0"/>
              <w:jc w:val="center"/>
              <w:rPr>
                <w:b/>
                <w:bCs/>
                <w:caps/>
                <w:noProof/>
              </w:rPr>
            </w:pPr>
          </w:p>
        </w:tc>
      </w:tr>
    </w:tbl>
    <w:p w14:paraId="17F5F3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F5F35F" w14:textId="77777777" w:rsidTr="00547111">
        <w:tc>
          <w:tcPr>
            <w:tcW w:w="9640" w:type="dxa"/>
            <w:gridSpan w:val="11"/>
          </w:tcPr>
          <w:p w14:paraId="17F5F35E" w14:textId="77777777" w:rsidR="001E41F3" w:rsidRDefault="001E41F3">
            <w:pPr>
              <w:pStyle w:val="CRCoverPage"/>
              <w:spacing w:after="0"/>
              <w:rPr>
                <w:noProof/>
                <w:sz w:val="8"/>
                <w:szCs w:val="8"/>
              </w:rPr>
            </w:pPr>
          </w:p>
        </w:tc>
      </w:tr>
      <w:tr w:rsidR="001E41F3" w14:paraId="17F5F362" w14:textId="77777777" w:rsidTr="00547111">
        <w:tc>
          <w:tcPr>
            <w:tcW w:w="1843" w:type="dxa"/>
            <w:tcBorders>
              <w:top w:val="single" w:sz="4" w:space="0" w:color="auto"/>
              <w:left w:val="single" w:sz="4" w:space="0" w:color="auto"/>
            </w:tcBorders>
          </w:tcPr>
          <w:p w14:paraId="17F5F3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F5F361" w14:textId="77777777" w:rsidR="001E41F3" w:rsidRDefault="002E7F1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eMCSEC</w:t>
            </w:r>
            <w:proofErr w:type="spellEnd"/>
            <w:r w:rsidR="002640DD">
              <w:t>] Addition of Security Gateway to TS 33.180</w:t>
            </w:r>
            <w:r>
              <w:fldChar w:fldCharType="end"/>
            </w:r>
          </w:p>
        </w:tc>
      </w:tr>
      <w:tr w:rsidR="001E41F3" w14:paraId="17F5F365" w14:textId="77777777" w:rsidTr="00547111">
        <w:tc>
          <w:tcPr>
            <w:tcW w:w="1843" w:type="dxa"/>
            <w:tcBorders>
              <w:left w:val="single" w:sz="4" w:space="0" w:color="auto"/>
            </w:tcBorders>
          </w:tcPr>
          <w:p w14:paraId="17F5F3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F5F364" w14:textId="77777777" w:rsidR="001E41F3" w:rsidRDefault="001E41F3">
            <w:pPr>
              <w:pStyle w:val="CRCoverPage"/>
              <w:spacing w:after="0"/>
              <w:rPr>
                <w:noProof/>
                <w:sz w:val="8"/>
                <w:szCs w:val="8"/>
              </w:rPr>
            </w:pPr>
          </w:p>
        </w:tc>
      </w:tr>
      <w:tr w:rsidR="001E41F3" w14:paraId="17F5F368" w14:textId="77777777" w:rsidTr="00547111">
        <w:tc>
          <w:tcPr>
            <w:tcW w:w="1843" w:type="dxa"/>
            <w:tcBorders>
              <w:left w:val="single" w:sz="4" w:space="0" w:color="auto"/>
            </w:tcBorders>
          </w:tcPr>
          <w:p w14:paraId="17F5F3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5F367" w14:textId="77777777" w:rsidR="001E41F3" w:rsidRDefault="002E7F10">
            <w:pPr>
              <w:pStyle w:val="CRCoverPage"/>
              <w:spacing w:after="0"/>
              <w:ind w:left="100"/>
              <w:rPr>
                <w:noProof/>
              </w:rPr>
            </w:pPr>
            <w:fldSimple w:instr=" DOCPROPERTY  SourceIfWg  \* MERGEFORMAT ">
              <w:r w:rsidR="00E13F3D">
                <w:rPr>
                  <w:noProof/>
                </w:rPr>
                <w:t>NCSC</w:t>
              </w:r>
            </w:fldSimple>
          </w:p>
        </w:tc>
      </w:tr>
      <w:tr w:rsidR="001E41F3" w14:paraId="17F5F36B" w14:textId="77777777" w:rsidTr="00547111">
        <w:tc>
          <w:tcPr>
            <w:tcW w:w="1843" w:type="dxa"/>
            <w:tcBorders>
              <w:left w:val="single" w:sz="4" w:space="0" w:color="auto"/>
            </w:tcBorders>
          </w:tcPr>
          <w:p w14:paraId="17F5F36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5F36A" w14:textId="29D64092" w:rsidR="001E41F3" w:rsidRDefault="00227047" w:rsidP="00547111">
            <w:pPr>
              <w:pStyle w:val="CRCoverPage"/>
              <w:spacing w:after="0"/>
              <w:ind w:left="100"/>
              <w:rPr>
                <w:noProof/>
              </w:rPr>
            </w:pPr>
            <w:r>
              <w:t>S3</w:t>
            </w:r>
            <w:fldSimple w:instr=" DOCPROPERTY  SourceIfTsg  \* MERGEFORMAT "/>
          </w:p>
        </w:tc>
      </w:tr>
      <w:tr w:rsidR="001E41F3" w14:paraId="17F5F36E" w14:textId="77777777" w:rsidTr="00547111">
        <w:tc>
          <w:tcPr>
            <w:tcW w:w="1843" w:type="dxa"/>
            <w:tcBorders>
              <w:left w:val="single" w:sz="4" w:space="0" w:color="auto"/>
            </w:tcBorders>
          </w:tcPr>
          <w:p w14:paraId="17F5F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F5F36D" w14:textId="77777777" w:rsidR="001E41F3" w:rsidRDefault="001E41F3">
            <w:pPr>
              <w:pStyle w:val="CRCoverPage"/>
              <w:spacing w:after="0"/>
              <w:rPr>
                <w:noProof/>
                <w:sz w:val="8"/>
                <w:szCs w:val="8"/>
              </w:rPr>
            </w:pPr>
          </w:p>
        </w:tc>
      </w:tr>
      <w:tr w:rsidR="001E41F3" w14:paraId="17F5F374" w14:textId="77777777" w:rsidTr="00547111">
        <w:tc>
          <w:tcPr>
            <w:tcW w:w="1843" w:type="dxa"/>
            <w:tcBorders>
              <w:left w:val="single" w:sz="4" w:space="0" w:color="auto"/>
            </w:tcBorders>
          </w:tcPr>
          <w:p w14:paraId="17F5F3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F5F370" w14:textId="77777777" w:rsidR="001E41F3" w:rsidRDefault="002E7F10">
            <w:pPr>
              <w:pStyle w:val="CRCoverPage"/>
              <w:spacing w:after="0"/>
              <w:ind w:left="100"/>
              <w:rPr>
                <w:noProof/>
              </w:rPr>
            </w:pPr>
            <w:fldSimple w:instr=" DOCPROPERTY  RelatedWis  \* MERGEFORMAT ">
              <w:r w:rsidR="00E13F3D">
                <w:rPr>
                  <w:noProof/>
                </w:rPr>
                <w:t>eMCSec</w:t>
              </w:r>
            </w:fldSimple>
          </w:p>
        </w:tc>
        <w:tc>
          <w:tcPr>
            <w:tcW w:w="567" w:type="dxa"/>
            <w:tcBorders>
              <w:left w:val="nil"/>
            </w:tcBorders>
          </w:tcPr>
          <w:p w14:paraId="17F5F371" w14:textId="77777777" w:rsidR="001E41F3" w:rsidRDefault="001E41F3">
            <w:pPr>
              <w:pStyle w:val="CRCoverPage"/>
              <w:spacing w:after="0"/>
              <w:ind w:right="100"/>
              <w:rPr>
                <w:noProof/>
              </w:rPr>
            </w:pPr>
          </w:p>
        </w:tc>
        <w:tc>
          <w:tcPr>
            <w:tcW w:w="1417" w:type="dxa"/>
            <w:gridSpan w:val="3"/>
            <w:tcBorders>
              <w:left w:val="nil"/>
            </w:tcBorders>
          </w:tcPr>
          <w:p w14:paraId="17F5F3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5F373" w14:textId="77777777" w:rsidR="001E41F3" w:rsidRDefault="002E7F10">
            <w:pPr>
              <w:pStyle w:val="CRCoverPage"/>
              <w:spacing w:after="0"/>
              <w:ind w:left="100"/>
              <w:rPr>
                <w:noProof/>
              </w:rPr>
            </w:pPr>
            <w:fldSimple w:instr=" DOCPROPERTY  ResDate  \* MERGEFORMAT ">
              <w:r w:rsidR="00D24991">
                <w:rPr>
                  <w:noProof/>
                </w:rPr>
                <w:t>2017-11-20</w:t>
              </w:r>
            </w:fldSimple>
          </w:p>
        </w:tc>
      </w:tr>
      <w:tr w:rsidR="001E41F3" w14:paraId="17F5F37A" w14:textId="77777777" w:rsidTr="00547111">
        <w:tc>
          <w:tcPr>
            <w:tcW w:w="1843" w:type="dxa"/>
            <w:tcBorders>
              <w:left w:val="single" w:sz="4" w:space="0" w:color="auto"/>
            </w:tcBorders>
          </w:tcPr>
          <w:p w14:paraId="17F5F375" w14:textId="77777777" w:rsidR="001E41F3" w:rsidRDefault="001E41F3">
            <w:pPr>
              <w:pStyle w:val="CRCoverPage"/>
              <w:spacing w:after="0"/>
              <w:rPr>
                <w:b/>
                <w:i/>
                <w:noProof/>
                <w:sz w:val="8"/>
                <w:szCs w:val="8"/>
              </w:rPr>
            </w:pPr>
          </w:p>
        </w:tc>
        <w:tc>
          <w:tcPr>
            <w:tcW w:w="1986" w:type="dxa"/>
            <w:gridSpan w:val="4"/>
          </w:tcPr>
          <w:p w14:paraId="17F5F376" w14:textId="77777777" w:rsidR="001E41F3" w:rsidRDefault="001E41F3">
            <w:pPr>
              <w:pStyle w:val="CRCoverPage"/>
              <w:spacing w:after="0"/>
              <w:rPr>
                <w:noProof/>
                <w:sz w:val="8"/>
                <w:szCs w:val="8"/>
              </w:rPr>
            </w:pPr>
          </w:p>
        </w:tc>
        <w:tc>
          <w:tcPr>
            <w:tcW w:w="2267" w:type="dxa"/>
            <w:gridSpan w:val="2"/>
          </w:tcPr>
          <w:p w14:paraId="17F5F377" w14:textId="77777777" w:rsidR="001E41F3" w:rsidRDefault="001E41F3">
            <w:pPr>
              <w:pStyle w:val="CRCoverPage"/>
              <w:spacing w:after="0"/>
              <w:rPr>
                <w:noProof/>
                <w:sz w:val="8"/>
                <w:szCs w:val="8"/>
              </w:rPr>
            </w:pPr>
          </w:p>
        </w:tc>
        <w:tc>
          <w:tcPr>
            <w:tcW w:w="1417" w:type="dxa"/>
            <w:gridSpan w:val="3"/>
          </w:tcPr>
          <w:p w14:paraId="17F5F378" w14:textId="77777777" w:rsidR="001E41F3" w:rsidRDefault="001E41F3">
            <w:pPr>
              <w:pStyle w:val="CRCoverPage"/>
              <w:spacing w:after="0"/>
              <w:rPr>
                <w:noProof/>
                <w:sz w:val="8"/>
                <w:szCs w:val="8"/>
              </w:rPr>
            </w:pPr>
          </w:p>
        </w:tc>
        <w:tc>
          <w:tcPr>
            <w:tcW w:w="2127" w:type="dxa"/>
            <w:tcBorders>
              <w:right w:val="single" w:sz="4" w:space="0" w:color="auto"/>
            </w:tcBorders>
          </w:tcPr>
          <w:p w14:paraId="17F5F379" w14:textId="77777777" w:rsidR="001E41F3" w:rsidRDefault="001E41F3">
            <w:pPr>
              <w:pStyle w:val="CRCoverPage"/>
              <w:spacing w:after="0"/>
              <w:rPr>
                <w:noProof/>
                <w:sz w:val="8"/>
                <w:szCs w:val="8"/>
              </w:rPr>
            </w:pPr>
          </w:p>
        </w:tc>
      </w:tr>
      <w:tr w:rsidR="001E41F3" w14:paraId="17F5F380" w14:textId="77777777" w:rsidTr="00547111">
        <w:trPr>
          <w:cantSplit/>
        </w:trPr>
        <w:tc>
          <w:tcPr>
            <w:tcW w:w="1843" w:type="dxa"/>
            <w:tcBorders>
              <w:left w:val="single" w:sz="4" w:space="0" w:color="auto"/>
            </w:tcBorders>
          </w:tcPr>
          <w:p w14:paraId="17F5F3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F5F37C" w14:textId="77777777" w:rsidR="001E41F3" w:rsidRDefault="002E7F1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7F5F37D" w14:textId="77777777" w:rsidR="001E41F3" w:rsidRDefault="001E41F3">
            <w:pPr>
              <w:pStyle w:val="CRCoverPage"/>
              <w:spacing w:after="0"/>
              <w:rPr>
                <w:noProof/>
              </w:rPr>
            </w:pPr>
          </w:p>
        </w:tc>
        <w:tc>
          <w:tcPr>
            <w:tcW w:w="1417" w:type="dxa"/>
            <w:gridSpan w:val="3"/>
            <w:tcBorders>
              <w:left w:val="nil"/>
            </w:tcBorders>
          </w:tcPr>
          <w:p w14:paraId="17F5F3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5F37F" w14:textId="77777777" w:rsidR="001E41F3" w:rsidRDefault="002E7F10">
            <w:pPr>
              <w:pStyle w:val="CRCoverPage"/>
              <w:spacing w:after="0"/>
              <w:ind w:left="100"/>
              <w:rPr>
                <w:noProof/>
              </w:rPr>
            </w:pPr>
            <w:fldSimple w:instr=" DOCPROPERTY  Release  \* MERGEFORMAT ">
              <w:r w:rsidR="00D24991">
                <w:rPr>
                  <w:noProof/>
                </w:rPr>
                <w:t>Rel-15</w:t>
              </w:r>
            </w:fldSimple>
          </w:p>
        </w:tc>
      </w:tr>
      <w:tr w:rsidR="001E41F3" w14:paraId="17F5F385" w14:textId="77777777" w:rsidTr="00547111">
        <w:tc>
          <w:tcPr>
            <w:tcW w:w="1843" w:type="dxa"/>
            <w:tcBorders>
              <w:left w:val="single" w:sz="4" w:space="0" w:color="auto"/>
              <w:bottom w:val="single" w:sz="4" w:space="0" w:color="auto"/>
            </w:tcBorders>
          </w:tcPr>
          <w:p w14:paraId="17F5F381" w14:textId="77777777" w:rsidR="001E41F3" w:rsidRDefault="001E41F3">
            <w:pPr>
              <w:pStyle w:val="CRCoverPage"/>
              <w:spacing w:after="0"/>
              <w:rPr>
                <w:b/>
                <w:i/>
                <w:noProof/>
              </w:rPr>
            </w:pPr>
          </w:p>
        </w:tc>
        <w:tc>
          <w:tcPr>
            <w:tcW w:w="4677" w:type="dxa"/>
            <w:gridSpan w:val="8"/>
            <w:tcBorders>
              <w:bottom w:val="single" w:sz="4" w:space="0" w:color="auto"/>
            </w:tcBorders>
          </w:tcPr>
          <w:p w14:paraId="17F5F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5F3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5F384"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17F5F388" w14:textId="77777777" w:rsidTr="00547111">
        <w:tc>
          <w:tcPr>
            <w:tcW w:w="1843" w:type="dxa"/>
          </w:tcPr>
          <w:p w14:paraId="17F5F386" w14:textId="77777777" w:rsidR="001E41F3" w:rsidRDefault="001E41F3">
            <w:pPr>
              <w:pStyle w:val="CRCoverPage"/>
              <w:spacing w:after="0"/>
              <w:rPr>
                <w:b/>
                <w:i/>
                <w:noProof/>
                <w:sz w:val="8"/>
                <w:szCs w:val="8"/>
              </w:rPr>
            </w:pPr>
          </w:p>
        </w:tc>
        <w:tc>
          <w:tcPr>
            <w:tcW w:w="7797" w:type="dxa"/>
            <w:gridSpan w:val="10"/>
          </w:tcPr>
          <w:p w14:paraId="17F5F387" w14:textId="77777777" w:rsidR="001E41F3" w:rsidRDefault="001E41F3">
            <w:pPr>
              <w:pStyle w:val="CRCoverPage"/>
              <w:spacing w:after="0"/>
              <w:rPr>
                <w:noProof/>
                <w:sz w:val="8"/>
                <w:szCs w:val="8"/>
              </w:rPr>
            </w:pPr>
          </w:p>
        </w:tc>
      </w:tr>
      <w:tr w:rsidR="001E41F3" w14:paraId="17F5F38B" w14:textId="77777777" w:rsidTr="00547111">
        <w:tc>
          <w:tcPr>
            <w:tcW w:w="2694" w:type="dxa"/>
            <w:gridSpan w:val="2"/>
            <w:tcBorders>
              <w:top w:val="single" w:sz="4" w:space="0" w:color="auto"/>
              <w:left w:val="single" w:sz="4" w:space="0" w:color="auto"/>
            </w:tcBorders>
          </w:tcPr>
          <w:p w14:paraId="17F5F3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5F38A" w14:textId="47164959" w:rsidR="001E41F3" w:rsidRDefault="00710A26">
            <w:pPr>
              <w:pStyle w:val="CRCoverPage"/>
              <w:spacing w:after="0"/>
              <w:ind w:left="100"/>
              <w:rPr>
                <w:noProof/>
              </w:rPr>
            </w:pPr>
            <w:r>
              <w:rPr>
                <w:noProof/>
              </w:rPr>
              <w:t>Security Gateway functionality needs to be added to TS 33.180 to allow an MC domain to communicate with a non-3GPP system.</w:t>
            </w:r>
          </w:p>
        </w:tc>
      </w:tr>
      <w:tr w:rsidR="001E41F3" w14:paraId="17F5F38E" w14:textId="77777777" w:rsidTr="00547111">
        <w:tc>
          <w:tcPr>
            <w:tcW w:w="2694" w:type="dxa"/>
            <w:gridSpan w:val="2"/>
            <w:tcBorders>
              <w:left w:val="single" w:sz="4" w:space="0" w:color="auto"/>
            </w:tcBorders>
          </w:tcPr>
          <w:p w14:paraId="17F5F3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5F38D" w14:textId="77777777" w:rsidR="001E41F3" w:rsidRDefault="001E41F3">
            <w:pPr>
              <w:pStyle w:val="CRCoverPage"/>
              <w:spacing w:after="0"/>
              <w:rPr>
                <w:noProof/>
                <w:sz w:val="8"/>
                <w:szCs w:val="8"/>
              </w:rPr>
            </w:pPr>
          </w:p>
        </w:tc>
      </w:tr>
      <w:tr w:rsidR="001E41F3" w14:paraId="17F5F391" w14:textId="77777777" w:rsidTr="00547111">
        <w:tc>
          <w:tcPr>
            <w:tcW w:w="2694" w:type="dxa"/>
            <w:gridSpan w:val="2"/>
            <w:tcBorders>
              <w:left w:val="single" w:sz="4" w:space="0" w:color="auto"/>
            </w:tcBorders>
          </w:tcPr>
          <w:p w14:paraId="17F5F3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5F390" w14:textId="3D08C655" w:rsidR="001E41F3" w:rsidRDefault="00710A26">
            <w:pPr>
              <w:pStyle w:val="CRCoverPage"/>
              <w:spacing w:after="0"/>
              <w:ind w:left="100"/>
              <w:rPr>
                <w:noProof/>
              </w:rPr>
            </w:pPr>
            <w:r>
              <w:rPr>
                <w:noProof/>
              </w:rPr>
              <w:t>This contribution introduces the concept of a Security Gateway and defines its functionality.</w:t>
            </w:r>
          </w:p>
        </w:tc>
      </w:tr>
      <w:tr w:rsidR="001E41F3" w14:paraId="17F5F394" w14:textId="77777777" w:rsidTr="00547111">
        <w:tc>
          <w:tcPr>
            <w:tcW w:w="2694" w:type="dxa"/>
            <w:gridSpan w:val="2"/>
            <w:tcBorders>
              <w:left w:val="single" w:sz="4" w:space="0" w:color="auto"/>
            </w:tcBorders>
          </w:tcPr>
          <w:p w14:paraId="17F5F3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5F393" w14:textId="77777777" w:rsidR="001E41F3" w:rsidRDefault="001E41F3">
            <w:pPr>
              <w:pStyle w:val="CRCoverPage"/>
              <w:spacing w:after="0"/>
              <w:rPr>
                <w:noProof/>
                <w:sz w:val="8"/>
                <w:szCs w:val="8"/>
              </w:rPr>
            </w:pPr>
          </w:p>
        </w:tc>
      </w:tr>
      <w:tr w:rsidR="001E41F3" w14:paraId="17F5F397" w14:textId="77777777" w:rsidTr="00547111">
        <w:tc>
          <w:tcPr>
            <w:tcW w:w="2694" w:type="dxa"/>
            <w:gridSpan w:val="2"/>
            <w:tcBorders>
              <w:left w:val="single" w:sz="4" w:space="0" w:color="auto"/>
              <w:bottom w:val="single" w:sz="4" w:space="0" w:color="auto"/>
            </w:tcBorders>
          </w:tcPr>
          <w:p w14:paraId="17F5F3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5F396" w14:textId="57F3B962" w:rsidR="001E41F3" w:rsidRDefault="000E0B03">
            <w:pPr>
              <w:pStyle w:val="CRCoverPage"/>
              <w:spacing w:after="0"/>
              <w:ind w:left="100"/>
              <w:rPr>
                <w:noProof/>
              </w:rPr>
            </w:pPr>
            <w:r>
              <w:rPr>
                <w:noProof/>
              </w:rPr>
              <w:t>There will not be any Security Gateway functionality in Rel-15.</w:t>
            </w:r>
          </w:p>
        </w:tc>
      </w:tr>
      <w:tr w:rsidR="001E41F3" w14:paraId="17F5F39A" w14:textId="77777777" w:rsidTr="00547111">
        <w:tc>
          <w:tcPr>
            <w:tcW w:w="2694" w:type="dxa"/>
            <w:gridSpan w:val="2"/>
          </w:tcPr>
          <w:p w14:paraId="17F5F398" w14:textId="77777777" w:rsidR="001E41F3" w:rsidRDefault="001E41F3">
            <w:pPr>
              <w:pStyle w:val="CRCoverPage"/>
              <w:spacing w:after="0"/>
              <w:rPr>
                <w:b/>
                <w:i/>
                <w:noProof/>
                <w:sz w:val="8"/>
                <w:szCs w:val="8"/>
              </w:rPr>
            </w:pPr>
          </w:p>
        </w:tc>
        <w:tc>
          <w:tcPr>
            <w:tcW w:w="6946" w:type="dxa"/>
            <w:gridSpan w:val="9"/>
          </w:tcPr>
          <w:p w14:paraId="17F5F399" w14:textId="77777777" w:rsidR="001E41F3" w:rsidRDefault="001E41F3">
            <w:pPr>
              <w:pStyle w:val="CRCoverPage"/>
              <w:spacing w:after="0"/>
              <w:rPr>
                <w:noProof/>
                <w:sz w:val="8"/>
                <w:szCs w:val="8"/>
              </w:rPr>
            </w:pPr>
          </w:p>
        </w:tc>
      </w:tr>
      <w:tr w:rsidR="001E41F3" w14:paraId="17F5F39D" w14:textId="77777777" w:rsidTr="00547111">
        <w:tc>
          <w:tcPr>
            <w:tcW w:w="2694" w:type="dxa"/>
            <w:gridSpan w:val="2"/>
            <w:tcBorders>
              <w:top w:val="single" w:sz="4" w:space="0" w:color="auto"/>
              <w:left w:val="single" w:sz="4" w:space="0" w:color="auto"/>
            </w:tcBorders>
          </w:tcPr>
          <w:p w14:paraId="17F5F3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5F39C" w14:textId="77777777" w:rsidR="001E41F3" w:rsidRDefault="001E41F3">
            <w:pPr>
              <w:pStyle w:val="CRCoverPage"/>
              <w:spacing w:after="0"/>
              <w:ind w:left="100"/>
              <w:rPr>
                <w:noProof/>
              </w:rPr>
            </w:pPr>
          </w:p>
        </w:tc>
      </w:tr>
      <w:tr w:rsidR="001E41F3" w14:paraId="17F5F3A0" w14:textId="77777777" w:rsidTr="00547111">
        <w:tc>
          <w:tcPr>
            <w:tcW w:w="2694" w:type="dxa"/>
            <w:gridSpan w:val="2"/>
            <w:tcBorders>
              <w:left w:val="single" w:sz="4" w:space="0" w:color="auto"/>
            </w:tcBorders>
          </w:tcPr>
          <w:p w14:paraId="17F5F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5F39F" w14:textId="77777777" w:rsidR="001E41F3" w:rsidRDefault="001E41F3">
            <w:pPr>
              <w:pStyle w:val="CRCoverPage"/>
              <w:spacing w:after="0"/>
              <w:rPr>
                <w:noProof/>
                <w:sz w:val="8"/>
                <w:szCs w:val="8"/>
              </w:rPr>
            </w:pPr>
          </w:p>
        </w:tc>
      </w:tr>
      <w:tr w:rsidR="001E41F3" w14:paraId="17F5F3A6" w14:textId="77777777" w:rsidTr="00547111">
        <w:tc>
          <w:tcPr>
            <w:tcW w:w="2694" w:type="dxa"/>
            <w:gridSpan w:val="2"/>
            <w:tcBorders>
              <w:left w:val="single" w:sz="4" w:space="0" w:color="auto"/>
            </w:tcBorders>
          </w:tcPr>
          <w:p w14:paraId="17F5F3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5F3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5F3A3" w14:textId="77777777" w:rsidR="001E41F3" w:rsidRDefault="001E41F3">
            <w:pPr>
              <w:pStyle w:val="CRCoverPage"/>
              <w:spacing w:after="0"/>
              <w:jc w:val="center"/>
              <w:rPr>
                <w:b/>
                <w:caps/>
                <w:noProof/>
              </w:rPr>
            </w:pPr>
            <w:r>
              <w:rPr>
                <w:b/>
                <w:caps/>
                <w:noProof/>
              </w:rPr>
              <w:t>N</w:t>
            </w:r>
          </w:p>
        </w:tc>
        <w:tc>
          <w:tcPr>
            <w:tcW w:w="2977" w:type="dxa"/>
            <w:gridSpan w:val="4"/>
          </w:tcPr>
          <w:p w14:paraId="17F5F3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5F3A5" w14:textId="77777777" w:rsidR="001E41F3" w:rsidRDefault="001E41F3">
            <w:pPr>
              <w:pStyle w:val="CRCoverPage"/>
              <w:spacing w:after="0"/>
              <w:ind w:left="99"/>
              <w:rPr>
                <w:noProof/>
              </w:rPr>
            </w:pPr>
          </w:p>
        </w:tc>
      </w:tr>
      <w:tr w:rsidR="001E41F3" w14:paraId="17F5F3AC" w14:textId="77777777" w:rsidTr="00547111">
        <w:tc>
          <w:tcPr>
            <w:tcW w:w="2694" w:type="dxa"/>
            <w:gridSpan w:val="2"/>
            <w:tcBorders>
              <w:left w:val="single" w:sz="4" w:space="0" w:color="auto"/>
            </w:tcBorders>
          </w:tcPr>
          <w:p w14:paraId="17F5F3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5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5F3A9" w14:textId="1B77D784" w:rsidR="001E41F3" w:rsidRDefault="00227047">
            <w:pPr>
              <w:pStyle w:val="CRCoverPage"/>
              <w:spacing w:after="0"/>
              <w:jc w:val="center"/>
              <w:rPr>
                <w:b/>
                <w:caps/>
                <w:noProof/>
              </w:rPr>
            </w:pPr>
            <w:r>
              <w:rPr>
                <w:b/>
                <w:caps/>
                <w:noProof/>
              </w:rPr>
              <w:t>X</w:t>
            </w:r>
          </w:p>
        </w:tc>
        <w:tc>
          <w:tcPr>
            <w:tcW w:w="2977" w:type="dxa"/>
            <w:gridSpan w:val="4"/>
          </w:tcPr>
          <w:p w14:paraId="17F5F3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5F3AB" w14:textId="77777777" w:rsidR="001E41F3" w:rsidRDefault="00145D43">
            <w:pPr>
              <w:pStyle w:val="CRCoverPage"/>
              <w:spacing w:after="0"/>
              <w:ind w:left="99"/>
              <w:rPr>
                <w:noProof/>
              </w:rPr>
            </w:pPr>
            <w:r>
              <w:rPr>
                <w:noProof/>
              </w:rPr>
              <w:t xml:space="preserve">TS/TR ... CR ... </w:t>
            </w:r>
          </w:p>
        </w:tc>
      </w:tr>
      <w:tr w:rsidR="001E41F3" w14:paraId="17F5F3B2" w14:textId="77777777" w:rsidTr="00547111">
        <w:tc>
          <w:tcPr>
            <w:tcW w:w="2694" w:type="dxa"/>
            <w:gridSpan w:val="2"/>
            <w:tcBorders>
              <w:left w:val="single" w:sz="4" w:space="0" w:color="auto"/>
            </w:tcBorders>
          </w:tcPr>
          <w:p w14:paraId="17F5F3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F5F3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5F3AF" w14:textId="3C4C6824" w:rsidR="001E41F3" w:rsidRDefault="00227047">
            <w:pPr>
              <w:pStyle w:val="CRCoverPage"/>
              <w:spacing w:after="0"/>
              <w:jc w:val="center"/>
              <w:rPr>
                <w:b/>
                <w:caps/>
                <w:noProof/>
              </w:rPr>
            </w:pPr>
            <w:r>
              <w:rPr>
                <w:b/>
                <w:caps/>
                <w:noProof/>
              </w:rPr>
              <w:t>X</w:t>
            </w:r>
          </w:p>
        </w:tc>
        <w:tc>
          <w:tcPr>
            <w:tcW w:w="2977" w:type="dxa"/>
            <w:gridSpan w:val="4"/>
          </w:tcPr>
          <w:p w14:paraId="17F5F3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F5F3B1" w14:textId="77777777" w:rsidR="001E41F3" w:rsidRDefault="00145D43">
            <w:pPr>
              <w:pStyle w:val="CRCoverPage"/>
              <w:spacing w:after="0"/>
              <w:ind w:left="99"/>
              <w:rPr>
                <w:noProof/>
              </w:rPr>
            </w:pPr>
            <w:r>
              <w:rPr>
                <w:noProof/>
              </w:rPr>
              <w:t xml:space="preserve">TS/TR ... CR ... </w:t>
            </w:r>
          </w:p>
        </w:tc>
      </w:tr>
      <w:tr w:rsidR="001E41F3" w14:paraId="17F5F3B8" w14:textId="77777777" w:rsidTr="00547111">
        <w:tc>
          <w:tcPr>
            <w:tcW w:w="2694" w:type="dxa"/>
            <w:gridSpan w:val="2"/>
            <w:tcBorders>
              <w:left w:val="single" w:sz="4" w:space="0" w:color="auto"/>
            </w:tcBorders>
          </w:tcPr>
          <w:p w14:paraId="17F5F3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F5F3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5F3B5" w14:textId="5F939873" w:rsidR="001E41F3" w:rsidRDefault="00227047">
            <w:pPr>
              <w:pStyle w:val="CRCoverPage"/>
              <w:spacing w:after="0"/>
              <w:jc w:val="center"/>
              <w:rPr>
                <w:b/>
                <w:caps/>
                <w:noProof/>
              </w:rPr>
            </w:pPr>
            <w:r>
              <w:rPr>
                <w:b/>
                <w:caps/>
                <w:noProof/>
              </w:rPr>
              <w:t>X</w:t>
            </w:r>
          </w:p>
        </w:tc>
        <w:tc>
          <w:tcPr>
            <w:tcW w:w="2977" w:type="dxa"/>
            <w:gridSpan w:val="4"/>
          </w:tcPr>
          <w:p w14:paraId="17F5F3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F5F3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5F3BB" w14:textId="77777777" w:rsidTr="00547111">
        <w:tc>
          <w:tcPr>
            <w:tcW w:w="2694" w:type="dxa"/>
            <w:gridSpan w:val="2"/>
            <w:tcBorders>
              <w:left w:val="single" w:sz="4" w:space="0" w:color="auto"/>
            </w:tcBorders>
          </w:tcPr>
          <w:p w14:paraId="17F5F3B9" w14:textId="77777777" w:rsidR="001E41F3" w:rsidRDefault="001E41F3">
            <w:pPr>
              <w:pStyle w:val="CRCoverPage"/>
              <w:spacing w:after="0"/>
              <w:rPr>
                <w:b/>
                <w:i/>
                <w:noProof/>
              </w:rPr>
            </w:pPr>
          </w:p>
        </w:tc>
        <w:tc>
          <w:tcPr>
            <w:tcW w:w="6946" w:type="dxa"/>
            <w:gridSpan w:val="9"/>
            <w:tcBorders>
              <w:right w:val="single" w:sz="4" w:space="0" w:color="auto"/>
            </w:tcBorders>
          </w:tcPr>
          <w:p w14:paraId="17F5F3BA" w14:textId="77777777" w:rsidR="001E41F3" w:rsidRDefault="001E41F3">
            <w:pPr>
              <w:pStyle w:val="CRCoverPage"/>
              <w:spacing w:after="0"/>
              <w:rPr>
                <w:noProof/>
              </w:rPr>
            </w:pPr>
          </w:p>
        </w:tc>
      </w:tr>
      <w:tr w:rsidR="001E41F3" w14:paraId="17F5F3BE" w14:textId="77777777" w:rsidTr="00547111">
        <w:tc>
          <w:tcPr>
            <w:tcW w:w="2694" w:type="dxa"/>
            <w:gridSpan w:val="2"/>
            <w:tcBorders>
              <w:left w:val="single" w:sz="4" w:space="0" w:color="auto"/>
              <w:bottom w:val="single" w:sz="4" w:space="0" w:color="auto"/>
            </w:tcBorders>
          </w:tcPr>
          <w:p w14:paraId="17F5F3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5F3BD" w14:textId="77777777" w:rsidR="001E41F3" w:rsidRDefault="001E41F3">
            <w:pPr>
              <w:pStyle w:val="CRCoverPage"/>
              <w:spacing w:after="0"/>
              <w:ind w:left="100"/>
              <w:rPr>
                <w:noProof/>
              </w:rPr>
            </w:pPr>
          </w:p>
        </w:tc>
      </w:tr>
    </w:tbl>
    <w:p w14:paraId="17F5F3BF" w14:textId="77777777" w:rsidR="001E41F3" w:rsidRDefault="001E41F3">
      <w:pPr>
        <w:pStyle w:val="CRCoverPage"/>
        <w:spacing w:after="0"/>
        <w:rPr>
          <w:noProof/>
          <w:sz w:val="8"/>
          <w:szCs w:val="8"/>
        </w:rPr>
      </w:pPr>
    </w:p>
    <w:p w14:paraId="17F5F3C0" w14:textId="2B6AE3E5" w:rsidR="001E41F3" w:rsidRDefault="001E41F3">
      <w:pPr>
        <w:rPr>
          <w:noProof/>
        </w:rPr>
      </w:pPr>
    </w:p>
    <w:p w14:paraId="3EB5931F" w14:textId="7E4C5CE9" w:rsidR="00710A26" w:rsidRDefault="00710A26">
      <w:pPr>
        <w:rPr>
          <w:noProof/>
        </w:rPr>
      </w:pPr>
    </w:p>
    <w:p w14:paraId="44C764E0" w14:textId="77777777" w:rsidR="00710A26" w:rsidRDefault="00710A26" w:rsidP="00710A26">
      <w:pPr>
        <w:rPr>
          <w:noProof/>
        </w:rPr>
      </w:pPr>
      <w:r w:rsidRPr="000D3564">
        <w:rPr>
          <w:noProof/>
          <w:highlight w:val="green"/>
        </w:rPr>
        <w:t>*********************</w:t>
      </w:r>
      <w:r>
        <w:rPr>
          <w:noProof/>
          <w:highlight w:val="green"/>
        </w:rPr>
        <w:t>Start of change 1</w:t>
      </w:r>
      <w:r w:rsidRPr="000D3564">
        <w:rPr>
          <w:noProof/>
          <w:highlight w:val="green"/>
        </w:rPr>
        <w:t>****************************</w:t>
      </w:r>
    </w:p>
    <w:p w14:paraId="52954D68" w14:textId="3075B3E7" w:rsidR="00710A26" w:rsidRDefault="00710A26">
      <w:pPr>
        <w:rPr>
          <w:noProof/>
        </w:rPr>
      </w:pPr>
    </w:p>
    <w:p w14:paraId="7D66F7CB" w14:textId="77777777" w:rsidR="00710A26" w:rsidRDefault="00710A26">
      <w:pPr>
        <w:rPr>
          <w:noProof/>
        </w:rPr>
        <w:sectPr w:rsidR="00710A26">
          <w:headerReference w:type="even" r:id="rId10"/>
          <w:footnotePr>
            <w:numRestart w:val="eachSect"/>
          </w:footnotePr>
          <w:pgSz w:w="11907" w:h="16840" w:code="9"/>
          <w:pgMar w:top="1418" w:right="1134" w:bottom="1134" w:left="1134" w:header="680" w:footer="567" w:gutter="0"/>
          <w:cols w:space="720"/>
        </w:sectPr>
      </w:pPr>
      <w:bookmarkStart w:id="2" w:name="_GoBack"/>
      <w:bookmarkEnd w:id="2"/>
    </w:p>
    <w:p w14:paraId="17F5F3C1" w14:textId="1F4A8388" w:rsidR="001E41F3" w:rsidRDefault="00710A26" w:rsidP="00710A26">
      <w:pPr>
        <w:pStyle w:val="Heading2"/>
        <w:rPr>
          <w:noProof/>
        </w:rPr>
      </w:pPr>
      <w:r>
        <w:rPr>
          <w:noProof/>
        </w:rPr>
        <w:lastRenderedPageBreak/>
        <w:t>5.10</w:t>
      </w:r>
      <w:r>
        <w:rPr>
          <w:noProof/>
        </w:rPr>
        <w:tab/>
      </w:r>
      <w:r w:rsidR="008D0E93">
        <w:rPr>
          <w:noProof/>
        </w:rPr>
        <w:t xml:space="preserve">MC </w:t>
      </w:r>
      <w:r>
        <w:rPr>
          <w:noProof/>
        </w:rPr>
        <w:t>Security Gateway (SeGy)</w:t>
      </w:r>
    </w:p>
    <w:p w14:paraId="366F8911" w14:textId="7851F931" w:rsidR="00710A26" w:rsidRDefault="00710A26" w:rsidP="00710A26">
      <w:pPr>
        <w:pStyle w:val="Heading3"/>
        <w:rPr>
          <w:noProof/>
        </w:rPr>
      </w:pPr>
      <w:r>
        <w:rPr>
          <w:noProof/>
        </w:rPr>
        <w:t>5.10.1</w:t>
      </w:r>
      <w:r>
        <w:rPr>
          <w:noProof/>
        </w:rPr>
        <w:tab/>
        <w:t>General</w:t>
      </w:r>
    </w:p>
    <w:p w14:paraId="7BD1CA82" w14:textId="1639C472" w:rsidR="008D0E93" w:rsidRPr="008D0E93" w:rsidRDefault="00AE48CE" w:rsidP="008D0E93">
      <w:r>
        <w:t xml:space="preserve">The MC Security Gateway is a network function that terminates all MC security functionality from MC domains to allow MC signalling and media to be provided to an external system. </w:t>
      </w:r>
    </w:p>
    <w:p w14:paraId="00C4C492" w14:textId="53F15041" w:rsidR="008D0E93" w:rsidRDefault="008D0E93" w:rsidP="008D0E93">
      <w:pPr>
        <w:pStyle w:val="Heading3"/>
        <w:rPr>
          <w:noProof/>
        </w:rPr>
      </w:pPr>
      <w:r>
        <w:rPr>
          <w:noProof/>
        </w:rPr>
        <w:t>5.10.2</w:t>
      </w:r>
      <w:r>
        <w:rPr>
          <w:noProof/>
        </w:rPr>
        <w:tab/>
        <w:t xml:space="preserve">Functional model for the MC Security Gateway </w:t>
      </w:r>
    </w:p>
    <w:p w14:paraId="6AA3D959" w14:textId="6BCDD8F8" w:rsidR="00710A26" w:rsidRDefault="00AE48CE" w:rsidP="00710A26">
      <w:pPr>
        <w:rPr>
          <w:noProof/>
        </w:rPr>
      </w:pPr>
      <w:r>
        <w:rPr>
          <w:noProof/>
        </w:rPr>
        <w:t>A MC Security Gateway (SeGy) communicates with MC domains as a partner MC domain. The SeGy acts as a MC domain towards the MC System</w:t>
      </w:r>
      <w:r w:rsidR="00C62316">
        <w:rPr>
          <w:noProof/>
        </w:rPr>
        <w:t xml:space="preserve"> on one interface</w:t>
      </w:r>
      <w:r>
        <w:rPr>
          <w:noProof/>
        </w:rPr>
        <w:t xml:space="preserve">, </w:t>
      </w:r>
      <w:r w:rsidR="00C62316">
        <w:rPr>
          <w:noProof/>
        </w:rPr>
        <w:t>and</w:t>
      </w:r>
      <w:r>
        <w:rPr>
          <w:noProof/>
        </w:rPr>
        <w:t xml:space="preserve"> provides the signalling and me</w:t>
      </w:r>
      <w:r w:rsidR="00C62316">
        <w:rPr>
          <w:noProof/>
        </w:rPr>
        <w:t>dia unencrypted towards an external system. Consequently, the SeGy appears as a MC domain using all security mechanisms towards the MC Domain, and a MC domain using no security towards the external system. Figure 5.10.2-1 shows the role of the SeGy in context.</w:t>
      </w:r>
    </w:p>
    <w:p w14:paraId="37E76FAC" w14:textId="09780DA4" w:rsidR="00AE48CE" w:rsidRDefault="00AE48CE" w:rsidP="00AE48CE">
      <w:pPr>
        <w:jc w:val="center"/>
      </w:pPr>
      <w:r>
        <w:object w:dxaOrig="10926" w:dyaOrig="4021" w14:anchorId="209CD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26.6pt;height:156.9pt" o:ole="">
            <v:imagedata r:id="rId11" o:title=""/>
          </v:shape>
          <o:OLEObject Type="Embed" ProgID="Visio.Drawing.15" ShapeID="_x0000_i1032" DrawAspect="Content" ObjectID="_1572721664" r:id="rId12"/>
        </w:object>
      </w:r>
    </w:p>
    <w:p w14:paraId="04D742B3" w14:textId="27980017" w:rsidR="00AE48CE" w:rsidRPr="003F39CD" w:rsidRDefault="00AE48CE" w:rsidP="00AE48CE">
      <w:pPr>
        <w:pStyle w:val="TF"/>
      </w:pPr>
      <w:r w:rsidRPr="003F39CD">
        <w:t>Figure</w:t>
      </w:r>
      <w:r>
        <w:rPr>
          <w:lang w:val="en-US"/>
        </w:rPr>
        <w:t> </w:t>
      </w:r>
      <w:r>
        <w:rPr>
          <w:noProof/>
        </w:rPr>
        <w:t>5.10.2</w:t>
      </w:r>
      <w:r>
        <w:rPr>
          <w:lang w:val="en-US"/>
        </w:rPr>
        <w:t>-</w:t>
      </w:r>
      <w:r w:rsidRPr="003F39CD">
        <w:t>1</w:t>
      </w:r>
      <w:r>
        <w:rPr>
          <w:lang w:val="en-US"/>
        </w:rPr>
        <w:t>:</w:t>
      </w:r>
      <w:r w:rsidRPr="003F39CD">
        <w:t xml:space="preserve"> </w:t>
      </w:r>
      <w:r>
        <w:t>MC Security Gateway</w:t>
      </w:r>
      <w:r w:rsidR="00C62316">
        <w:t xml:space="preserve"> (</w:t>
      </w:r>
      <w:proofErr w:type="spellStart"/>
      <w:r w:rsidR="00C62316">
        <w:t>SeGy</w:t>
      </w:r>
      <w:proofErr w:type="spellEnd"/>
      <w:r w:rsidR="00C62316">
        <w:t>)</w:t>
      </w:r>
    </w:p>
    <w:p w14:paraId="3F323991" w14:textId="0EFEF864" w:rsidR="00AE48CE" w:rsidRDefault="00C62316" w:rsidP="00710A26">
      <w:pPr>
        <w:rPr>
          <w:noProof/>
        </w:rPr>
      </w:pPr>
      <w:r>
        <w:rPr>
          <w:noProof/>
        </w:rPr>
        <w:t>The SeGy is always in a different security domain to existing MC Domains. In Figure 5.10.2-1, the MC Domain is in Security Domain A, whereas the SeGy is in Security Domain X. This allows the risk of terminating security to be isolated to the SeGy, and allows the use of the SeGy to be communicated to clients that communicate with the SeGy.</w:t>
      </w:r>
    </w:p>
    <w:p w14:paraId="729397FE" w14:textId="74EF40FF" w:rsidR="00710A26" w:rsidRDefault="00710A26" w:rsidP="00710A26">
      <w:pPr>
        <w:pStyle w:val="Heading3"/>
        <w:rPr>
          <w:noProof/>
        </w:rPr>
      </w:pPr>
      <w:r>
        <w:rPr>
          <w:noProof/>
        </w:rPr>
        <w:t>5.10</w:t>
      </w:r>
      <w:r w:rsidR="008D0E93">
        <w:rPr>
          <w:noProof/>
        </w:rPr>
        <w:t>.3</w:t>
      </w:r>
      <w:r>
        <w:rPr>
          <w:noProof/>
        </w:rPr>
        <w:tab/>
        <w:t xml:space="preserve">Functions of a </w:t>
      </w:r>
      <w:r w:rsidR="008D0E93">
        <w:rPr>
          <w:noProof/>
        </w:rPr>
        <w:t>MC</w:t>
      </w:r>
      <w:r>
        <w:rPr>
          <w:noProof/>
        </w:rPr>
        <w:t xml:space="preserve"> Security Gateway</w:t>
      </w:r>
    </w:p>
    <w:p w14:paraId="6CB1C6EC" w14:textId="1B8ACE14" w:rsidR="00C62316" w:rsidRDefault="00C62316" w:rsidP="00C62316">
      <w:pPr>
        <w:pStyle w:val="Heading4"/>
        <w:rPr>
          <w:noProof/>
        </w:rPr>
      </w:pPr>
      <w:r>
        <w:rPr>
          <w:noProof/>
        </w:rPr>
        <w:t>5.10.3.1</w:t>
      </w:r>
      <w:r>
        <w:rPr>
          <w:noProof/>
        </w:rPr>
        <w:tab/>
        <w:t>Components of a MC Security Gateway</w:t>
      </w:r>
    </w:p>
    <w:p w14:paraId="23963D79" w14:textId="51F6308F" w:rsidR="00C62316" w:rsidRDefault="00C62316" w:rsidP="00C62316">
      <w:pPr>
        <w:rPr>
          <w:noProof/>
        </w:rPr>
      </w:pPr>
      <w:r>
        <w:rPr>
          <w:noProof/>
        </w:rPr>
        <w:t>At a high-level, the MC Security gateway is composed of four components:</w:t>
      </w:r>
    </w:p>
    <w:p w14:paraId="55C12372" w14:textId="77777777" w:rsidR="00C62316" w:rsidRDefault="00C62316" w:rsidP="00C62316">
      <w:pPr>
        <w:pStyle w:val="B1"/>
        <w:rPr>
          <w:noProof/>
        </w:rPr>
      </w:pPr>
      <w:r>
        <w:rPr>
          <w:noProof/>
        </w:rPr>
        <w:t>-</w:t>
      </w:r>
      <w:r>
        <w:rPr>
          <w:noProof/>
        </w:rPr>
        <w:tab/>
        <w:t>A Psuedo KMS</w:t>
      </w:r>
    </w:p>
    <w:p w14:paraId="6D79BA1B" w14:textId="2525C7E5" w:rsidR="00C62316" w:rsidRDefault="00C62316" w:rsidP="00C62316">
      <w:pPr>
        <w:pStyle w:val="B1"/>
        <w:rPr>
          <w:noProof/>
        </w:rPr>
      </w:pPr>
      <w:r>
        <w:rPr>
          <w:noProof/>
        </w:rPr>
        <w:t>-</w:t>
      </w:r>
      <w:r>
        <w:rPr>
          <w:noProof/>
        </w:rPr>
        <w:tab/>
        <w:t>A Pseudo GMS</w:t>
      </w:r>
      <w:r w:rsidR="00023D7C">
        <w:rPr>
          <w:noProof/>
        </w:rPr>
        <w:t xml:space="preserve"> and IdM</w:t>
      </w:r>
    </w:p>
    <w:p w14:paraId="71E59B03" w14:textId="77777777" w:rsidR="00C62316" w:rsidRDefault="00C62316" w:rsidP="00C62316">
      <w:pPr>
        <w:pStyle w:val="B1"/>
        <w:rPr>
          <w:noProof/>
        </w:rPr>
      </w:pPr>
      <w:r>
        <w:rPr>
          <w:noProof/>
        </w:rPr>
        <w:t>-</w:t>
      </w:r>
      <w:r>
        <w:rPr>
          <w:noProof/>
        </w:rPr>
        <w:tab/>
        <w:t>Pseudo MCX Server(s)</w:t>
      </w:r>
    </w:p>
    <w:p w14:paraId="1078B003" w14:textId="77777777" w:rsidR="00C62316" w:rsidRDefault="00C62316" w:rsidP="00C62316">
      <w:pPr>
        <w:pStyle w:val="B1"/>
        <w:rPr>
          <w:noProof/>
        </w:rPr>
      </w:pPr>
      <w:r>
        <w:rPr>
          <w:noProof/>
        </w:rPr>
        <w:t>-</w:t>
      </w:r>
      <w:r>
        <w:rPr>
          <w:noProof/>
        </w:rPr>
        <w:tab/>
        <w:t>Pseudo MC clients</w:t>
      </w:r>
    </w:p>
    <w:p w14:paraId="0105288D" w14:textId="77777777" w:rsidR="00C62316" w:rsidRDefault="00C62316" w:rsidP="00C62316">
      <w:pPr>
        <w:rPr>
          <w:noProof/>
        </w:rPr>
      </w:pPr>
      <w:r>
        <w:rPr>
          <w:noProof/>
        </w:rPr>
        <w:t>These components are shown in Figure 5.10.2-2.</w:t>
      </w:r>
    </w:p>
    <w:p w14:paraId="3DF16B4F" w14:textId="77777777" w:rsidR="00C62316" w:rsidRDefault="00C62316" w:rsidP="00C62316">
      <w:r>
        <w:object w:dxaOrig="15475" w:dyaOrig="4897" w14:anchorId="5DC9D8FD">
          <v:shape id="_x0000_i1042" type="#_x0000_t75" style="width:481.2pt;height:152.4pt" o:ole="">
            <v:imagedata r:id="rId13" o:title=""/>
          </v:shape>
          <o:OLEObject Type="Embed" ProgID="Visio.Drawing.15" ShapeID="_x0000_i1042" DrawAspect="Content" ObjectID="_1572721665" r:id="rId14"/>
        </w:object>
      </w:r>
    </w:p>
    <w:p w14:paraId="71AE977B" w14:textId="2B3E7A99" w:rsidR="00C62316" w:rsidRDefault="00C62316" w:rsidP="00C62316">
      <w:pPr>
        <w:pStyle w:val="TF"/>
      </w:pPr>
      <w:r w:rsidRPr="003F39CD">
        <w:t>Figure</w:t>
      </w:r>
      <w:r>
        <w:rPr>
          <w:lang w:val="en-US"/>
        </w:rPr>
        <w:t> </w:t>
      </w:r>
      <w:r w:rsidR="00F95571">
        <w:rPr>
          <w:noProof/>
        </w:rPr>
        <w:t>5.10.3.1</w:t>
      </w:r>
      <w:r>
        <w:rPr>
          <w:lang w:val="en-US"/>
        </w:rPr>
        <w:t>-</w:t>
      </w:r>
      <w:r w:rsidR="00F95571">
        <w:t>1</w:t>
      </w:r>
      <w:r>
        <w:rPr>
          <w:lang w:val="en-US"/>
        </w:rPr>
        <w:t>:</w:t>
      </w:r>
      <w:r w:rsidRPr="003F39CD">
        <w:t xml:space="preserve"> </w:t>
      </w:r>
      <w:r>
        <w:t>Components of a MC Security Gateway (</w:t>
      </w:r>
      <w:proofErr w:type="spellStart"/>
      <w:r>
        <w:t>SeGy</w:t>
      </w:r>
      <w:proofErr w:type="spellEnd"/>
      <w:r>
        <w:t>)</w:t>
      </w:r>
    </w:p>
    <w:p w14:paraId="7E9B29A3" w14:textId="21B34179" w:rsidR="008D0E93" w:rsidRDefault="00F95571" w:rsidP="00F95571">
      <w:pPr>
        <w:pStyle w:val="Heading4"/>
      </w:pPr>
      <w:r>
        <w:t>5.10.3.2</w:t>
      </w:r>
      <w:r>
        <w:tab/>
        <w:t>Pseudo KMS</w:t>
      </w:r>
    </w:p>
    <w:p w14:paraId="1329525E" w14:textId="7794AD2E" w:rsidR="00C62316" w:rsidRDefault="00F95571" w:rsidP="008D0E93">
      <w:r>
        <w:t xml:space="preserve">The </w:t>
      </w:r>
      <w:proofErr w:type="spellStart"/>
      <w:r>
        <w:t>SeGy</w:t>
      </w:r>
      <w:proofErr w:type="spellEnd"/>
      <w:r>
        <w:t xml:space="preserve"> contains a KMS function. This establishes the </w:t>
      </w:r>
      <w:proofErr w:type="spellStart"/>
      <w:r>
        <w:t>SeGy</w:t>
      </w:r>
      <w:proofErr w:type="spellEnd"/>
      <w:r>
        <w:t xml:space="preserve"> as containing its own security domain (Security Domain X). The Pseudo KMS does not perform key management functions with any clients, but allows the </w:t>
      </w:r>
      <w:proofErr w:type="spellStart"/>
      <w:r>
        <w:t>SeGy</w:t>
      </w:r>
      <w:proofErr w:type="spellEnd"/>
      <w:r>
        <w:t xml:space="preserve"> to represent external system functions and users as members of the </w:t>
      </w:r>
      <w:proofErr w:type="spellStart"/>
      <w:r>
        <w:t>SeGy’s</w:t>
      </w:r>
      <w:proofErr w:type="spellEnd"/>
      <w:r>
        <w:t xml:space="preserve"> security domain within the MC System.</w:t>
      </w:r>
    </w:p>
    <w:p w14:paraId="1DC4B5E6" w14:textId="4F0A3FDE" w:rsidR="00F95571" w:rsidRDefault="00F95571" w:rsidP="008D0E93">
      <w:r>
        <w:t xml:space="preserve">The Pseudo KMS shall cross-sign with KMSs in partner domains that use the </w:t>
      </w:r>
      <w:proofErr w:type="spellStart"/>
      <w:r>
        <w:t>SeGy</w:t>
      </w:r>
      <w:proofErr w:type="spellEnd"/>
      <w:r>
        <w:t xml:space="preserve">. This means that the </w:t>
      </w:r>
      <w:proofErr w:type="spellStart"/>
      <w:r>
        <w:t>SeGy’s</w:t>
      </w:r>
      <w:proofErr w:type="spellEnd"/>
      <w:r>
        <w:t xml:space="preserve"> KMS Certificate shall be provided to the KMS in an external domain (and vice-versa). </w:t>
      </w:r>
      <w:proofErr w:type="gramStart"/>
      <w:r>
        <w:t>As a consequence of</w:t>
      </w:r>
      <w:proofErr w:type="gramEnd"/>
      <w:r>
        <w:t xml:space="preserve"> cross-signing, users in partner security domains will be able to</w:t>
      </w:r>
      <w:r w:rsidR="002E7F10">
        <w:t xml:space="preserve"> securely</w:t>
      </w:r>
      <w:r>
        <w:t xml:space="preserve"> communicate with (users represented by) the </w:t>
      </w:r>
      <w:proofErr w:type="spellStart"/>
      <w:r>
        <w:t>SeGy</w:t>
      </w:r>
      <w:proofErr w:type="spellEnd"/>
      <w:r>
        <w:t>.</w:t>
      </w:r>
      <w:r w:rsidR="002E7F10">
        <w:t xml:space="preserve"> As cross-signing is a manual process, no communication is required between KMSs in partner domains and the </w:t>
      </w:r>
      <w:proofErr w:type="spellStart"/>
      <w:r w:rsidR="002E7F10">
        <w:t>SeGy’s</w:t>
      </w:r>
      <w:proofErr w:type="spellEnd"/>
      <w:r w:rsidR="002E7F10">
        <w:t xml:space="preserve"> pseudo KMS.</w:t>
      </w:r>
    </w:p>
    <w:p w14:paraId="2445A7A6" w14:textId="548DE40C" w:rsidR="00F95571" w:rsidRDefault="00741A11" w:rsidP="008D0E93">
      <w:r>
        <w:t xml:space="preserve">The </w:t>
      </w:r>
      <w:proofErr w:type="spellStart"/>
      <w:r>
        <w:t>SeGy</w:t>
      </w:r>
      <w:proofErr w:type="spellEnd"/>
      <w:r>
        <w:t xml:space="preserve"> shall create a KMS Certificate as defined in Annex D. </w:t>
      </w:r>
      <w:r w:rsidR="00F95571">
        <w:t xml:space="preserve">The KMS Certificate generated by the </w:t>
      </w:r>
      <w:proofErr w:type="spellStart"/>
      <w:r w:rsidR="00F95571">
        <w:t>SeGy</w:t>
      </w:r>
      <w:proofErr w:type="spellEnd"/>
      <w:r w:rsidR="00F95571">
        <w:t xml:space="preserve"> shall include the information that the Certificate originates from an MC Security Gateway, and shall also define the domain of users that the </w:t>
      </w:r>
      <w:proofErr w:type="spellStart"/>
      <w:r w:rsidR="00F95571">
        <w:t>SeGy</w:t>
      </w:r>
      <w:proofErr w:type="spellEnd"/>
      <w:r w:rsidR="00F95571">
        <w:t xml:space="preserve"> represents. </w:t>
      </w:r>
      <w:r w:rsidR="002E7F10">
        <w:t xml:space="preserve">This type of KMS Certificate is known as a </w:t>
      </w:r>
      <w:proofErr w:type="spellStart"/>
      <w:r w:rsidR="002E7F10">
        <w:t>SeGy</w:t>
      </w:r>
      <w:proofErr w:type="spellEnd"/>
      <w:r w:rsidR="002E7F10">
        <w:t xml:space="preserve"> KMS Certificate. The use of a </w:t>
      </w:r>
      <w:proofErr w:type="spellStart"/>
      <w:r w:rsidR="002E7F10">
        <w:t>SeGy</w:t>
      </w:r>
      <w:proofErr w:type="spellEnd"/>
      <w:r w:rsidR="002E7F10">
        <w:t xml:space="preserve"> KMS Certificate</w:t>
      </w:r>
      <w:r w:rsidR="00F95571">
        <w:t xml:space="preserve"> ensures that MC domains and MC clients that use the </w:t>
      </w:r>
      <w:proofErr w:type="spellStart"/>
      <w:r w:rsidR="00F95571">
        <w:t>SeGy</w:t>
      </w:r>
      <w:proofErr w:type="spellEnd"/>
      <w:r w:rsidR="00F95571">
        <w:t xml:space="preserve"> are aware that a gateway is in use. It is recommended that a visual reference is provided to MC users when communicatin</w:t>
      </w:r>
      <w:r w:rsidR="002E7F10">
        <w:t xml:space="preserve">g with a user whose KMS URI corresponds to a </w:t>
      </w:r>
      <w:proofErr w:type="spellStart"/>
      <w:r w:rsidR="002E7F10">
        <w:t>SeGy</w:t>
      </w:r>
      <w:proofErr w:type="spellEnd"/>
      <w:r w:rsidR="00F95571">
        <w:t>.</w:t>
      </w:r>
    </w:p>
    <w:p w14:paraId="1E9BC151" w14:textId="404B6760" w:rsidR="00741A11" w:rsidRDefault="00741A11" w:rsidP="008D0E93">
      <w:r>
        <w:t>In partner systems, t</w:t>
      </w:r>
      <w:r w:rsidR="002E7F10">
        <w:t>he Pseudo KMS shall never be a Migration KMS, only an External KMS.</w:t>
      </w:r>
    </w:p>
    <w:p w14:paraId="34A5680A" w14:textId="118F4A0E" w:rsidR="002E7F10" w:rsidRDefault="002E7F10" w:rsidP="002E7F10">
      <w:pPr>
        <w:pStyle w:val="Heading4"/>
      </w:pPr>
      <w:r>
        <w:t>5.10.3.3</w:t>
      </w:r>
      <w:r>
        <w:tab/>
        <w:t>Pseudo GMS</w:t>
      </w:r>
      <w:r w:rsidR="0025742C">
        <w:t xml:space="preserve"> and </w:t>
      </w:r>
      <w:proofErr w:type="spellStart"/>
      <w:r w:rsidR="0025742C">
        <w:t>IdM</w:t>
      </w:r>
      <w:proofErr w:type="spellEnd"/>
    </w:p>
    <w:p w14:paraId="4B4430B6" w14:textId="6D345B51" w:rsidR="0025742C" w:rsidRDefault="002E7F10" w:rsidP="008D0E93">
      <w:r>
        <w:t>Should the external security domain contain groups, th</w:t>
      </w:r>
      <w:r w:rsidR="00741A11">
        <w:t xml:space="preserve">e MC Security Gateway will need to establish a </w:t>
      </w:r>
      <w:proofErr w:type="spellStart"/>
      <w:r w:rsidR="00741A11">
        <w:t>Psuedo</w:t>
      </w:r>
      <w:proofErr w:type="spellEnd"/>
      <w:r w:rsidR="00741A11">
        <w:t xml:space="preserve"> GMS. The GMS will perform the security functionality of a GMS towards partner MC domains. In terms of security, the GMS will create and add GMKs to SIP Notify messages sent to both MC clients and GMSs in partner domains. </w:t>
      </w:r>
      <w:r w:rsidR="0025742C">
        <w:t xml:space="preserve">The </w:t>
      </w:r>
      <w:proofErr w:type="spellStart"/>
      <w:r w:rsidR="0025742C">
        <w:t>SeGy</w:t>
      </w:r>
      <w:proofErr w:type="spellEnd"/>
      <w:r w:rsidR="0025742C">
        <w:t xml:space="preserve"> will also require a Pseudo </w:t>
      </w:r>
      <w:proofErr w:type="spellStart"/>
      <w:r w:rsidR="0025742C">
        <w:t>IdM</w:t>
      </w:r>
      <w:proofErr w:type="spellEnd"/>
      <w:r w:rsidR="0025742C">
        <w:t xml:space="preserve"> to allow external clients to request an access token to request the GMS’s group document(s). </w:t>
      </w:r>
      <w:r w:rsidR="00741A11">
        <w:t>Consequently, s</w:t>
      </w:r>
      <w:r w:rsidR="00741A11">
        <w:t xml:space="preserve">hould the external security domain contain groups, </w:t>
      </w:r>
      <w:r w:rsidR="00741A11">
        <w:t xml:space="preserve">the </w:t>
      </w:r>
      <w:proofErr w:type="spellStart"/>
      <w:r w:rsidR="00741A11">
        <w:t>SeGy</w:t>
      </w:r>
      <w:proofErr w:type="spellEnd"/>
      <w:r w:rsidR="00741A11">
        <w:t xml:space="preserve"> shall support all the security functionality of the GMS that is defined in this specification. </w:t>
      </w:r>
      <w:proofErr w:type="gramStart"/>
      <w:r w:rsidR="00741A11">
        <w:t>Specifically</w:t>
      </w:r>
      <w:proofErr w:type="gramEnd"/>
      <w:r w:rsidR="00741A11">
        <w:t xml:space="preserve"> the </w:t>
      </w:r>
      <w:proofErr w:type="spellStart"/>
      <w:r w:rsidR="0025742C">
        <w:t>SeGy</w:t>
      </w:r>
      <w:proofErr w:type="spellEnd"/>
      <w:r w:rsidR="0025742C">
        <w:t xml:space="preserve"> shall support:</w:t>
      </w:r>
    </w:p>
    <w:p w14:paraId="78E2BAE2" w14:textId="529E069F" w:rsidR="0025742C" w:rsidRDefault="0025742C" w:rsidP="0025742C">
      <w:pPr>
        <w:pStyle w:val="B1"/>
      </w:pPr>
      <w:r>
        <w:t>-</w:t>
      </w:r>
      <w:r>
        <w:tab/>
        <w:t xml:space="preserve">Inter-domain </w:t>
      </w:r>
      <w:proofErr w:type="spellStart"/>
      <w:r>
        <w:t>IdM</w:t>
      </w:r>
      <w:proofErr w:type="spellEnd"/>
      <w:r>
        <w:t xml:space="preserve"> functionality defined in Clause 5.1.4 to allow access to group documents.</w:t>
      </w:r>
    </w:p>
    <w:p w14:paraId="1370EBB7" w14:textId="68AA8B75" w:rsidR="00483D40" w:rsidRDefault="00483D40" w:rsidP="00483D40">
      <w:pPr>
        <w:pStyle w:val="B1"/>
      </w:pPr>
      <w:r>
        <w:t>-</w:t>
      </w:r>
      <w:r>
        <w:tab/>
        <w:t>GMK distribution functionality defined in Clauses 5.7 and 7.3.</w:t>
      </w:r>
    </w:p>
    <w:p w14:paraId="2EDDD90C" w14:textId="77777777" w:rsidR="00483D40" w:rsidRDefault="00483D40" w:rsidP="00483D40">
      <w:pPr>
        <w:pStyle w:val="B1"/>
      </w:pPr>
      <w:r>
        <w:t>-</w:t>
      </w:r>
      <w:r>
        <w:tab/>
        <w:t>Verify EAR elements attached to incoming signalling messages from external security domains as defined in Clause 9.6.</w:t>
      </w:r>
    </w:p>
    <w:p w14:paraId="7A9485CC" w14:textId="395698F5" w:rsidR="00483D40" w:rsidRDefault="00483D40" w:rsidP="00483D40">
      <w:pPr>
        <w:pStyle w:val="B1"/>
      </w:pPr>
      <w:r>
        <w:t>-</w:t>
      </w:r>
      <w:r>
        <w:tab/>
        <w:t>Attach EAR elements to outgoing signalling messages as defined in Clause 9.6.</w:t>
      </w:r>
    </w:p>
    <w:p w14:paraId="7EA192C4" w14:textId="3131F4B4" w:rsidR="00483D40" w:rsidRDefault="00483D40" w:rsidP="00483D40">
      <w:pPr>
        <w:pStyle w:val="B1"/>
        <w:ind w:left="0" w:firstLine="0"/>
      </w:pPr>
      <w:r>
        <w:t xml:space="preserve">The </w:t>
      </w:r>
      <w:proofErr w:type="spellStart"/>
      <w:r>
        <w:t>SeGy</w:t>
      </w:r>
      <w:proofErr w:type="spellEnd"/>
      <w:r>
        <w:t xml:space="preserve"> </w:t>
      </w:r>
      <w:proofErr w:type="gramStart"/>
      <w:r>
        <w:t>is able to</w:t>
      </w:r>
      <w:proofErr w:type="gramEnd"/>
      <w:r>
        <w:t xml:space="preserve"> sign and encrypt messages as the </w:t>
      </w:r>
      <w:r>
        <w:t>GMS</w:t>
      </w:r>
      <w:r>
        <w:t xml:space="preserve"> using key material provided by the Pseudo KMS. </w:t>
      </w:r>
    </w:p>
    <w:p w14:paraId="4767DA01" w14:textId="72C25F4F" w:rsidR="00741A11" w:rsidRDefault="00741A11" w:rsidP="00741A11">
      <w:pPr>
        <w:pStyle w:val="Heading4"/>
      </w:pPr>
      <w:r>
        <w:t>5.10.3.3</w:t>
      </w:r>
      <w:r>
        <w:tab/>
        <w:t xml:space="preserve">Pseudo </w:t>
      </w:r>
      <w:r>
        <w:t>MCX Server or IS Proxy</w:t>
      </w:r>
    </w:p>
    <w:p w14:paraId="50067BA0" w14:textId="23852260" w:rsidR="0025742C" w:rsidRDefault="00741A11" w:rsidP="008D0E93">
      <w:r>
        <w:t xml:space="preserve">The </w:t>
      </w:r>
      <w:proofErr w:type="spellStart"/>
      <w:r w:rsidR="0025742C">
        <w:t>SeGy</w:t>
      </w:r>
      <w:proofErr w:type="spellEnd"/>
      <w:r w:rsidR="0025742C">
        <w:t xml:space="preserve"> performs the security functions of an IS Proxy (or equivalently, the MCX Server) towards external security domains. Specifically, the </w:t>
      </w:r>
      <w:proofErr w:type="spellStart"/>
      <w:r w:rsidR="0025742C">
        <w:t>SeGy</w:t>
      </w:r>
      <w:proofErr w:type="spellEnd"/>
      <w:r w:rsidR="0025742C">
        <w:t xml:space="preserve"> may:</w:t>
      </w:r>
    </w:p>
    <w:p w14:paraId="6B26963B" w14:textId="77777777" w:rsidR="0025742C" w:rsidRDefault="0025742C" w:rsidP="0025742C">
      <w:pPr>
        <w:pStyle w:val="B1"/>
      </w:pPr>
      <w:r>
        <w:t>-</w:t>
      </w:r>
      <w:r>
        <w:tab/>
        <w:t>Establish and use a SPK with other security domains as defined in Clauses 5.5 and 9.</w:t>
      </w:r>
    </w:p>
    <w:p w14:paraId="73F0AEBE" w14:textId="0DF26920" w:rsidR="00741A11" w:rsidRDefault="0025742C" w:rsidP="0025742C">
      <w:pPr>
        <w:pStyle w:val="B1"/>
      </w:pPr>
      <w:r>
        <w:lastRenderedPageBreak/>
        <w:t>-</w:t>
      </w:r>
      <w:r>
        <w:tab/>
        <w:t>Verify EAR elements attached to incoming signalling messages from external security domains as defined in Clause 9.6.</w:t>
      </w:r>
    </w:p>
    <w:p w14:paraId="5A4D834A" w14:textId="3DB6DFEF" w:rsidR="0025742C" w:rsidRDefault="0025742C" w:rsidP="0025742C">
      <w:pPr>
        <w:pStyle w:val="B1"/>
      </w:pPr>
      <w:r>
        <w:t>-</w:t>
      </w:r>
      <w:r>
        <w:tab/>
        <w:t>Attach EAR elements to outgoing signalling messages as defined in Clause 9.6.</w:t>
      </w:r>
    </w:p>
    <w:p w14:paraId="2BB9B96E" w14:textId="297BC861" w:rsidR="00483D40" w:rsidRDefault="00483D40" w:rsidP="00483D40">
      <w:pPr>
        <w:pStyle w:val="B1"/>
        <w:ind w:left="0" w:firstLine="0"/>
      </w:pPr>
      <w:r>
        <w:t xml:space="preserve">The </w:t>
      </w:r>
      <w:proofErr w:type="spellStart"/>
      <w:r>
        <w:t>SeGy</w:t>
      </w:r>
      <w:proofErr w:type="spellEnd"/>
      <w:r>
        <w:t xml:space="preserve"> </w:t>
      </w:r>
      <w:proofErr w:type="gramStart"/>
      <w:r>
        <w:t>is able to</w:t>
      </w:r>
      <w:proofErr w:type="gramEnd"/>
      <w:r>
        <w:t xml:space="preserve"> sign and encrypt messages as the IS Proxy using key material provided by the Pseudo KMS. </w:t>
      </w:r>
    </w:p>
    <w:p w14:paraId="7ED907BC" w14:textId="7451FEE6" w:rsidR="0025742C" w:rsidRDefault="0025742C" w:rsidP="0025742C">
      <w:pPr>
        <w:pStyle w:val="Heading4"/>
      </w:pPr>
      <w:r>
        <w:t xml:space="preserve"> 5.10.3.4</w:t>
      </w:r>
      <w:r>
        <w:tab/>
        <w:t xml:space="preserve">Pseudo </w:t>
      </w:r>
      <w:r>
        <w:t>MC clients</w:t>
      </w:r>
    </w:p>
    <w:p w14:paraId="4F2B4DA1" w14:textId="4852ACFB" w:rsidR="00483D40" w:rsidRDefault="0025742C" w:rsidP="0025742C">
      <w:pPr>
        <w:pStyle w:val="B1"/>
        <w:ind w:left="0" w:firstLine="0"/>
      </w:pPr>
      <w:r>
        <w:t xml:space="preserve">For each external user whose </w:t>
      </w:r>
      <w:r w:rsidR="00483D40">
        <w:t>media</w:t>
      </w:r>
      <w:r>
        <w:t xml:space="preserve"> is routed through the </w:t>
      </w:r>
      <w:proofErr w:type="spellStart"/>
      <w:r>
        <w:t>SeGy</w:t>
      </w:r>
      <w:proofErr w:type="spellEnd"/>
      <w:r>
        <w:t xml:space="preserve">, the </w:t>
      </w:r>
      <w:proofErr w:type="spellStart"/>
      <w:r>
        <w:t>SeGy</w:t>
      </w:r>
      <w:proofErr w:type="spellEnd"/>
      <w:r>
        <w:t xml:space="preserve"> performs the security functions of an MC client on behalf of the </w:t>
      </w:r>
      <w:r w:rsidR="00483D40">
        <w:t xml:space="preserve">external </w:t>
      </w:r>
      <w:r>
        <w:t>user.</w:t>
      </w:r>
      <w:r w:rsidR="00483D40">
        <w:t xml:space="preserve"> As an external user is signalled from the MC domain, or sends signalling from the external domain, the </w:t>
      </w:r>
      <w:proofErr w:type="spellStart"/>
      <w:r w:rsidR="00483D40">
        <w:t>SeGy</w:t>
      </w:r>
      <w:proofErr w:type="spellEnd"/>
      <w:r w:rsidR="00483D40">
        <w:t xml:space="preserve"> creates security credentials on behalf of the user using the Pseudo KMS. Consequently, any group keys or private calls directed towards an external user can be decrypted by the </w:t>
      </w:r>
      <w:proofErr w:type="spellStart"/>
      <w:r w:rsidR="00483D40">
        <w:t>SeGy</w:t>
      </w:r>
      <w:proofErr w:type="spellEnd"/>
      <w:r w:rsidR="00483D40">
        <w:t xml:space="preserve"> and stored for future use to decrypt the user’s communication and forward the unencrypted communication towards the external domain.</w:t>
      </w:r>
    </w:p>
    <w:p w14:paraId="26C2FC3E" w14:textId="1BCAD11D" w:rsidR="00483D40" w:rsidRDefault="00483D40" w:rsidP="0025742C">
      <w:pPr>
        <w:pStyle w:val="B1"/>
        <w:ind w:left="0" w:firstLine="0"/>
      </w:pPr>
      <w:r>
        <w:t xml:space="preserve">Specifically, the </w:t>
      </w:r>
      <w:proofErr w:type="spellStart"/>
      <w:r>
        <w:t>SeGy</w:t>
      </w:r>
      <w:proofErr w:type="spellEnd"/>
      <w:r>
        <w:t xml:space="preserve"> shall:</w:t>
      </w:r>
    </w:p>
    <w:p w14:paraId="17AE7C75" w14:textId="46AECD95" w:rsidR="00483D40" w:rsidRDefault="00483D40" w:rsidP="00483D40">
      <w:pPr>
        <w:pStyle w:val="B1"/>
      </w:pPr>
      <w:r>
        <w:t>-</w:t>
      </w:r>
      <w:r>
        <w:tab/>
        <w:t xml:space="preserve">Support end-to-end security functionality for MCPTT, </w:t>
      </w:r>
      <w:proofErr w:type="spellStart"/>
      <w:r>
        <w:t>MCVideo</w:t>
      </w:r>
      <w:proofErr w:type="spellEnd"/>
      <w:r>
        <w:t xml:space="preserve"> and </w:t>
      </w:r>
      <w:proofErr w:type="spellStart"/>
      <w:r>
        <w:t>MCData</w:t>
      </w:r>
      <w:proofErr w:type="spellEnd"/>
      <w:r>
        <w:t xml:space="preserve"> defined in Clauses 7 and 8.</w:t>
      </w:r>
    </w:p>
    <w:p w14:paraId="145F3D9A" w14:textId="77777777" w:rsidR="00483D40" w:rsidRDefault="00483D40" w:rsidP="00483D40">
      <w:pPr>
        <w:pStyle w:val="B1"/>
      </w:pPr>
      <w:r>
        <w:t>-</w:t>
      </w:r>
      <w:r>
        <w:tab/>
        <w:t>Verify EAR elements attached to incoming signalling messages from external security domains as defined in Clause 9.6.</w:t>
      </w:r>
    </w:p>
    <w:p w14:paraId="1C445463" w14:textId="7DBABDA6" w:rsidR="00741A11" w:rsidRDefault="00483D40" w:rsidP="00483D40">
      <w:pPr>
        <w:pStyle w:val="B1"/>
      </w:pPr>
      <w:r>
        <w:t>-</w:t>
      </w:r>
      <w:r>
        <w:tab/>
        <w:t>Attach EAR elements to outgoing signalling messages as defined in Clause 9.6.</w:t>
      </w:r>
    </w:p>
    <w:p w14:paraId="707E36B0" w14:textId="000A7FEC" w:rsidR="008D0E93" w:rsidRDefault="008D0E93" w:rsidP="008D0E93">
      <w:pPr>
        <w:pStyle w:val="Heading3"/>
        <w:rPr>
          <w:noProof/>
        </w:rPr>
      </w:pPr>
      <w:r>
        <w:rPr>
          <w:noProof/>
        </w:rPr>
        <w:t>5.10.4</w:t>
      </w:r>
      <w:r>
        <w:rPr>
          <w:noProof/>
        </w:rPr>
        <w:tab/>
        <w:t>Interworking using a MC Security Gateway</w:t>
      </w:r>
    </w:p>
    <w:p w14:paraId="693346F1" w14:textId="56C387AD" w:rsidR="008D0E93" w:rsidRDefault="008D0E93" w:rsidP="008D0E93">
      <w:pPr>
        <w:pStyle w:val="Heading4"/>
        <w:rPr>
          <w:noProof/>
        </w:rPr>
      </w:pPr>
      <w:r>
        <w:rPr>
          <w:noProof/>
        </w:rPr>
        <w:t>5.10.4.1</w:t>
      </w:r>
      <w:r>
        <w:rPr>
          <w:noProof/>
        </w:rPr>
        <w:tab/>
        <w:t>General</w:t>
      </w:r>
    </w:p>
    <w:p w14:paraId="5D787F84" w14:textId="6451CD09" w:rsidR="008D0E93" w:rsidRDefault="00483D40" w:rsidP="008D0E93">
      <w:r>
        <w:t xml:space="preserve">Interworking with Land Mobile </w:t>
      </w:r>
      <w:r w:rsidR="00703764">
        <w:t xml:space="preserve">Radio Systems is defined in TS 23.283. An interworking function (IWF) is required to allow the MC System to interwork with Land Mobile Radio Systems. </w:t>
      </w:r>
    </w:p>
    <w:p w14:paraId="78B57A6E" w14:textId="3133CA75" w:rsidR="008D0E93" w:rsidRDefault="008D0E93" w:rsidP="008D0E93">
      <w:pPr>
        <w:pStyle w:val="Heading4"/>
        <w:rPr>
          <w:noProof/>
        </w:rPr>
      </w:pPr>
      <w:r>
        <w:rPr>
          <w:noProof/>
        </w:rPr>
        <w:lastRenderedPageBreak/>
        <w:t>5.10.4.2</w:t>
      </w:r>
      <w:r>
        <w:rPr>
          <w:noProof/>
        </w:rPr>
        <w:tab/>
        <w:t>MC Secuirty Gateway and the IWF</w:t>
      </w:r>
    </w:p>
    <w:p w14:paraId="2AEAAB78" w14:textId="24FBA39C" w:rsidR="00703764" w:rsidRPr="00703764" w:rsidRDefault="00703764" w:rsidP="00703764">
      <w:r>
        <w:t xml:space="preserve">The functional model for the IWF is shown in Figure </w:t>
      </w:r>
      <w:r>
        <w:rPr>
          <w:noProof/>
        </w:rPr>
        <w:t>5.10.4.2</w:t>
      </w:r>
      <w:r>
        <w:rPr>
          <w:noProof/>
        </w:rPr>
        <w:t xml:space="preserve">-1. </w:t>
      </w:r>
      <w:r w:rsidR="00023D7C">
        <w:rPr>
          <w:noProof/>
        </w:rPr>
        <w:t>Where the IWF terminates the security of the MC Domain, the IWF contains a SeGy for terminating the security of the MC domain at the IWF. The IWF can then process the unencrypted signalling and media for use in the Land Mobile Radio System.</w:t>
      </w:r>
    </w:p>
    <w:p w14:paraId="3EE5FD17" w14:textId="7FEDF331" w:rsidR="00B054A4" w:rsidRDefault="00023D7C" w:rsidP="00B054A4">
      <w:pPr>
        <w:pStyle w:val="TH"/>
      </w:pPr>
      <w:r>
        <w:object w:dxaOrig="5365" w:dyaOrig="8810" w14:anchorId="24CF4710">
          <v:shape id="_x0000_i1025" type="#_x0000_t75" style="width:183pt;height:300.3pt" o:ole="">
            <v:imagedata r:id="rId15" o:title=""/>
          </v:shape>
          <o:OLEObject Type="Embed" ProgID="Visio.Drawing.11" ShapeID="_x0000_i1025" DrawAspect="Content" ObjectID="_1572721666" r:id="rId16"/>
        </w:object>
      </w:r>
    </w:p>
    <w:p w14:paraId="182B31C0" w14:textId="78E24C31" w:rsidR="00B054A4" w:rsidRPr="00EA26B3" w:rsidRDefault="00B054A4" w:rsidP="00B054A4">
      <w:pPr>
        <w:pStyle w:val="TF"/>
      </w:pPr>
      <w:r>
        <w:t>Figure </w:t>
      </w:r>
      <w:r w:rsidR="00703764">
        <w:rPr>
          <w:noProof/>
        </w:rPr>
        <w:t>5.10.4.2</w:t>
      </w:r>
      <w:r w:rsidRPr="00EA26B3">
        <w:t xml:space="preserve">-1: </w:t>
      </w:r>
      <w:r>
        <w:t>Functional model for application plane for interworking</w:t>
      </w:r>
    </w:p>
    <w:p w14:paraId="112CADEF" w14:textId="77777777" w:rsidR="008D0E93" w:rsidRPr="008D0E93" w:rsidRDefault="008D0E93" w:rsidP="008D0E93"/>
    <w:sectPr w:rsidR="008D0E93" w:rsidRPr="008D0E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5F3C4" w14:textId="77777777" w:rsidR="002E7F10" w:rsidRDefault="002E7F10">
      <w:r>
        <w:separator/>
      </w:r>
    </w:p>
  </w:endnote>
  <w:endnote w:type="continuationSeparator" w:id="0">
    <w:p w14:paraId="17F5F3C5" w14:textId="77777777" w:rsidR="002E7F10" w:rsidRDefault="002E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5F3C2" w14:textId="77777777" w:rsidR="002E7F10" w:rsidRDefault="002E7F10">
      <w:r>
        <w:separator/>
      </w:r>
    </w:p>
  </w:footnote>
  <w:footnote w:type="continuationSeparator" w:id="0">
    <w:p w14:paraId="17F5F3C3" w14:textId="77777777" w:rsidR="002E7F10" w:rsidRDefault="002E7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5F3C6" w14:textId="77777777" w:rsidR="002E7F10" w:rsidRDefault="002E7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5F3C7" w14:textId="77777777" w:rsidR="002E7F10" w:rsidRDefault="002E7F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5F3C8" w14:textId="77777777" w:rsidR="002E7F10" w:rsidRDefault="002E7F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5F3C9" w14:textId="77777777" w:rsidR="002E7F10" w:rsidRDefault="002E7F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23D7C"/>
    <w:rsid w:val="000A6394"/>
    <w:rsid w:val="000B7FED"/>
    <w:rsid w:val="000C038A"/>
    <w:rsid w:val="000C6598"/>
    <w:rsid w:val="000E0B03"/>
    <w:rsid w:val="00145D43"/>
    <w:rsid w:val="00192C46"/>
    <w:rsid w:val="00195A0D"/>
    <w:rsid w:val="001A08B3"/>
    <w:rsid w:val="001A7B60"/>
    <w:rsid w:val="001B52F0"/>
    <w:rsid w:val="001B7A65"/>
    <w:rsid w:val="001E41F3"/>
    <w:rsid w:val="00227047"/>
    <w:rsid w:val="0025742C"/>
    <w:rsid w:val="0026004D"/>
    <w:rsid w:val="002640DD"/>
    <w:rsid w:val="00275D12"/>
    <w:rsid w:val="00284FEB"/>
    <w:rsid w:val="002860C4"/>
    <w:rsid w:val="002B5741"/>
    <w:rsid w:val="002E7F10"/>
    <w:rsid w:val="00305409"/>
    <w:rsid w:val="003609EF"/>
    <w:rsid w:val="0036231A"/>
    <w:rsid w:val="003E1A36"/>
    <w:rsid w:val="00410371"/>
    <w:rsid w:val="004242F1"/>
    <w:rsid w:val="00483D40"/>
    <w:rsid w:val="004B75B7"/>
    <w:rsid w:val="0051580D"/>
    <w:rsid w:val="00547111"/>
    <w:rsid w:val="00592D74"/>
    <w:rsid w:val="005E2C44"/>
    <w:rsid w:val="00621188"/>
    <w:rsid w:val="006257ED"/>
    <w:rsid w:val="00695808"/>
    <w:rsid w:val="006B46FB"/>
    <w:rsid w:val="006E21FB"/>
    <w:rsid w:val="00703764"/>
    <w:rsid w:val="00710A26"/>
    <w:rsid w:val="00741A11"/>
    <w:rsid w:val="00792342"/>
    <w:rsid w:val="007977A8"/>
    <w:rsid w:val="007B512A"/>
    <w:rsid w:val="007C2097"/>
    <w:rsid w:val="007D6A07"/>
    <w:rsid w:val="007F7259"/>
    <w:rsid w:val="008279FA"/>
    <w:rsid w:val="008626E7"/>
    <w:rsid w:val="00865806"/>
    <w:rsid w:val="00870EE7"/>
    <w:rsid w:val="008A45A6"/>
    <w:rsid w:val="008C5003"/>
    <w:rsid w:val="008D0E93"/>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E48CE"/>
    <w:rsid w:val="00B054A4"/>
    <w:rsid w:val="00B258BB"/>
    <w:rsid w:val="00B67B97"/>
    <w:rsid w:val="00B968C8"/>
    <w:rsid w:val="00BA3EC5"/>
    <w:rsid w:val="00BA51D9"/>
    <w:rsid w:val="00BB5DFC"/>
    <w:rsid w:val="00BD279D"/>
    <w:rsid w:val="00BD6BB8"/>
    <w:rsid w:val="00C62316"/>
    <w:rsid w:val="00C66BA2"/>
    <w:rsid w:val="00C95985"/>
    <w:rsid w:val="00CC5026"/>
    <w:rsid w:val="00D03F9A"/>
    <w:rsid w:val="00D06D51"/>
    <w:rsid w:val="00D24991"/>
    <w:rsid w:val="00D50255"/>
    <w:rsid w:val="00DE34CF"/>
    <w:rsid w:val="00E13F3D"/>
    <w:rsid w:val="00EE7D7C"/>
    <w:rsid w:val="00F25D98"/>
    <w:rsid w:val="00F300FB"/>
    <w:rsid w:val="00F9557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7F5F33A"/>
  <w15:docId w15:val="{6F6CA929-978D-436B-9E98-5D3E1A543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B054A4"/>
    <w:rPr>
      <w:rFonts w:ascii="Arial" w:hAnsi="Arial"/>
      <w:b/>
      <w:lang w:val="en-GB" w:eastAsia="en-US"/>
    </w:rPr>
  </w:style>
  <w:style w:type="character" w:customStyle="1" w:styleId="THChar">
    <w:name w:val="TH Char"/>
    <w:link w:val="TH"/>
    <w:locked/>
    <w:rsid w:val="00B054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458</TotalTime>
  <Pages>5</Pages>
  <Words>1348</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NCSC_PH</cp:lastModifiedBy>
  <cp:revision>16</cp:revision>
  <cp:lastPrinted>1900-01-01T00:00:00Z</cp:lastPrinted>
  <dcterms:created xsi:type="dcterms:W3CDTF">2015-08-19T09:34:00Z</dcterms:created>
  <dcterms:modified xsi:type="dcterms:W3CDTF">2017-11-20T22:21:00Z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89</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S3-173390</vt:lpwstr>
  </property>
  <property fmtid="{D5CDD505-2E9C-101B-9397-08002B2CF9AE}" pid="9" name="Spec#">
    <vt:lpwstr>33.180</vt:lpwstr>
  </property>
  <property fmtid="{D5CDD505-2E9C-101B-9397-08002B2CF9AE}" pid="10" name="Cr#">
    <vt:lpwstr>0043</vt:lpwstr>
  </property>
  <property fmtid="{D5CDD505-2E9C-101B-9397-08002B2CF9AE}" pid="11" name="Revision">
    <vt:lpwstr>-</vt:lpwstr>
  </property>
  <property fmtid="{D5CDD505-2E9C-101B-9397-08002B2CF9AE}" pid="12" name="Version">
    <vt:lpwstr>14.1.0</vt:lpwstr>
  </property>
  <property fmtid="{D5CDD505-2E9C-101B-9397-08002B2CF9AE}" pid="13" name="CrTitle">
    <vt:lpwstr>[eMCSEC] Addition of Security Gateway to TS 33.180</vt:lpwstr>
  </property>
  <property fmtid="{D5CDD505-2E9C-101B-9397-08002B2CF9AE}" pid="14" name="SourceIfWg">
    <vt:lpwstr>NCSC</vt:lpwstr>
  </property>
  <property fmtid="{D5CDD505-2E9C-101B-9397-08002B2CF9AE}" pid="15" name="SourceIfTsg">
    <vt:lpwstr/>
  </property>
  <property fmtid="{D5CDD505-2E9C-101B-9397-08002B2CF9AE}" pid="16" name="RelatedWis">
    <vt:lpwstr>eMCSec</vt:lpwstr>
  </property>
  <property fmtid="{D5CDD505-2E9C-101B-9397-08002B2CF9AE}" pid="17" name="Cat">
    <vt:lpwstr>B</vt:lpwstr>
  </property>
  <property fmtid="{D5CDD505-2E9C-101B-9397-08002B2CF9AE}" pid="18" name="ResDate">
    <vt:lpwstr>2017-11-20</vt:lpwstr>
  </property>
  <property fmtid="{D5CDD505-2E9C-101B-9397-08002B2CF9AE}" pid="19" name="Release">
    <vt:lpwstr>Rel-15</vt:lpwstr>
  </property>
</Properties>
</file>