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F32" w:rsidRDefault="00DA4F32" w:rsidP="00DA4F3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#87</w:t>
      </w:r>
      <w:r>
        <w:rPr>
          <w:rFonts w:ascii="Arial" w:hAnsi="Arial" w:cs="Arial"/>
          <w:b/>
          <w:sz w:val="24"/>
        </w:rPr>
        <w:tab/>
        <w:t>S3-</w:t>
      </w:r>
      <w:r w:rsidR="00CF7111" w:rsidRPr="00CF7111">
        <w:rPr>
          <w:rFonts w:ascii="Arial" w:hAnsi="Arial" w:cs="Arial"/>
          <w:b/>
          <w:sz w:val="24"/>
        </w:rPr>
        <w:t>171269</w:t>
      </w:r>
      <w:bookmarkStart w:id="0" w:name="_GoBack"/>
      <w:bookmarkEnd w:id="0"/>
    </w:p>
    <w:p w:rsidR="00DA4F32" w:rsidRDefault="00DA4F32" w:rsidP="00DA4F3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May 2017; Ljubljana (Slovenia)</w:t>
      </w:r>
    </w:p>
    <w:p w:rsidR="00DA4F32" w:rsidRDefault="00DA4F32" w:rsidP="00DA4F3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A4F32" w:rsidRDefault="00DA4F32" w:rsidP="00DA4F3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:rsidR="00DA4F32" w:rsidRDefault="00DA4F32" w:rsidP="00DA4F3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Discussion for </w:t>
      </w:r>
      <w:r>
        <w:rPr>
          <w:rFonts w:ascii="Arial" w:eastAsia="Batang" w:hAnsi="Arial" w:cs="Arial"/>
          <w:b/>
          <w:lang w:eastAsia="zh-CN"/>
        </w:rPr>
        <w:t>Securing and refreshing the temporary subscriber identifiers.</w:t>
      </w:r>
    </w:p>
    <w:p w:rsidR="00DA4F32" w:rsidRDefault="00DA4F32" w:rsidP="00DA4F3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:rsidR="00DA4F32" w:rsidRDefault="00DA4F32" w:rsidP="00DA4F3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836C5">
        <w:rPr>
          <w:rFonts w:ascii="Arial" w:hAnsi="Arial"/>
          <w:b/>
        </w:rPr>
        <w:t>8.3.7</w:t>
      </w:r>
    </w:p>
    <w:p w:rsidR="00DA4F32" w:rsidRDefault="00DA4F32" w:rsidP="00DA4F32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</w:p>
    <w:p w:rsidR="00DA4F32" w:rsidRDefault="00DA4F32" w:rsidP="00DA4F32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:rsidR="00DA4F32" w:rsidRDefault="00DA4F32" w:rsidP="00DA4F32">
      <w:pPr>
        <w:pStyle w:val="Reference"/>
        <w:rPr>
          <w:noProof/>
        </w:rPr>
      </w:pPr>
      <w:r>
        <w:rPr>
          <w:lang w:eastAsia="zh-CN"/>
        </w:rPr>
        <w:t xml:space="preserve">[1]  </w:t>
      </w:r>
      <w:r>
        <w:rPr>
          <w:color w:val="FF0000"/>
          <w:lang w:eastAsia="zh-CN"/>
        </w:rPr>
        <w:t xml:space="preserve">     </w:t>
      </w:r>
      <w:r>
        <w:rPr>
          <w:color w:val="000000"/>
        </w:rPr>
        <w:t xml:space="preserve">3GPP TR 33.899 </w:t>
      </w:r>
      <w:r>
        <w:t xml:space="preserve">"Study on security aspects of the Next Generation </w:t>
      </w:r>
      <w:r w:rsidRPr="005B430C">
        <w:rPr>
          <w:noProof/>
        </w:rPr>
        <w:t>System</w:t>
      </w:r>
      <w:r w:rsidR="005B430C">
        <w:rPr>
          <w:noProof/>
        </w:rPr>
        <w:t>."</w:t>
      </w:r>
    </w:p>
    <w:p w:rsidR="004836C5" w:rsidRDefault="004836C5" w:rsidP="004836C5">
      <w:pPr>
        <w:keepLines/>
      </w:pPr>
      <w:r w:rsidRPr="000C7081">
        <w:rPr>
          <w:lang w:val="sv-SE"/>
        </w:rPr>
        <w:t>[</w:t>
      </w:r>
      <w:r>
        <w:rPr>
          <w:lang w:val="sv-SE"/>
        </w:rPr>
        <w:t>2</w:t>
      </w:r>
      <w:r w:rsidRPr="000C7081">
        <w:rPr>
          <w:lang w:val="sv-SE"/>
        </w:rPr>
        <w:t>]</w:t>
      </w:r>
      <w:r w:rsidRPr="002104C5">
        <w:rPr>
          <w:color w:val="FF0000"/>
          <w:lang w:val="sv-SE"/>
        </w:rPr>
        <w:tab/>
      </w:r>
      <w:r w:rsidR="00B6308A">
        <w:rPr>
          <w:color w:val="FF0000"/>
          <w:lang w:val="sv-SE"/>
        </w:rPr>
        <w:t xml:space="preserve"> </w:t>
      </w:r>
      <w:r w:rsidRPr="002104C5">
        <w:rPr>
          <w:lang w:val="sv-SE"/>
        </w:rPr>
        <w:t xml:space="preserve">Shaik A, Borgaonkar R, Asokan N, Niemi V, Seifert JP. </w:t>
      </w:r>
      <w:r w:rsidRPr="00940370">
        <w:t>Practical attacks against privacy and availability in 4G/LTE mobile communication systems. arXiv preprint arXiv:1510.07563. 2015 Oct 26.</w:t>
      </w:r>
      <w:r>
        <w:t xml:space="preserve"> Available from: </w:t>
      </w:r>
      <w:hyperlink r:id="rId8" w:history="1">
        <w:r w:rsidRPr="00431216">
          <w:rPr>
            <w:rStyle w:val="Hyperlink"/>
          </w:rPr>
          <w:t>https://arxiv.org/pdf/1510.07563v2.pdf</w:t>
        </w:r>
      </w:hyperlink>
    </w:p>
    <w:p w:rsidR="004836C5" w:rsidRDefault="004836C5" w:rsidP="00DA4F32">
      <w:pPr>
        <w:pStyle w:val="Reference"/>
      </w:pPr>
    </w:p>
    <w:p w:rsidR="00DA4F32" w:rsidRDefault="00DA4F32" w:rsidP="00DA4F32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:rsidR="00FD1D80" w:rsidRPr="005B430C" w:rsidRDefault="00FD1D80" w:rsidP="00FD1D80">
      <w:r w:rsidRPr="005B430C">
        <w:t>33.899 describes following two k</w:t>
      </w:r>
      <w:r w:rsidRPr="005B430C">
        <w:rPr>
          <w:lang w:eastAsia="x-none"/>
        </w:rPr>
        <w:t xml:space="preserve">ey issues #7.1 </w:t>
      </w:r>
      <w:r w:rsidRPr="005B430C">
        <w:t>"</w:t>
      </w:r>
      <w:r w:rsidRPr="005B430C">
        <w:rPr>
          <w:lang w:eastAsia="x-none"/>
        </w:rPr>
        <w:t>Refreshing of temporary subscriber identifier</w:t>
      </w:r>
      <w:r w:rsidRPr="005B430C">
        <w:t>"</w:t>
      </w:r>
      <w:r w:rsidRPr="005B430C">
        <w:rPr>
          <w:lang w:eastAsia="x-none"/>
        </w:rPr>
        <w:t xml:space="preserve"> and </w:t>
      </w:r>
      <w:r w:rsidRPr="005B430C">
        <w:t xml:space="preserve">#7.4 "Using </w:t>
      </w:r>
      <w:r w:rsidRPr="005B430C">
        <w:rPr>
          <w:noProof/>
        </w:rPr>
        <w:t>effective</w:t>
      </w:r>
      <w:r w:rsidRPr="005B430C">
        <w:t xml:space="preserve"> temporary or short-term </w:t>
      </w:r>
      <w:r w:rsidRPr="005B430C">
        <w:rPr>
          <w:noProof/>
        </w:rPr>
        <w:t>subscriber</w:t>
      </w:r>
      <w:r w:rsidRPr="005B430C">
        <w:t xml:space="preserve"> </w:t>
      </w:r>
      <w:r w:rsidRPr="005B430C">
        <w:rPr>
          <w:noProof/>
        </w:rPr>
        <w:t>identifiers.</w:t>
      </w:r>
      <w:r w:rsidRPr="005B430C">
        <w:t xml:space="preserve"> </w:t>
      </w:r>
      <w:r w:rsidR="001D550C" w:rsidRPr="005B430C">
        <w:t>Any solutions</w:t>
      </w:r>
      <w:r w:rsidRPr="005B430C">
        <w:t xml:space="preserve"> proposed for the TR 33.899 shall provide protections against the f</w:t>
      </w:r>
      <w:r w:rsidRPr="005B430C">
        <w:rPr>
          <w:lang w:eastAsia="x-none"/>
        </w:rPr>
        <w:t xml:space="preserve">ollowing threats described </w:t>
      </w:r>
      <w:r w:rsidRPr="005B430C">
        <w:rPr>
          <w:noProof/>
          <w:lang w:eastAsia="x-none"/>
        </w:rPr>
        <w:t>in key</w:t>
      </w:r>
      <w:r w:rsidRPr="005B430C">
        <w:rPr>
          <w:lang w:eastAsia="x-none"/>
        </w:rPr>
        <w:t xml:space="preserve"> issues #7.1 and #7.4.</w:t>
      </w:r>
    </w:p>
    <w:p w:rsidR="00FD1D80" w:rsidRPr="005B430C" w:rsidRDefault="00FD1D80" w:rsidP="00FD1D80">
      <w:pPr>
        <w:pStyle w:val="B1"/>
      </w:pPr>
      <w:r w:rsidRPr="005B430C">
        <w:rPr>
          <w:lang w:eastAsia="x-none"/>
        </w:rPr>
        <w:t>“</w:t>
      </w:r>
      <w:r w:rsidRPr="005B430C">
        <w:t>-</w:t>
      </w:r>
      <w:r w:rsidRPr="005B430C">
        <w:tab/>
        <w:t>The subscription identifier might be disclosed or made inferable to an unauthorized party.</w:t>
      </w:r>
    </w:p>
    <w:p w:rsidR="00FD1D80" w:rsidRPr="005B430C" w:rsidRDefault="00FD1D80" w:rsidP="00FD1D80">
      <w:pPr>
        <w:pStyle w:val="B1"/>
      </w:pPr>
      <w:r w:rsidRPr="005B430C">
        <w:t>-</w:t>
      </w:r>
      <w:r w:rsidRPr="005B430C">
        <w:tab/>
        <w:t xml:space="preserve">The subscriber’s location might </w:t>
      </w:r>
      <w:r w:rsidRPr="00D85E55">
        <w:rPr>
          <w:noProof/>
        </w:rPr>
        <w:t>be linked</w:t>
      </w:r>
      <w:r w:rsidRPr="005B430C">
        <w:t xml:space="preserve"> to its identifier by an unauthorized party.</w:t>
      </w:r>
    </w:p>
    <w:p w:rsidR="00FD1D80" w:rsidRPr="005B430C" w:rsidRDefault="00FD1D80" w:rsidP="00FD1D80">
      <w:pPr>
        <w:pStyle w:val="B1"/>
      </w:pPr>
      <w:r w:rsidRPr="005B430C">
        <w:t>-</w:t>
      </w:r>
      <w:r w:rsidRPr="005B430C">
        <w:tab/>
        <w:t xml:space="preserve">The subscriber’s communication or activity data might </w:t>
      </w:r>
      <w:r w:rsidRPr="00D85E55">
        <w:rPr>
          <w:noProof/>
        </w:rPr>
        <w:t>be linked to</w:t>
      </w:r>
      <w:r w:rsidRPr="005B430C">
        <w:t xml:space="preserve"> its identifier by an unauthorized party.</w:t>
      </w:r>
    </w:p>
    <w:p w:rsidR="00FD1D80" w:rsidRPr="005B430C" w:rsidRDefault="00FD1D80" w:rsidP="00FD1D80">
      <w:pPr>
        <w:pStyle w:val="B1"/>
      </w:pPr>
      <w:r w:rsidRPr="005B430C">
        <w:t>-</w:t>
      </w:r>
      <w:r w:rsidRPr="005B430C">
        <w:tab/>
      </w:r>
      <w:r w:rsidRPr="00D85E55">
        <w:rPr>
          <w:noProof/>
        </w:rPr>
        <w:t>The subscription identifiers across different services might be correlated by an unauthorized party</w:t>
      </w:r>
      <w:r w:rsidRPr="005B430C">
        <w:t>.</w:t>
      </w:r>
    </w:p>
    <w:p w:rsidR="00FD1D80" w:rsidRPr="005B430C" w:rsidRDefault="00FD1D80" w:rsidP="00FD1D80">
      <w:pPr>
        <w:pStyle w:val="B1"/>
      </w:pPr>
      <w:r w:rsidRPr="005B430C">
        <w:t>-</w:t>
      </w:r>
      <w:r w:rsidRPr="005B430C">
        <w:tab/>
      </w:r>
      <w:r w:rsidRPr="00D85E55">
        <w:rPr>
          <w:noProof/>
        </w:rPr>
        <w:t>The subscription identifiers might be spoofed by an attacker</w:t>
      </w:r>
      <w:r w:rsidRPr="005B430C">
        <w:t>.</w:t>
      </w:r>
      <w:r w:rsidR="001D550C" w:rsidRPr="005B430C">
        <w:t>”</w:t>
      </w:r>
    </w:p>
    <w:p w:rsidR="00545B26" w:rsidRDefault="00545B26" w:rsidP="00655394">
      <w:r>
        <w:t xml:space="preserve">In 5G, Temporary identifiers </w:t>
      </w:r>
      <w:r w:rsidRPr="00D85E55">
        <w:rPr>
          <w:noProof/>
        </w:rPr>
        <w:t>include</w:t>
      </w:r>
      <w:r>
        <w:t xml:space="preserve"> Core network temporary identifiers (GUTI/S-TMSI) as well as RAN temporary identifiers for RRC </w:t>
      </w:r>
      <w:r w:rsidRPr="00D85E55">
        <w:rPr>
          <w:noProof/>
        </w:rPr>
        <w:t>inactive</w:t>
      </w:r>
      <w:r>
        <w:t xml:space="preserve"> mode. </w:t>
      </w:r>
    </w:p>
    <w:p w:rsidR="00655394" w:rsidRPr="005B430C" w:rsidRDefault="0028564C" w:rsidP="00655394">
      <w:r>
        <w:t xml:space="preserve">For core </w:t>
      </w:r>
      <w:r w:rsidRPr="00D85E55">
        <w:rPr>
          <w:noProof/>
        </w:rPr>
        <w:t>network</w:t>
      </w:r>
      <w:r w:rsidR="00D85E55">
        <w:rPr>
          <w:noProof/>
        </w:rPr>
        <w:t>-</w:t>
      </w:r>
      <w:r w:rsidRPr="00D85E55">
        <w:rPr>
          <w:noProof/>
        </w:rPr>
        <w:t>initiated</w:t>
      </w:r>
      <w:r>
        <w:t xml:space="preserve"> paging </w:t>
      </w:r>
      <w:r w:rsidR="00340E1B" w:rsidRPr="00D85E55">
        <w:rPr>
          <w:noProof/>
        </w:rPr>
        <w:t>GUTI/</w:t>
      </w:r>
      <w:r w:rsidR="00F32069" w:rsidRPr="00D85E55">
        <w:rPr>
          <w:noProof/>
        </w:rPr>
        <w:t>S-TMS</w:t>
      </w:r>
      <w:r w:rsidR="00F32069" w:rsidRPr="005B430C">
        <w:t>I</w:t>
      </w:r>
      <w:r w:rsidR="00F853E4">
        <w:t xml:space="preserve"> (</w:t>
      </w:r>
      <w:r>
        <w:t>hereafter it is referred as UE-NGC ID</w:t>
      </w:r>
      <w:r w:rsidR="00340E1B">
        <w:t>)</w:t>
      </w:r>
      <w:r w:rsidR="00F32069" w:rsidRPr="005B430C">
        <w:t xml:space="preserve"> is used </w:t>
      </w:r>
      <w:r w:rsidR="00F32069" w:rsidRPr="00D85E55">
        <w:rPr>
          <w:noProof/>
        </w:rPr>
        <w:t>to</w:t>
      </w:r>
      <w:r w:rsidR="00F32069" w:rsidRPr="005B430C">
        <w:t xml:space="preserve"> </w:t>
      </w:r>
      <w:r w:rsidR="00F32069" w:rsidRPr="005B430C">
        <w:rPr>
          <w:noProof/>
        </w:rPr>
        <w:t>identify</w:t>
      </w:r>
      <w:r w:rsidR="00FC6FF1" w:rsidRPr="005B430C">
        <w:rPr>
          <w:noProof/>
        </w:rPr>
        <w:t>ing</w:t>
      </w:r>
      <w:r w:rsidR="00F32069" w:rsidRPr="005B430C">
        <w:t xml:space="preserve"> the UE in paging request by </w:t>
      </w:r>
      <w:r w:rsidR="00340E1B">
        <w:t>Core Network</w:t>
      </w:r>
      <w:r w:rsidR="00F32069" w:rsidRPr="005B430C">
        <w:t>.</w:t>
      </w:r>
      <w:r w:rsidR="001D550C" w:rsidRPr="005B430C">
        <w:t xml:space="preserve"> </w:t>
      </w:r>
      <w:r w:rsidR="00375389">
        <w:t xml:space="preserve">If the </w:t>
      </w:r>
      <w:r>
        <w:t>UE-NGC ID</w:t>
      </w:r>
      <w:r w:rsidR="00655394" w:rsidRPr="005B430C">
        <w:t xml:space="preserve"> used for paging </w:t>
      </w:r>
      <w:r w:rsidR="00655394" w:rsidRPr="00D85E55">
        <w:rPr>
          <w:noProof/>
        </w:rPr>
        <w:t>is not changed</w:t>
      </w:r>
      <w:r w:rsidR="00655394" w:rsidRPr="005B430C">
        <w:t xml:space="preserve"> </w:t>
      </w:r>
      <w:r w:rsidR="00375389" w:rsidRPr="005B430C">
        <w:t>often,</w:t>
      </w:r>
      <w:r w:rsidR="00375389">
        <w:t xml:space="preserve"> it </w:t>
      </w:r>
      <w:r w:rsidR="00375389" w:rsidRPr="00D85E55">
        <w:rPr>
          <w:noProof/>
        </w:rPr>
        <w:t>would</w:t>
      </w:r>
      <w:r w:rsidR="00375389">
        <w:t xml:space="preserve"> make </w:t>
      </w:r>
      <w:r w:rsidR="00655394" w:rsidRPr="005B430C">
        <w:t>it easier for a</w:t>
      </w:r>
      <w:r w:rsidR="00D85E55">
        <w:t>n</w:t>
      </w:r>
      <w:r w:rsidR="00655394" w:rsidRPr="005B430C">
        <w:t xml:space="preserve"> </w:t>
      </w:r>
      <w:r w:rsidR="00375389">
        <w:t>unauthorized party</w:t>
      </w:r>
      <w:r w:rsidR="00375389" w:rsidRPr="005B430C">
        <w:t xml:space="preserve"> </w:t>
      </w:r>
      <w:r w:rsidR="00655394" w:rsidRPr="005B430C">
        <w:t xml:space="preserve">to track </w:t>
      </w:r>
      <w:r w:rsidR="00375389">
        <w:t>UE</w:t>
      </w:r>
      <w:r w:rsidR="00375389" w:rsidRPr="005B430C">
        <w:t xml:space="preserve"> </w:t>
      </w:r>
      <w:r w:rsidR="00655394" w:rsidRPr="005B430C">
        <w:t xml:space="preserve">location either at cell level (in case smart paging </w:t>
      </w:r>
      <w:r w:rsidR="00655394" w:rsidRPr="00D85E55">
        <w:rPr>
          <w:noProof/>
        </w:rPr>
        <w:t>is used</w:t>
      </w:r>
      <w:r w:rsidR="00655394" w:rsidRPr="005B430C">
        <w:t>) or Tracking area level.</w:t>
      </w:r>
      <w:r>
        <w:t xml:space="preserve"> </w:t>
      </w:r>
    </w:p>
    <w:p w:rsidR="00655394" w:rsidRPr="005B430C" w:rsidRDefault="0028564C" w:rsidP="00655394">
      <w:r>
        <w:rPr>
          <w:noProof/>
        </w:rPr>
        <w:t xml:space="preserve">As per </w:t>
      </w:r>
      <w:r w:rsidRPr="00D85E55">
        <w:rPr>
          <w:noProof/>
        </w:rPr>
        <w:t>document[</w:t>
      </w:r>
      <w:r w:rsidR="004836C5" w:rsidRPr="004836C5">
        <w:rPr>
          <w:noProof/>
          <w:color w:val="000000" w:themeColor="text1"/>
        </w:rPr>
        <w:t>2</w:t>
      </w:r>
      <w:r w:rsidRPr="00D85E55">
        <w:rPr>
          <w:noProof/>
        </w:rPr>
        <w:t>],</w:t>
      </w:r>
      <w:r>
        <w:rPr>
          <w:noProof/>
        </w:rPr>
        <w:t xml:space="preserve"> t</w:t>
      </w:r>
      <w:r w:rsidR="00FC6FF1" w:rsidRPr="005B430C">
        <w:rPr>
          <w:noProof/>
        </w:rPr>
        <w:t>he f</w:t>
      </w:r>
      <w:r w:rsidR="00655394" w:rsidRPr="005B430C">
        <w:rPr>
          <w:noProof/>
        </w:rPr>
        <w:t>ollowing</w:t>
      </w:r>
      <w:r w:rsidR="00655394" w:rsidRPr="005B430C">
        <w:t xml:space="preserve"> issue may arise due to location leak.</w:t>
      </w:r>
    </w:p>
    <w:p w:rsidR="00F83537" w:rsidRDefault="00655394" w:rsidP="00655394">
      <w:pPr>
        <w:ind w:firstLine="284"/>
      </w:pPr>
      <w:r w:rsidRPr="005B430C">
        <w:t>1.</w:t>
      </w:r>
      <w:r w:rsidRPr="005B430C">
        <w:tab/>
        <w:t xml:space="preserve">Privacy – </w:t>
      </w:r>
      <w:r w:rsidR="00C56A0F" w:rsidRPr="005B430C">
        <w:t xml:space="preserve">Location leak can cause the </w:t>
      </w:r>
      <w:r w:rsidR="00375389" w:rsidRPr="00DF4C8D">
        <w:rPr>
          <w:noProof/>
        </w:rPr>
        <w:t>unauthori</w:t>
      </w:r>
      <w:r w:rsidR="00D85E55" w:rsidRPr="00DF4C8D">
        <w:rPr>
          <w:noProof/>
        </w:rPr>
        <w:t>z</w:t>
      </w:r>
      <w:r w:rsidR="00375389" w:rsidRPr="00DF4C8D">
        <w:rPr>
          <w:noProof/>
        </w:rPr>
        <w:t>ed</w:t>
      </w:r>
      <w:r w:rsidR="00375389">
        <w:t xml:space="preserve"> party</w:t>
      </w:r>
      <w:r w:rsidR="00375389" w:rsidRPr="005B430C">
        <w:t xml:space="preserve"> </w:t>
      </w:r>
      <w:r w:rsidR="00C56A0F" w:rsidRPr="005B430C">
        <w:t xml:space="preserve">to track the movement of the user. </w:t>
      </w:r>
    </w:p>
    <w:p w:rsidR="00655394" w:rsidRPr="005B430C" w:rsidRDefault="00655394" w:rsidP="00655394">
      <w:pPr>
        <w:ind w:firstLine="284"/>
      </w:pPr>
      <w:r w:rsidRPr="005B430C">
        <w:t>2.</w:t>
      </w:r>
      <w:r w:rsidRPr="005B430C">
        <w:tab/>
        <w:t>Targeted Denial of Service –</w:t>
      </w:r>
      <w:r w:rsidR="00C56A0F" w:rsidRPr="005B430C">
        <w:t>A fake gNB/eNB can accept</w:t>
      </w:r>
      <w:r w:rsidRPr="005B430C">
        <w:t xml:space="preserve"> a TAU just from </w:t>
      </w:r>
      <w:r w:rsidR="00C56A0F" w:rsidRPr="005B430C">
        <w:t xml:space="preserve">targeted UE and </w:t>
      </w:r>
      <w:r w:rsidR="00C56A0F" w:rsidRPr="005B430C">
        <w:rPr>
          <w:noProof/>
        </w:rPr>
        <w:t>reject</w:t>
      </w:r>
      <w:r w:rsidR="00C56A0F" w:rsidRPr="005B430C">
        <w:t xml:space="preserve"> all others </w:t>
      </w:r>
    </w:p>
    <w:p w:rsidR="00655394" w:rsidRPr="005B430C" w:rsidRDefault="0026221E" w:rsidP="00655394">
      <w:r>
        <w:t>I</w:t>
      </w:r>
      <w:r w:rsidR="00375389">
        <w:t xml:space="preserve">n LTE, </w:t>
      </w:r>
      <w:r w:rsidR="00655394" w:rsidRPr="005B430C">
        <w:t>there is no protection (abstraction) of UE-</w:t>
      </w:r>
      <w:r>
        <w:t>NGC ID</w:t>
      </w:r>
      <w:r w:rsidR="00655394" w:rsidRPr="005B430C">
        <w:t xml:space="preserve"> in air interface message for paging. </w:t>
      </w:r>
      <w:r w:rsidR="00FC6FF1" w:rsidRPr="005B430C">
        <w:rPr>
          <w:noProof/>
        </w:rPr>
        <w:t>Moreover,</w:t>
      </w:r>
      <w:r w:rsidR="00655394" w:rsidRPr="005B430C">
        <w:rPr>
          <w:noProof/>
        </w:rPr>
        <w:t xml:space="preserve"> the</w:t>
      </w:r>
      <w:r w:rsidR="00655394" w:rsidRPr="005B430C">
        <w:t xml:space="preserve"> </w:t>
      </w:r>
      <w:r>
        <w:t>UE-NGC</w:t>
      </w:r>
      <w:r w:rsidRPr="005B430C">
        <w:t xml:space="preserve"> </w:t>
      </w:r>
      <w:r>
        <w:t>ID</w:t>
      </w:r>
      <w:r w:rsidR="00655394" w:rsidRPr="005B430C">
        <w:t xml:space="preserve"> is changed only with an S-TMSI reallocation procedure which may be performed only once in a few days. </w:t>
      </w:r>
      <w:r w:rsidR="00655394" w:rsidRPr="00DF4C8D">
        <w:rPr>
          <w:noProof/>
        </w:rPr>
        <w:t xml:space="preserve">Hence </w:t>
      </w:r>
      <w:r w:rsidR="00375389" w:rsidRPr="002D53FB">
        <w:rPr>
          <w:noProof/>
        </w:rPr>
        <w:t>unauthorized</w:t>
      </w:r>
      <w:r w:rsidR="00375389">
        <w:t xml:space="preserve"> third party </w:t>
      </w:r>
      <w:r w:rsidR="00375389" w:rsidRPr="005B430C">
        <w:t>user</w:t>
      </w:r>
      <w:r w:rsidR="00655394" w:rsidRPr="005B430C">
        <w:t xml:space="preserve"> who has knowledge of </w:t>
      </w:r>
      <w:r w:rsidR="0028564C">
        <w:t xml:space="preserve">UE-NGC </w:t>
      </w:r>
      <w:r w:rsidR="00F83537">
        <w:t xml:space="preserve">ID </w:t>
      </w:r>
      <w:r w:rsidR="00F83537" w:rsidRPr="005B430C">
        <w:t>for</w:t>
      </w:r>
      <w:r w:rsidR="00655394" w:rsidRPr="005B430C">
        <w:t xml:space="preserve"> a UE can keep track of the location till the temporary ID </w:t>
      </w:r>
      <w:r w:rsidR="00655394" w:rsidRPr="00DF4C8D">
        <w:rPr>
          <w:noProof/>
        </w:rPr>
        <w:t>is changed</w:t>
      </w:r>
      <w:r w:rsidR="00655394" w:rsidRPr="005B430C">
        <w:t>.</w:t>
      </w:r>
    </w:p>
    <w:p w:rsidR="005B430C" w:rsidRPr="005B430C" w:rsidRDefault="005B430C" w:rsidP="005B430C">
      <w:pPr>
        <w:rPr>
          <w:lang w:val="en-US"/>
        </w:rPr>
      </w:pPr>
      <w:r w:rsidRPr="00DF4C8D">
        <w:rPr>
          <w:noProof/>
        </w:rPr>
        <w:t>To prevent UE from tracking</w:t>
      </w:r>
      <w:r w:rsidRPr="005B430C">
        <w:t xml:space="preserve">, the </w:t>
      </w:r>
      <w:r w:rsidR="0026221E">
        <w:t xml:space="preserve">5G </w:t>
      </w:r>
      <w:r w:rsidRPr="005B430C">
        <w:t xml:space="preserve">can either </w:t>
      </w:r>
      <w:r w:rsidR="0026221E">
        <w:t xml:space="preserve">mandate </w:t>
      </w:r>
      <w:r w:rsidRPr="005B430C">
        <w:t xml:space="preserve">refresh </w:t>
      </w:r>
      <w:r w:rsidR="00DF4C8D">
        <w:t xml:space="preserve">of </w:t>
      </w:r>
      <w:r w:rsidR="0028564C">
        <w:t>UE-NGC ID</w:t>
      </w:r>
      <w:r w:rsidR="00375389">
        <w:t xml:space="preserve"> </w:t>
      </w:r>
      <w:r w:rsidRPr="005B430C">
        <w:t xml:space="preserve"> more often (e.g., every time the UE transitions from idle to</w:t>
      </w:r>
      <w:r w:rsidR="00D85E55">
        <w:t xml:space="preserve"> the</w:t>
      </w:r>
      <w:r w:rsidRPr="005B430C">
        <w:t xml:space="preserve"> </w:t>
      </w:r>
      <w:r w:rsidRPr="00D85E55">
        <w:rPr>
          <w:noProof/>
        </w:rPr>
        <w:t>connected</w:t>
      </w:r>
      <w:r w:rsidRPr="005B430C">
        <w:t xml:space="preserve"> mode</w:t>
      </w:r>
      <w:r w:rsidR="00375389">
        <w:t xml:space="preserve"> or every time TAU update occurs</w:t>
      </w:r>
      <w:r w:rsidRPr="005B430C">
        <w:t xml:space="preserve">) or implement a method to scramble </w:t>
      </w:r>
      <w:r w:rsidR="0028564C">
        <w:t>UE-NGC ID</w:t>
      </w:r>
      <w:r w:rsidRPr="005B430C">
        <w:t xml:space="preserve"> using a unique key when UE </w:t>
      </w:r>
      <w:r w:rsidRPr="00D858C3">
        <w:rPr>
          <w:noProof/>
        </w:rPr>
        <w:t>transitions</w:t>
      </w:r>
      <w:r w:rsidRPr="005B430C">
        <w:t xml:space="preserve"> from Idle to Connected Mode.</w:t>
      </w:r>
    </w:p>
    <w:p w:rsidR="00B54655" w:rsidRDefault="005B430C" w:rsidP="005B430C">
      <w:r w:rsidRPr="005B430C">
        <w:rPr>
          <w:b/>
        </w:rPr>
        <w:t xml:space="preserve">Observation </w:t>
      </w:r>
      <w:r w:rsidRPr="005B430C">
        <w:rPr>
          <w:b/>
          <w:noProof/>
        </w:rPr>
        <w:t>1</w:t>
      </w:r>
      <w:r w:rsidRPr="005B430C">
        <w:t>:</w:t>
      </w:r>
      <w:r>
        <w:t xml:space="preserve"> </w:t>
      </w:r>
      <w:r w:rsidRPr="005B430C">
        <w:t xml:space="preserve">If </w:t>
      </w:r>
      <w:r w:rsidR="0028564C">
        <w:t>UE-NGC ID</w:t>
      </w:r>
      <w:r w:rsidRPr="005B430C">
        <w:t xml:space="preserve"> is to </w:t>
      </w:r>
      <w:r w:rsidRPr="00DF4C8D">
        <w:rPr>
          <w:noProof/>
        </w:rPr>
        <w:t>be refreshed</w:t>
      </w:r>
      <w:r w:rsidRPr="005B430C">
        <w:t xml:space="preserve"> this implies that </w:t>
      </w:r>
      <w:r w:rsidR="0028564C">
        <w:t>UE-NGC ID</w:t>
      </w:r>
      <w:r w:rsidRPr="005B430C">
        <w:t xml:space="preserve"> also needs to be reallocated.  </w:t>
      </w:r>
      <w:r w:rsidR="0028564C">
        <w:t>UE-NGC ID</w:t>
      </w:r>
      <w:r w:rsidRPr="005B430C">
        <w:t xml:space="preserve"> is used not only as the </w:t>
      </w:r>
      <w:r w:rsidRPr="005B430C">
        <w:rPr>
          <w:noProof/>
        </w:rPr>
        <w:t>temporary</w:t>
      </w:r>
      <w:r w:rsidRPr="005B430C">
        <w:t xml:space="preserve"> identity on the </w:t>
      </w:r>
      <w:r w:rsidRPr="005B430C">
        <w:rPr>
          <w:noProof/>
        </w:rPr>
        <w:t>radio</w:t>
      </w:r>
      <w:r w:rsidRPr="005B430C">
        <w:t xml:space="preserve"> </w:t>
      </w:r>
      <w:r w:rsidRPr="00D85E55">
        <w:rPr>
          <w:noProof/>
        </w:rPr>
        <w:t>interface</w:t>
      </w:r>
      <w:r w:rsidR="00D85E55">
        <w:rPr>
          <w:noProof/>
        </w:rPr>
        <w:t>,</w:t>
      </w:r>
      <w:r w:rsidRPr="005B430C">
        <w:t xml:space="preserve"> but also it is </w:t>
      </w:r>
      <w:r w:rsidR="00375389">
        <w:t xml:space="preserve">used </w:t>
      </w:r>
      <w:r w:rsidRPr="005B430C">
        <w:t xml:space="preserve">by MME internally as ‘key’ to find the subscriber context.  That is, if the MME re-allocates the </w:t>
      </w:r>
      <w:r w:rsidR="0028564C">
        <w:t>UE-NGC ID</w:t>
      </w:r>
      <w:r w:rsidRPr="005B430C">
        <w:t xml:space="preserve">, it </w:t>
      </w:r>
      <w:r w:rsidR="00945C9A">
        <w:t xml:space="preserve">may </w:t>
      </w:r>
      <w:r w:rsidRPr="005B430C">
        <w:t xml:space="preserve">also need to update </w:t>
      </w:r>
      <w:r w:rsidR="00945C9A">
        <w:t>its</w:t>
      </w:r>
      <w:r w:rsidR="00945C9A" w:rsidRPr="005B430C">
        <w:t xml:space="preserve"> </w:t>
      </w:r>
      <w:r w:rsidRPr="005B430C">
        <w:t xml:space="preserve">internal linkage between </w:t>
      </w:r>
      <w:r w:rsidR="0028564C">
        <w:t>UE-NGC ID</w:t>
      </w:r>
      <w:r w:rsidR="00375389" w:rsidRPr="005B430C">
        <w:t xml:space="preserve"> </w:t>
      </w:r>
      <w:r w:rsidRPr="005B430C">
        <w:t xml:space="preserve">and memory address where the </w:t>
      </w:r>
      <w:r w:rsidRPr="00B54655">
        <w:rPr>
          <w:noProof/>
        </w:rPr>
        <w:t>subscriber</w:t>
      </w:r>
      <w:r w:rsidRPr="005B430C">
        <w:t xml:space="preserve"> context </w:t>
      </w:r>
      <w:r w:rsidRPr="00DF4C8D">
        <w:rPr>
          <w:noProof/>
        </w:rPr>
        <w:t>is stored</w:t>
      </w:r>
      <w:r w:rsidRPr="005B430C">
        <w:t xml:space="preserve"> (which can also involve updating some hash-tables, dependent on the structure of the subscriber database).  </w:t>
      </w:r>
    </w:p>
    <w:p w:rsidR="005B430C" w:rsidRDefault="005B430C" w:rsidP="005B430C">
      <w:r w:rsidRPr="005B430C">
        <w:rPr>
          <w:b/>
        </w:rPr>
        <w:t>Observation 2</w:t>
      </w:r>
      <w:r w:rsidRPr="005B430C">
        <w:t>:</w:t>
      </w:r>
      <w:r>
        <w:t xml:space="preserve"> </w:t>
      </w:r>
      <w:r w:rsidRPr="005B430C">
        <w:t xml:space="preserve">If </w:t>
      </w:r>
      <w:r w:rsidR="0028564C">
        <w:t>UE-NGC ID</w:t>
      </w:r>
      <w:r w:rsidR="00375389">
        <w:t xml:space="preserve"> </w:t>
      </w:r>
      <w:r w:rsidRPr="00DF4C8D">
        <w:rPr>
          <w:noProof/>
        </w:rPr>
        <w:t>is scrambled</w:t>
      </w:r>
      <w:r w:rsidRPr="005B430C">
        <w:t xml:space="preserve"> when UE transitions from idle to the </w:t>
      </w:r>
      <w:r w:rsidRPr="005B430C">
        <w:rPr>
          <w:noProof/>
        </w:rPr>
        <w:t>connected</w:t>
      </w:r>
      <w:r w:rsidRPr="005B430C">
        <w:t xml:space="preserve"> mode using a unique key, </w:t>
      </w:r>
      <w:r w:rsidR="0028564C">
        <w:t>UE-NGC ID</w:t>
      </w:r>
      <w:r w:rsidR="00375389" w:rsidRPr="005B430C">
        <w:t xml:space="preserve"> </w:t>
      </w:r>
      <w:r w:rsidRPr="005B430C">
        <w:t xml:space="preserve">does not need to </w:t>
      </w:r>
      <w:r w:rsidRPr="00DF4C8D">
        <w:rPr>
          <w:noProof/>
        </w:rPr>
        <w:t>be reallocated</w:t>
      </w:r>
      <w:r w:rsidRPr="005B430C">
        <w:t xml:space="preserve">. </w:t>
      </w:r>
      <w:r w:rsidR="00375389" w:rsidRPr="00DF4C8D">
        <w:rPr>
          <w:noProof/>
        </w:rPr>
        <w:t>This</w:t>
      </w:r>
      <w:r w:rsidR="00375389">
        <w:t xml:space="preserve"> </w:t>
      </w:r>
      <w:r w:rsidR="00375389" w:rsidRPr="00DF4C8D">
        <w:rPr>
          <w:noProof/>
        </w:rPr>
        <w:t xml:space="preserve">will </w:t>
      </w:r>
      <w:r w:rsidRPr="00DF4C8D">
        <w:rPr>
          <w:noProof/>
        </w:rPr>
        <w:t>simplify</w:t>
      </w:r>
      <w:r w:rsidRPr="005B430C">
        <w:t xml:space="preserve"> the implementation of MME.</w:t>
      </w:r>
    </w:p>
    <w:p w:rsidR="00945C9A" w:rsidRPr="000E2B86" w:rsidRDefault="00945C9A" w:rsidP="00945C9A">
      <w:pPr>
        <w:rPr>
          <w:lang w:eastAsia="x-none"/>
        </w:rPr>
      </w:pPr>
      <w:r w:rsidRPr="00B54655">
        <w:rPr>
          <w:b/>
        </w:rPr>
        <w:lastRenderedPageBreak/>
        <w:t>Observation 3</w:t>
      </w:r>
      <w:r>
        <w:t xml:space="preserve">: </w:t>
      </w:r>
      <w:r w:rsidR="00B7551E">
        <w:rPr>
          <w:lang w:eastAsia="x-none"/>
        </w:rPr>
        <w:t>For</w:t>
      </w:r>
      <w:r>
        <w:rPr>
          <w:lang w:eastAsia="x-none"/>
        </w:rPr>
        <w:t xml:space="preserve"> </w:t>
      </w:r>
      <w:r w:rsidR="00B7551E">
        <w:rPr>
          <w:noProof/>
          <w:lang w:eastAsia="x-none"/>
        </w:rPr>
        <w:t xml:space="preserve">NG RAN </w:t>
      </w:r>
      <w:r>
        <w:rPr>
          <w:noProof/>
          <w:lang w:eastAsia="x-none"/>
        </w:rPr>
        <w:t>initiate</w:t>
      </w:r>
      <w:r w:rsidR="00B7551E">
        <w:rPr>
          <w:noProof/>
          <w:lang w:eastAsia="x-none"/>
        </w:rPr>
        <w:t>d paging r</w:t>
      </w:r>
      <w:r>
        <w:rPr>
          <w:noProof/>
          <w:lang w:eastAsia="x-none"/>
        </w:rPr>
        <w:t>equest</w:t>
      </w:r>
      <w:r w:rsidR="00B7551E">
        <w:rPr>
          <w:lang w:eastAsia="x-none"/>
        </w:rPr>
        <w:t xml:space="preserve"> t</w:t>
      </w:r>
      <w:r>
        <w:rPr>
          <w:lang w:eastAsia="x-none"/>
        </w:rPr>
        <w:t xml:space="preserve">he </w:t>
      </w:r>
      <w:r w:rsidR="00B7551E">
        <w:rPr>
          <w:lang w:eastAsia="x-none"/>
        </w:rPr>
        <w:t xml:space="preserve">UE-RAN ID </w:t>
      </w:r>
      <w:r w:rsidR="00B7551E">
        <w:rPr>
          <w:noProof/>
          <w:lang w:eastAsia="x-none"/>
        </w:rPr>
        <w:t>is not</w:t>
      </w:r>
      <w:r w:rsidR="00B7551E">
        <w:rPr>
          <w:lang w:eastAsia="x-none"/>
        </w:rPr>
        <w:t xml:space="preserve"> defined.</w:t>
      </w:r>
      <w:r>
        <w:rPr>
          <w:lang w:eastAsia="x-none"/>
        </w:rPr>
        <w:t xml:space="preserve"> </w:t>
      </w:r>
      <w:r w:rsidR="00FF646E">
        <w:rPr>
          <w:lang w:eastAsia="x-none"/>
        </w:rPr>
        <w:t xml:space="preserve">It is yet to be determined if UE-RAN ID </w:t>
      </w:r>
      <w:r w:rsidR="00FF646E" w:rsidRPr="00DF4C8D">
        <w:rPr>
          <w:noProof/>
          <w:lang w:eastAsia="x-none"/>
        </w:rPr>
        <w:t>will have</w:t>
      </w:r>
      <w:r w:rsidR="00FF646E">
        <w:rPr>
          <w:lang w:eastAsia="x-none"/>
        </w:rPr>
        <w:t xml:space="preserve"> the same privacy issues </w:t>
      </w:r>
      <w:r w:rsidR="00DF4C8D">
        <w:rPr>
          <w:lang w:eastAsia="x-none"/>
        </w:rPr>
        <w:t xml:space="preserve">like </w:t>
      </w:r>
      <w:r w:rsidR="00FF646E">
        <w:rPr>
          <w:lang w:eastAsia="x-none"/>
        </w:rPr>
        <w:t>UE-NGC ID.</w:t>
      </w:r>
    </w:p>
    <w:p w:rsidR="00CC2657" w:rsidRDefault="00CC2657" w:rsidP="00CC2657"/>
    <w:p w:rsidR="001C755A" w:rsidRDefault="00C35D0D" w:rsidP="00C35D0D">
      <w:pPr>
        <w:pStyle w:val="Heading1"/>
      </w:pPr>
      <w:r>
        <w:t xml:space="preserve">Conclusion </w:t>
      </w:r>
    </w:p>
    <w:p w:rsidR="008A52C3" w:rsidRPr="00BF03BC" w:rsidRDefault="00481629" w:rsidP="008A52C3">
      <w:r>
        <w:t xml:space="preserve">The option of </w:t>
      </w:r>
      <w:r w:rsidR="0049114A">
        <w:t>m</w:t>
      </w:r>
      <w:r>
        <w:t xml:space="preserve">andating UE-NGC ID refreshes with a predefined frequency (e.g. </w:t>
      </w:r>
      <w:r w:rsidRPr="005B430C">
        <w:t>from idle to</w:t>
      </w:r>
      <w:r w:rsidR="00DF4C8D">
        <w:t xml:space="preserve"> the</w:t>
      </w:r>
      <w:r w:rsidRPr="005B430C">
        <w:t xml:space="preserve"> </w:t>
      </w:r>
      <w:r w:rsidRPr="00DF4C8D">
        <w:rPr>
          <w:noProof/>
        </w:rPr>
        <w:t>connected</w:t>
      </w:r>
      <w:r w:rsidRPr="005B430C">
        <w:t xml:space="preserve"> mode</w:t>
      </w:r>
      <w:r>
        <w:t xml:space="preserve"> or TAU updates) seems to be most straightforward approach if </w:t>
      </w:r>
      <w:r w:rsidR="00383ED8">
        <w:t xml:space="preserve">reallocation of UE-NGC ID </w:t>
      </w:r>
      <w:r w:rsidR="00383ED8" w:rsidRPr="00DF4C8D">
        <w:rPr>
          <w:noProof/>
        </w:rPr>
        <w:t>does</w:t>
      </w:r>
      <w:r w:rsidR="00DF4C8D">
        <w:rPr>
          <w:noProof/>
        </w:rPr>
        <w:t xml:space="preserve"> </w:t>
      </w:r>
      <w:r w:rsidR="00DF4C8D" w:rsidRPr="00DF4C8D">
        <w:rPr>
          <w:noProof/>
        </w:rPr>
        <w:t>no</w:t>
      </w:r>
      <w:r w:rsidR="00383ED8" w:rsidRPr="00DF4C8D">
        <w:rPr>
          <w:noProof/>
        </w:rPr>
        <w:t>t</w:t>
      </w:r>
      <w:r w:rsidR="00383ED8">
        <w:t xml:space="preserve"> introduce complexity in MME implementation. </w:t>
      </w:r>
      <w:r w:rsidR="0049114A">
        <w:t xml:space="preserve">Otherwise, the option of scrambling UE-NGC ID </w:t>
      </w:r>
      <w:r w:rsidR="008A52C3">
        <w:t xml:space="preserve">using a unique key (i.e. during </w:t>
      </w:r>
      <w:r w:rsidR="008A52C3" w:rsidRPr="005B430C">
        <w:t xml:space="preserve">transitions from idle to the </w:t>
      </w:r>
      <w:r w:rsidR="008A52C3" w:rsidRPr="005B430C">
        <w:rPr>
          <w:noProof/>
        </w:rPr>
        <w:t>connected</w:t>
      </w:r>
      <w:r w:rsidR="008A52C3" w:rsidRPr="005B430C">
        <w:t xml:space="preserve"> mode</w:t>
      </w:r>
      <w:r w:rsidR="008A52C3">
        <w:t xml:space="preserve">) </w:t>
      </w:r>
      <w:r w:rsidR="0049114A">
        <w:t xml:space="preserve">can </w:t>
      </w:r>
      <w:r w:rsidR="0049114A" w:rsidRPr="00DF4C8D">
        <w:rPr>
          <w:noProof/>
        </w:rPr>
        <w:t>be considered</w:t>
      </w:r>
      <w:r w:rsidR="0049114A">
        <w:t xml:space="preserve"> as a potential solution</w:t>
      </w:r>
      <w:r w:rsidR="008A52C3">
        <w:t>.</w:t>
      </w:r>
      <w:r w:rsidR="008A52C3" w:rsidRPr="00BF03BC" w:rsidDel="005F2506">
        <w:t xml:space="preserve"> </w:t>
      </w:r>
      <w:r w:rsidR="008A52C3">
        <w:t xml:space="preserve">The privacy of UE-RAN ID must be comprehended in 5G phase-1 once </w:t>
      </w:r>
      <w:r w:rsidR="00DF4C8D" w:rsidRPr="004A4457">
        <w:rPr>
          <w:noProof/>
        </w:rPr>
        <w:t>RAN defines</w:t>
      </w:r>
      <w:r w:rsidR="00DF4C8D">
        <w:rPr>
          <w:noProof/>
        </w:rPr>
        <w:t xml:space="preserve"> </w:t>
      </w:r>
      <w:r w:rsidR="00DF4C8D" w:rsidRPr="004A4457">
        <w:rPr>
          <w:noProof/>
        </w:rPr>
        <w:t>it</w:t>
      </w:r>
      <w:r w:rsidR="008A52C3">
        <w:t xml:space="preserve">. </w:t>
      </w:r>
    </w:p>
    <w:p w:rsidR="00CD3246" w:rsidRDefault="00CD3246" w:rsidP="00CD3246"/>
    <w:p w:rsidR="00CD3246" w:rsidRDefault="00CD3246" w:rsidP="00CD3246"/>
    <w:p w:rsidR="00CD3246" w:rsidRDefault="00CD3246" w:rsidP="00CD3246"/>
    <w:p w:rsidR="00E016B5" w:rsidRDefault="00E016B5" w:rsidP="00245504"/>
    <w:sectPr w:rsidR="00E016B5" w:rsidSect="001D56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2D9" w:rsidRDefault="006E72D9">
      <w:r>
        <w:separator/>
      </w:r>
    </w:p>
  </w:endnote>
  <w:endnote w:type="continuationSeparator" w:id="0">
    <w:p w:rsidR="006E72D9" w:rsidRDefault="006E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2D9" w:rsidRDefault="006E72D9">
      <w:r>
        <w:separator/>
      </w:r>
    </w:p>
  </w:footnote>
  <w:footnote w:type="continuationSeparator" w:id="0">
    <w:p w:rsidR="006E72D9" w:rsidRDefault="006E7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A3943"/>
    <w:multiLevelType w:val="hybridMultilevel"/>
    <w:tmpl w:val="2356DEC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7835B8"/>
    <w:multiLevelType w:val="hybridMultilevel"/>
    <w:tmpl w:val="241C9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737963"/>
    <w:multiLevelType w:val="hybridMultilevel"/>
    <w:tmpl w:val="F8660D22"/>
    <w:lvl w:ilvl="0" w:tplc="9CA623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827D49"/>
    <w:multiLevelType w:val="hybridMultilevel"/>
    <w:tmpl w:val="6BF8953E"/>
    <w:lvl w:ilvl="0" w:tplc="FEDAB04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6D317B"/>
    <w:multiLevelType w:val="hybridMultilevel"/>
    <w:tmpl w:val="9230A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DB53D5"/>
    <w:multiLevelType w:val="hybridMultilevel"/>
    <w:tmpl w:val="D4625B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21308"/>
    <w:multiLevelType w:val="hybridMultilevel"/>
    <w:tmpl w:val="E140CF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0AA2D48"/>
    <w:multiLevelType w:val="hybridMultilevel"/>
    <w:tmpl w:val="DE226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3A7030"/>
    <w:multiLevelType w:val="hybridMultilevel"/>
    <w:tmpl w:val="533CA3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7D3BE2"/>
    <w:multiLevelType w:val="hybridMultilevel"/>
    <w:tmpl w:val="23C6C3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A16E52"/>
    <w:multiLevelType w:val="hybridMultilevel"/>
    <w:tmpl w:val="0C4C0380"/>
    <w:lvl w:ilvl="0" w:tplc="FEDAB04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DE4968"/>
    <w:multiLevelType w:val="hybridMultilevel"/>
    <w:tmpl w:val="BBA0750A"/>
    <w:lvl w:ilvl="0" w:tplc="FEDAB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233683A"/>
    <w:multiLevelType w:val="hybridMultilevel"/>
    <w:tmpl w:val="897E2F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71540"/>
    <w:multiLevelType w:val="hybridMultilevel"/>
    <w:tmpl w:val="9C561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F0B4F"/>
    <w:multiLevelType w:val="hybridMultilevel"/>
    <w:tmpl w:val="0340E5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260D3"/>
    <w:multiLevelType w:val="hybridMultilevel"/>
    <w:tmpl w:val="AAAE46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83869"/>
    <w:multiLevelType w:val="hybridMultilevel"/>
    <w:tmpl w:val="B6C2BF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A96690"/>
    <w:multiLevelType w:val="hybridMultilevel"/>
    <w:tmpl w:val="9D96EC2A"/>
    <w:lvl w:ilvl="0" w:tplc="3BBC08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0F47C8"/>
    <w:multiLevelType w:val="hybridMultilevel"/>
    <w:tmpl w:val="34761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B05FD"/>
    <w:multiLevelType w:val="hybridMultilevel"/>
    <w:tmpl w:val="4D30987A"/>
    <w:lvl w:ilvl="0" w:tplc="1AA6A9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91F3135"/>
    <w:multiLevelType w:val="hybridMultilevel"/>
    <w:tmpl w:val="6884E8B6"/>
    <w:lvl w:ilvl="0" w:tplc="FEDAB04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F2DAB"/>
    <w:multiLevelType w:val="hybridMultilevel"/>
    <w:tmpl w:val="ED7C6DAA"/>
    <w:lvl w:ilvl="0" w:tplc="FEDAB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0B1B7D"/>
    <w:multiLevelType w:val="hybridMultilevel"/>
    <w:tmpl w:val="63A63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39534F"/>
    <w:multiLevelType w:val="hybridMultilevel"/>
    <w:tmpl w:val="9E8600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32FBA"/>
    <w:multiLevelType w:val="hybridMultilevel"/>
    <w:tmpl w:val="799497C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2E50DF0"/>
    <w:multiLevelType w:val="hybridMultilevel"/>
    <w:tmpl w:val="43B85ACE"/>
    <w:lvl w:ilvl="0" w:tplc="FEDAB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5424923"/>
    <w:multiLevelType w:val="hybridMultilevel"/>
    <w:tmpl w:val="02B65C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0A1D33"/>
    <w:multiLevelType w:val="hybridMultilevel"/>
    <w:tmpl w:val="9230A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2C5B24"/>
    <w:multiLevelType w:val="hybridMultilevel"/>
    <w:tmpl w:val="4314DBA6"/>
    <w:lvl w:ilvl="0" w:tplc="52F87E50">
      <w:start w:val="1"/>
      <w:numFmt w:val="decimal"/>
      <w:lvlText w:val="%1)"/>
      <w:lvlJc w:val="left"/>
      <w:pPr>
        <w:ind w:left="1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9"/>
  </w:num>
  <w:num w:numId="7">
    <w:abstractNumId w:val="11"/>
  </w:num>
  <w:num w:numId="8">
    <w:abstractNumId w:val="46"/>
  </w:num>
  <w:num w:numId="9">
    <w:abstractNumId w:val="35"/>
  </w:num>
  <w:num w:numId="10">
    <w:abstractNumId w:val="42"/>
  </w:num>
  <w:num w:numId="11">
    <w:abstractNumId w:val="18"/>
  </w:num>
  <w:num w:numId="12">
    <w:abstractNumId w:val="3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3"/>
  </w:num>
  <w:num w:numId="21">
    <w:abstractNumId w:val="27"/>
  </w:num>
  <w:num w:numId="22">
    <w:abstractNumId w:val="17"/>
  </w:num>
  <w:num w:numId="23">
    <w:abstractNumId w:val="44"/>
  </w:num>
  <w:num w:numId="24">
    <w:abstractNumId w:val="15"/>
  </w:num>
  <w:num w:numId="25">
    <w:abstractNumId w:val="31"/>
  </w:num>
  <w:num w:numId="26">
    <w:abstractNumId w:val="12"/>
  </w:num>
  <w:num w:numId="27">
    <w:abstractNumId w:val="19"/>
  </w:num>
  <w:num w:numId="28">
    <w:abstractNumId w:val="38"/>
  </w:num>
  <w:num w:numId="29">
    <w:abstractNumId w:val="10"/>
  </w:num>
  <w:num w:numId="30">
    <w:abstractNumId w:val="21"/>
  </w:num>
  <w:num w:numId="31">
    <w:abstractNumId w:val="30"/>
  </w:num>
  <w:num w:numId="32">
    <w:abstractNumId w:val="43"/>
  </w:num>
  <w:num w:numId="33">
    <w:abstractNumId w:val="29"/>
  </w:num>
  <w:num w:numId="34">
    <w:abstractNumId w:val="28"/>
  </w:num>
  <w:num w:numId="35">
    <w:abstractNumId w:val="16"/>
  </w:num>
  <w:num w:numId="36">
    <w:abstractNumId w:val="41"/>
  </w:num>
  <w:num w:numId="37">
    <w:abstractNumId w:val="20"/>
  </w:num>
  <w:num w:numId="38">
    <w:abstractNumId w:val="8"/>
  </w:num>
  <w:num w:numId="39">
    <w:abstractNumId w:val="40"/>
  </w:num>
  <w:num w:numId="40">
    <w:abstractNumId w:val="32"/>
  </w:num>
  <w:num w:numId="41">
    <w:abstractNumId w:val="13"/>
  </w:num>
  <w:num w:numId="42">
    <w:abstractNumId w:val="23"/>
  </w:num>
  <w:num w:numId="43">
    <w:abstractNumId w:val="36"/>
  </w:num>
  <w:num w:numId="44">
    <w:abstractNumId w:val="24"/>
  </w:num>
  <w:num w:numId="45">
    <w:abstractNumId w:val="37"/>
  </w:num>
  <w:num w:numId="46">
    <w:abstractNumId w:val="39"/>
  </w:num>
  <w:num w:numId="47">
    <w:abstractNumId w:val="45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AyMDM2sDQwtTQyNbJU0lEKTi0uzszPAykwNKkFADWQp8ktAAAA"/>
  </w:docVars>
  <w:rsids>
    <w:rsidRoot w:val="00973B44"/>
    <w:rsid w:val="00010292"/>
    <w:rsid w:val="000130DC"/>
    <w:rsid w:val="0002071E"/>
    <w:rsid w:val="00030FC1"/>
    <w:rsid w:val="00042FAE"/>
    <w:rsid w:val="00054E84"/>
    <w:rsid w:val="00060580"/>
    <w:rsid w:val="00061B88"/>
    <w:rsid w:val="00064FB3"/>
    <w:rsid w:val="0008134C"/>
    <w:rsid w:val="0009046E"/>
    <w:rsid w:val="000A3F02"/>
    <w:rsid w:val="000A5B64"/>
    <w:rsid w:val="000B4A8C"/>
    <w:rsid w:val="000C624D"/>
    <w:rsid w:val="000C64A3"/>
    <w:rsid w:val="000D757E"/>
    <w:rsid w:val="000F4ECB"/>
    <w:rsid w:val="00107BD2"/>
    <w:rsid w:val="00114B78"/>
    <w:rsid w:val="001372AE"/>
    <w:rsid w:val="00143DE0"/>
    <w:rsid w:val="001538FA"/>
    <w:rsid w:val="00163D53"/>
    <w:rsid w:val="001661D3"/>
    <w:rsid w:val="00173F69"/>
    <w:rsid w:val="00174191"/>
    <w:rsid w:val="00183492"/>
    <w:rsid w:val="00190264"/>
    <w:rsid w:val="001961EA"/>
    <w:rsid w:val="001A0B1F"/>
    <w:rsid w:val="001A0D80"/>
    <w:rsid w:val="001A52FA"/>
    <w:rsid w:val="001A6DB6"/>
    <w:rsid w:val="001C755A"/>
    <w:rsid w:val="001D1CF5"/>
    <w:rsid w:val="001D550C"/>
    <w:rsid w:val="001D5617"/>
    <w:rsid w:val="001D6F49"/>
    <w:rsid w:val="001E078F"/>
    <w:rsid w:val="00202823"/>
    <w:rsid w:val="00205F86"/>
    <w:rsid w:val="00212911"/>
    <w:rsid w:val="0021587B"/>
    <w:rsid w:val="00221542"/>
    <w:rsid w:val="0024544C"/>
    <w:rsid w:val="00245504"/>
    <w:rsid w:val="002523C5"/>
    <w:rsid w:val="00261A04"/>
    <w:rsid w:val="0026221E"/>
    <w:rsid w:val="00262CA2"/>
    <w:rsid w:val="00264FE1"/>
    <w:rsid w:val="00265FFB"/>
    <w:rsid w:val="002715AD"/>
    <w:rsid w:val="0027314C"/>
    <w:rsid w:val="00275E8D"/>
    <w:rsid w:val="00283FA6"/>
    <w:rsid w:val="0028564C"/>
    <w:rsid w:val="002A49E1"/>
    <w:rsid w:val="002B0B98"/>
    <w:rsid w:val="002B1B80"/>
    <w:rsid w:val="002B1DF9"/>
    <w:rsid w:val="002B4BA0"/>
    <w:rsid w:val="002D0DA8"/>
    <w:rsid w:val="002D326B"/>
    <w:rsid w:val="002D53FB"/>
    <w:rsid w:val="002E47C7"/>
    <w:rsid w:val="00300BE3"/>
    <w:rsid w:val="00306467"/>
    <w:rsid w:val="0030662A"/>
    <w:rsid w:val="00311D5C"/>
    <w:rsid w:val="00317EA8"/>
    <w:rsid w:val="00321477"/>
    <w:rsid w:val="00340E1B"/>
    <w:rsid w:val="00361253"/>
    <w:rsid w:val="00375389"/>
    <w:rsid w:val="003773BA"/>
    <w:rsid w:val="00383ED8"/>
    <w:rsid w:val="00397967"/>
    <w:rsid w:val="003A2E35"/>
    <w:rsid w:val="003B0D5A"/>
    <w:rsid w:val="003F6046"/>
    <w:rsid w:val="00401917"/>
    <w:rsid w:val="00424E66"/>
    <w:rsid w:val="00440DAB"/>
    <w:rsid w:val="004504AB"/>
    <w:rsid w:val="004507B5"/>
    <w:rsid w:val="00460A2E"/>
    <w:rsid w:val="004622E1"/>
    <w:rsid w:val="00462B81"/>
    <w:rsid w:val="00465952"/>
    <w:rsid w:val="00470547"/>
    <w:rsid w:val="00480558"/>
    <w:rsid w:val="00481356"/>
    <w:rsid w:val="00481629"/>
    <w:rsid w:val="004836C5"/>
    <w:rsid w:val="0049114A"/>
    <w:rsid w:val="00497D0A"/>
    <w:rsid w:val="00497D9B"/>
    <w:rsid w:val="004A08EA"/>
    <w:rsid w:val="004A4457"/>
    <w:rsid w:val="004B6648"/>
    <w:rsid w:val="004C0E25"/>
    <w:rsid w:val="004E0114"/>
    <w:rsid w:val="004E211B"/>
    <w:rsid w:val="00500691"/>
    <w:rsid w:val="005044F3"/>
    <w:rsid w:val="005147F8"/>
    <w:rsid w:val="005334AF"/>
    <w:rsid w:val="00545B26"/>
    <w:rsid w:val="00547B82"/>
    <w:rsid w:val="00560999"/>
    <w:rsid w:val="00565646"/>
    <w:rsid w:val="00577572"/>
    <w:rsid w:val="005839B9"/>
    <w:rsid w:val="00585289"/>
    <w:rsid w:val="00596E35"/>
    <w:rsid w:val="005A091C"/>
    <w:rsid w:val="005A30C9"/>
    <w:rsid w:val="005B430C"/>
    <w:rsid w:val="005B4997"/>
    <w:rsid w:val="005B7B00"/>
    <w:rsid w:val="005C1705"/>
    <w:rsid w:val="005D0283"/>
    <w:rsid w:val="005D1F4D"/>
    <w:rsid w:val="005D7650"/>
    <w:rsid w:val="005F2506"/>
    <w:rsid w:val="00613F7D"/>
    <w:rsid w:val="00615C91"/>
    <w:rsid w:val="00616450"/>
    <w:rsid w:val="006207CB"/>
    <w:rsid w:val="006237A7"/>
    <w:rsid w:val="00624857"/>
    <w:rsid w:val="00625635"/>
    <w:rsid w:val="00625EE4"/>
    <w:rsid w:val="006302F8"/>
    <w:rsid w:val="006365C6"/>
    <w:rsid w:val="00642B80"/>
    <w:rsid w:val="00655394"/>
    <w:rsid w:val="00660DFB"/>
    <w:rsid w:val="006647B8"/>
    <w:rsid w:val="00682735"/>
    <w:rsid w:val="00683675"/>
    <w:rsid w:val="00692D6E"/>
    <w:rsid w:val="0069488A"/>
    <w:rsid w:val="006A6D9F"/>
    <w:rsid w:val="006B523F"/>
    <w:rsid w:val="006C2368"/>
    <w:rsid w:val="006C40A2"/>
    <w:rsid w:val="006D0D65"/>
    <w:rsid w:val="006D5258"/>
    <w:rsid w:val="006E0ABF"/>
    <w:rsid w:val="006E1C31"/>
    <w:rsid w:val="006E31B4"/>
    <w:rsid w:val="006E6493"/>
    <w:rsid w:val="006E72D9"/>
    <w:rsid w:val="006F7CE3"/>
    <w:rsid w:val="00702234"/>
    <w:rsid w:val="00716822"/>
    <w:rsid w:val="00717435"/>
    <w:rsid w:val="0072029C"/>
    <w:rsid w:val="0073586C"/>
    <w:rsid w:val="00735C43"/>
    <w:rsid w:val="00740C2F"/>
    <w:rsid w:val="007411AD"/>
    <w:rsid w:val="00746402"/>
    <w:rsid w:val="00747273"/>
    <w:rsid w:val="00751139"/>
    <w:rsid w:val="00754AA0"/>
    <w:rsid w:val="00755E66"/>
    <w:rsid w:val="00767CB0"/>
    <w:rsid w:val="00781B35"/>
    <w:rsid w:val="00791D26"/>
    <w:rsid w:val="007940DE"/>
    <w:rsid w:val="00795039"/>
    <w:rsid w:val="007A0A38"/>
    <w:rsid w:val="007A0D9C"/>
    <w:rsid w:val="007A3CB9"/>
    <w:rsid w:val="007B33A2"/>
    <w:rsid w:val="007C1960"/>
    <w:rsid w:val="007C4D2E"/>
    <w:rsid w:val="007C7923"/>
    <w:rsid w:val="007D0384"/>
    <w:rsid w:val="007D2531"/>
    <w:rsid w:val="007E1049"/>
    <w:rsid w:val="007F5BB6"/>
    <w:rsid w:val="007F6C4C"/>
    <w:rsid w:val="0080729E"/>
    <w:rsid w:val="00817E8D"/>
    <w:rsid w:val="00832CCB"/>
    <w:rsid w:val="00833120"/>
    <w:rsid w:val="0083413F"/>
    <w:rsid w:val="008463C0"/>
    <w:rsid w:val="008766B2"/>
    <w:rsid w:val="00884843"/>
    <w:rsid w:val="00884C64"/>
    <w:rsid w:val="008931F7"/>
    <w:rsid w:val="008948B3"/>
    <w:rsid w:val="00895D5D"/>
    <w:rsid w:val="008A52C3"/>
    <w:rsid w:val="008A7397"/>
    <w:rsid w:val="008C4B65"/>
    <w:rsid w:val="008E732B"/>
    <w:rsid w:val="008F0C7A"/>
    <w:rsid w:val="00912639"/>
    <w:rsid w:val="00916019"/>
    <w:rsid w:val="00921387"/>
    <w:rsid w:val="00937E39"/>
    <w:rsid w:val="00945C9A"/>
    <w:rsid w:val="0094764A"/>
    <w:rsid w:val="00955CF5"/>
    <w:rsid w:val="00973B44"/>
    <w:rsid w:val="00994923"/>
    <w:rsid w:val="009A2621"/>
    <w:rsid w:val="009B470A"/>
    <w:rsid w:val="009B598B"/>
    <w:rsid w:val="009C3983"/>
    <w:rsid w:val="009C4AF3"/>
    <w:rsid w:val="009D6211"/>
    <w:rsid w:val="009E7BB7"/>
    <w:rsid w:val="009F4E02"/>
    <w:rsid w:val="009F4E7D"/>
    <w:rsid w:val="00A036FB"/>
    <w:rsid w:val="00A05A6F"/>
    <w:rsid w:val="00A10EB4"/>
    <w:rsid w:val="00A23B2E"/>
    <w:rsid w:val="00A25915"/>
    <w:rsid w:val="00A27949"/>
    <w:rsid w:val="00A43757"/>
    <w:rsid w:val="00A4381F"/>
    <w:rsid w:val="00A463EF"/>
    <w:rsid w:val="00A47E19"/>
    <w:rsid w:val="00A508E7"/>
    <w:rsid w:val="00A50AE6"/>
    <w:rsid w:val="00A75FD2"/>
    <w:rsid w:val="00A7660C"/>
    <w:rsid w:val="00A80DB6"/>
    <w:rsid w:val="00AC235E"/>
    <w:rsid w:val="00AF2462"/>
    <w:rsid w:val="00AF7687"/>
    <w:rsid w:val="00B04681"/>
    <w:rsid w:val="00B22CAC"/>
    <w:rsid w:val="00B42781"/>
    <w:rsid w:val="00B4449E"/>
    <w:rsid w:val="00B44CDB"/>
    <w:rsid w:val="00B53317"/>
    <w:rsid w:val="00B54655"/>
    <w:rsid w:val="00B55718"/>
    <w:rsid w:val="00B6308A"/>
    <w:rsid w:val="00B74457"/>
    <w:rsid w:val="00B7551E"/>
    <w:rsid w:val="00B7791C"/>
    <w:rsid w:val="00B801FA"/>
    <w:rsid w:val="00B82393"/>
    <w:rsid w:val="00B829C8"/>
    <w:rsid w:val="00BA0473"/>
    <w:rsid w:val="00BE39A0"/>
    <w:rsid w:val="00BE5D2E"/>
    <w:rsid w:val="00BF03BC"/>
    <w:rsid w:val="00BF2CCC"/>
    <w:rsid w:val="00C05150"/>
    <w:rsid w:val="00C17CEB"/>
    <w:rsid w:val="00C35D0D"/>
    <w:rsid w:val="00C373C3"/>
    <w:rsid w:val="00C41496"/>
    <w:rsid w:val="00C54C4C"/>
    <w:rsid w:val="00C56A0F"/>
    <w:rsid w:val="00C61DAB"/>
    <w:rsid w:val="00C67FA6"/>
    <w:rsid w:val="00C76565"/>
    <w:rsid w:val="00C77C2B"/>
    <w:rsid w:val="00C8521A"/>
    <w:rsid w:val="00C9494D"/>
    <w:rsid w:val="00C957F0"/>
    <w:rsid w:val="00C959EC"/>
    <w:rsid w:val="00CA4D49"/>
    <w:rsid w:val="00CC2657"/>
    <w:rsid w:val="00CD11A4"/>
    <w:rsid w:val="00CD3246"/>
    <w:rsid w:val="00CD6D34"/>
    <w:rsid w:val="00CD7323"/>
    <w:rsid w:val="00CD737B"/>
    <w:rsid w:val="00CE4176"/>
    <w:rsid w:val="00CF7111"/>
    <w:rsid w:val="00D03966"/>
    <w:rsid w:val="00D17CA2"/>
    <w:rsid w:val="00D27B29"/>
    <w:rsid w:val="00D44500"/>
    <w:rsid w:val="00D46C0C"/>
    <w:rsid w:val="00D53398"/>
    <w:rsid w:val="00D63A15"/>
    <w:rsid w:val="00D73A63"/>
    <w:rsid w:val="00D858C3"/>
    <w:rsid w:val="00D85E55"/>
    <w:rsid w:val="00D863D9"/>
    <w:rsid w:val="00D916A4"/>
    <w:rsid w:val="00D96DBC"/>
    <w:rsid w:val="00DA4F32"/>
    <w:rsid w:val="00DA5721"/>
    <w:rsid w:val="00DA6533"/>
    <w:rsid w:val="00DA75CA"/>
    <w:rsid w:val="00DC7E8A"/>
    <w:rsid w:val="00DD3055"/>
    <w:rsid w:val="00DD65AE"/>
    <w:rsid w:val="00DF4C8D"/>
    <w:rsid w:val="00E016B5"/>
    <w:rsid w:val="00E062EC"/>
    <w:rsid w:val="00E10614"/>
    <w:rsid w:val="00E148EB"/>
    <w:rsid w:val="00E15177"/>
    <w:rsid w:val="00E40CF0"/>
    <w:rsid w:val="00E42512"/>
    <w:rsid w:val="00E6087E"/>
    <w:rsid w:val="00E8526A"/>
    <w:rsid w:val="00E92F6A"/>
    <w:rsid w:val="00E93902"/>
    <w:rsid w:val="00E95544"/>
    <w:rsid w:val="00E9759C"/>
    <w:rsid w:val="00EB0942"/>
    <w:rsid w:val="00EC147F"/>
    <w:rsid w:val="00EC7650"/>
    <w:rsid w:val="00ED21DA"/>
    <w:rsid w:val="00ED699F"/>
    <w:rsid w:val="00F02416"/>
    <w:rsid w:val="00F1389F"/>
    <w:rsid w:val="00F14309"/>
    <w:rsid w:val="00F21C0A"/>
    <w:rsid w:val="00F233C4"/>
    <w:rsid w:val="00F236D4"/>
    <w:rsid w:val="00F25685"/>
    <w:rsid w:val="00F32069"/>
    <w:rsid w:val="00F416FF"/>
    <w:rsid w:val="00F43D2A"/>
    <w:rsid w:val="00F5421F"/>
    <w:rsid w:val="00F57B36"/>
    <w:rsid w:val="00F61C97"/>
    <w:rsid w:val="00F623EC"/>
    <w:rsid w:val="00F65AE0"/>
    <w:rsid w:val="00F66046"/>
    <w:rsid w:val="00F75A59"/>
    <w:rsid w:val="00F76429"/>
    <w:rsid w:val="00F81275"/>
    <w:rsid w:val="00F83537"/>
    <w:rsid w:val="00F853E4"/>
    <w:rsid w:val="00FA2238"/>
    <w:rsid w:val="00FA7F23"/>
    <w:rsid w:val="00FC57E4"/>
    <w:rsid w:val="00FC6FF1"/>
    <w:rsid w:val="00FD1D80"/>
    <w:rsid w:val="00FD1EF9"/>
    <w:rsid w:val="00FD6069"/>
    <w:rsid w:val="00FE0A3F"/>
    <w:rsid w:val="00FE355F"/>
    <w:rsid w:val="00FE3F0B"/>
    <w:rsid w:val="00FE7E8D"/>
    <w:rsid w:val="00FF31C1"/>
    <w:rsid w:val="00FF578B"/>
    <w:rsid w:val="00FF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0B045CA-8E5D-4ECC-B3F0-1B2B6ED32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617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1D56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D56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1D56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56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56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5617"/>
    <w:pPr>
      <w:outlineLvl w:val="5"/>
    </w:pPr>
  </w:style>
  <w:style w:type="paragraph" w:styleId="Heading7">
    <w:name w:val="heading 7"/>
    <w:basedOn w:val="H6"/>
    <w:next w:val="Normal"/>
    <w:qFormat/>
    <w:rsid w:val="001D5617"/>
    <w:pPr>
      <w:outlineLvl w:val="6"/>
    </w:pPr>
  </w:style>
  <w:style w:type="paragraph" w:styleId="Heading8">
    <w:name w:val="heading 8"/>
    <w:basedOn w:val="Heading1"/>
    <w:next w:val="Normal"/>
    <w:qFormat/>
    <w:rsid w:val="001D56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56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D561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D5617"/>
    <w:pPr>
      <w:spacing w:before="180"/>
      <w:ind w:left="2693" w:hanging="2693"/>
    </w:pPr>
    <w:rPr>
      <w:b/>
    </w:rPr>
  </w:style>
  <w:style w:type="paragraph" w:styleId="TOC1">
    <w:name w:val="toc 1"/>
    <w:semiHidden/>
    <w:rsid w:val="001D561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1D561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1D5617"/>
    <w:pPr>
      <w:ind w:left="1701" w:hanging="1701"/>
    </w:pPr>
  </w:style>
  <w:style w:type="paragraph" w:styleId="TOC4">
    <w:name w:val="toc 4"/>
    <w:basedOn w:val="TOC3"/>
    <w:semiHidden/>
    <w:rsid w:val="001D5617"/>
    <w:pPr>
      <w:ind w:left="1418" w:hanging="1418"/>
    </w:pPr>
  </w:style>
  <w:style w:type="paragraph" w:styleId="TOC3">
    <w:name w:val="toc 3"/>
    <w:basedOn w:val="TOC2"/>
    <w:semiHidden/>
    <w:rsid w:val="001D5617"/>
    <w:pPr>
      <w:ind w:left="1134" w:hanging="1134"/>
    </w:pPr>
  </w:style>
  <w:style w:type="paragraph" w:styleId="TOC2">
    <w:name w:val="toc 2"/>
    <w:basedOn w:val="TOC1"/>
    <w:semiHidden/>
    <w:rsid w:val="001D56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5617"/>
    <w:pPr>
      <w:ind w:left="284"/>
    </w:pPr>
  </w:style>
  <w:style w:type="paragraph" w:styleId="Index1">
    <w:name w:val="index 1"/>
    <w:basedOn w:val="Normal"/>
    <w:semiHidden/>
    <w:rsid w:val="001D5617"/>
    <w:pPr>
      <w:keepLines/>
      <w:spacing w:after="0"/>
    </w:pPr>
  </w:style>
  <w:style w:type="paragraph" w:customStyle="1" w:styleId="ZH">
    <w:name w:val="ZH"/>
    <w:rsid w:val="001D5617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1D5617"/>
    <w:pPr>
      <w:outlineLvl w:val="9"/>
    </w:pPr>
  </w:style>
  <w:style w:type="paragraph" w:styleId="ListNumber2">
    <w:name w:val="List Number 2"/>
    <w:basedOn w:val="ListNumber"/>
    <w:rsid w:val="001D5617"/>
    <w:pPr>
      <w:ind w:left="851"/>
    </w:pPr>
  </w:style>
  <w:style w:type="paragraph" w:styleId="ListNumber">
    <w:name w:val="List Number"/>
    <w:basedOn w:val="List"/>
    <w:rsid w:val="001D5617"/>
  </w:style>
  <w:style w:type="paragraph" w:styleId="List">
    <w:name w:val="List"/>
    <w:basedOn w:val="Normal"/>
    <w:rsid w:val="001D561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1D5617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1D5617"/>
    <w:rPr>
      <w:b/>
      <w:position w:val="6"/>
      <w:sz w:val="16"/>
    </w:rPr>
  </w:style>
  <w:style w:type="paragraph" w:styleId="FootnoteText">
    <w:name w:val="footnote text"/>
    <w:basedOn w:val="Normal"/>
    <w:semiHidden/>
    <w:rsid w:val="001D561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D5617"/>
    <w:rPr>
      <w:b/>
    </w:rPr>
  </w:style>
  <w:style w:type="paragraph" w:customStyle="1" w:styleId="TAC">
    <w:name w:val="TAC"/>
    <w:basedOn w:val="TAL"/>
    <w:rsid w:val="001D5617"/>
    <w:pPr>
      <w:jc w:val="center"/>
    </w:pPr>
  </w:style>
  <w:style w:type="paragraph" w:customStyle="1" w:styleId="TAL">
    <w:name w:val="TAL"/>
    <w:basedOn w:val="Normal"/>
    <w:rsid w:val="001D561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D561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D56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D5617"/>
    <w:pPr>
      <w:keepLines/>
      <w:ind w:left="1135" w:hanging="851"/>
    </w:pPr>
  </w:style>
  <w:style w:type="paragraph" w:styleId="TOC9">
    <w:name w:val="toc 9"/>
    <w:basedOn w:val="TOC8"/>
    <w:semiHidden/>
    <w:rsid w:val="001D5617"/>
    <w:pPr>
      <w:ind w:left="1418" w:hanging="1418"/>
    </w:pPr>
  </w:style>
  <w:style w:type="paragraph" w:customStyle="1" w:styleId="EX">
    <w:name w:val="EX"/>
    <w:basedOn w:val="Normal"/>
    <w:rsid w:val="001D5617"/>
    <w:pPr>
      <w:keepLines/>
      <w:ind w:left="1702" w:hanging="1418"/>
    </w:pPr>
  </w:style>
  <w:style w:type="paragraph" w:customStyle="1" w:styleId="FP">
    <w:name w:val="FP"/>
    <w:basedOn w:val="Normal"/>
    <w:rsid w:val="001D5617"/>
    <w:pPr>
      <w:spacing w:after="0"/>
    </w:pPr>
  </w:style>
  <w:style w:type="paragraph" w:customStyle="1" w:styleId="LD">
    <w:name w:val="LD"/>
    <w:rsid w:val="001D5617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1D5617"/>
    <w:pPr>
      <w:spacing w:after="0"/>
    </w:pPr>
  </w:style>
  <w:style w:type="paragraph" w:customStyle="1" w:styleId="EW">
    <w:name w:val="EW"/>
    <w:basedOn w:val="EX"/>
    <w:rsid w:val="001D5617"/>
    <w:pPr>
      <w:spacing w:after="0"/>
    </w:pPr>
  </w:style>
  <w:style w:type="paragraph" w:styleId="TOC6">
    <w:name w:val="toc 6"/>
    <w:basedOn w:val="TOC5"/>
    <w:next w:val="Normal"/>
    <w:semiHidden/>
    <w:rsid w:val="001D5617"/>
    <w:pPr>
      <w:ind w:left="1985" w:hanging="1985"/>
    </w:pPr>
  </w:style>
  <w:style w:type="paragraph" w:styleId="TOC7">
    <w:name w:val="toc 7"/>
    <w:basedOn w:val="TOC6"/>
    <w:next w:val="Normal"/>
    <w:semiHidden/>
    <w:rsid w:val="001D5617"/>
    <w:pPr>
      <w:ind w:left="2268" w:hanging="2268"/>
    </w:pPr>
  </w:style>
  <w:style w:type="paragraph" w:styleId="ListBullet2">
    <w:name w:val="List Bullet 2"/>
    <w:basedOn w:val="ListBullet"/>
    <w:rsid w:val="001D5617"/>
    <w:pPr>
      <w:ind w:left="851"/>
    </w:pPr>
  </w:style>
  <w:style w:type="paragraph" w:styleId="ListBullet">
    <w:name w:val="List Bullet"/>
    <w:basedOn w:val="List"/>
    <w:rsid w:val="001D5617"/>
  </w:style>
  <w:style w:type="paragraph" w:styleId="ListBullet3">
    <w:name w:val="List Bullet 3"/>
    <w:basedOn w:val="ListBullet2"/>
    <w:rsid w:val="001D5617"/>
    <w:pPr>
      <w:ind w:left="1135"/>
    </w:pPr>
  </w:style>
  <w:style w:type="paragraph" w:customStyle="1" w:styleId="EQ">
    <w:name w:val="EQ"/>
    <w:basedOn w:val="Normal"/>
    <w:next w:val="Normal"/>
    <w:rsid w:val="001D56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D56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56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1D5617"/>
    <w:pPr>
      <w:jc w:val="right"/>
    </w:pPr>
  </w:style>
  <w:style w:type="paragraph" w:customStyle="1" w:styleId="TAN">
    <w:name w:val="TAN"/>
    <w:basedOn w:val="TAL"/>
    <w:rsid w:val="001D5617"/>
    <w:pPr>
      <w:ind w:left="851" w:hanging="851"/>
    </w:pPr>
  </w:style>
  <w:style w:type="paragraph" w:customStyle="1" w:styleId="ZA">
    <w:name w:val="ZA"/>
    <w:rsid w:val="001D56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1D561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1D561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1D561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1D5617"/>
    <w:pPr>
      <w:framePr w:wrap="notBeside" w:y="16161"/>
    </w:pPr>
  </w:style>
  <w:style w:type="character" w:customStyle="1" w:styleId="ZGSM">
    <w:name w:val="ZGSM"/>
    <w:rsid w:val="001D5617"/>
  </w:style>
  <w:style w:type="paragraph" w:styleId="List2">
    <w:name w:val="List 2"/>
    <w:basedOn w:val="List"/>
    <w:rsid w:val="001D5617"/>
    <w:pPr>
      <w:ind w:left="851"/>
    </w:pPr>
  </w:style>
  <w:style w:type="paragraph" w:customStyle="1" w:styleId="ZG">
    <w:name w:val="ZG"/>
    <w:rsid w:val="001D561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1D5617"/>
    <w:pPr>
      <w:ind w:left="1135"/>
    </w:pPr>
  </w:style>
  <w:style w:type="paragraph" w:styleId="List4">
    <w:name w:val="List 4"/>
    <w:basedOn w:val="List3"/>
    <w:rsid w:val="001D5617"/>
    <w:pPr>
      <w:ind w:left="1418"/>
    </w:pPr>
  </w:style>
  <w:style w:type="paragraph" w:styleId="List5">
    <w:name w:val="List 5"/>
    <w:basedOn w:val="List4"/>
    <w:rsid w:val="001D5617"/>
    <w:pPr>
      <w:ind w:left="1702"/>
    </w:pPr>
  </w:style>
  <w:style w:type="paragraph" w:customStyle="1" w:styleId="EditorsNote">
    <w:name w:val="Editor's Note"/>
    <w:basedOn w:val="NO"/>
    <w:rsid w:val="001D5617"/>
    <w:rPr>
      <w:color w:val="FF0000"/>
    </w:rPr>
  </w:style>
  <w:style w:type="paragraph" w:styleId="ListBullet4">
    <w:name w:val="List Bullet 4"/>
    <w:basedOn w:val="ListBullet3"/>
    <w:rsid w:val="001D5617"/>
    <w:pPr>
      <w:ind w:left="1418"/>
    </w:pPr>
  </w:style>
  <w:style w:type="paragraph" w:styleId="ListBullet5">
    <w:name w:val="List Bullet 5"/>
    <w:basedOn w:val="ListBullet4"/>
    <w:rsid w:val="001D5617"/>
    <w:pPr>
      <w:ind w:left="1702"/>
    </w:pPr>
  </w:style>
  <w:style w:type="paragraph" w:customStyle="1" w:styleId="B1">
    <w:name w:val="B1"/>
    <w:basedOn w:val="List"/>
    <w:link w:val="B1Char"/>
    <w:qFormat/>
    <w:rsid w:val="001D5617"/>
  </w:style>
  <w:style w:type="paragraph" w:customStyle="1" w:styleId="B2">
    <w:name w:val="B2"/>
    <w:basedOn w:val="List2"/>
    <w:rsid w:val="001D5617"/>
  </w:style>
  <w:style w:type="paragraph" w:customStyle="1" w:styleId="B3">
    <w:name w:val="B3"/>
    <w:basedOn w:val="List3"/>
    <w:rsid w:val="001D5617"/>
  </w:style>
  <w:style w:type="paragraph" w:customStyle="1" w:styleId="B4">
    <w:name w:val="B4"/>
    <w:basedOn w:val="List4"/>
    <w:rsid w:val="001D5617"/>
  </w:style>
  <w:style w:type="paragraph" w:customStyle="1" w:styleId="B5">
    <w:name w:val="B5"/>
    <w:basedOn w:val="List5"/>
    <w:rsid w:val="001D5617"/>
  </w:style>
  <w:style w:type="paragraph" w:styleId="Footer">
    <w:name w:val="footer"/>
    <w:basedOn w:val="Header"/>
    <w:rsid w:val="001D5617"/>
    <w:pPr>
      <w:jc w:val="center"/>
    </w:pPr>
    <w:rPr>
      <w:i/>
    </w:rPr>
  </w:style>
  <w:style w:type="paragraph" w:customStyle="1" w:styleId="ZTD">
    <w:name w:val="ZTD"/>
    <w:basedOn w:val="ZB"/>
    <w:rsid w:val="001D561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5617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1D5617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1D5617"/>
    <w:rPr>
      <w:color w:val="0000FF"/>
      <w:u w:val="single"/>
    </w:rPr>
  </w:style>
  <w:style w:type="character" w:styleId="CommentReference">
    <w:name w:val="annotation reference"/>
    <w:semiHidden/>
    <w:rsid w:val="001D5617"/>
    <w:rPr>
      <w:sz w:val="16"/>
    </w:rPr>
  </w:style>
  <w:style w:type="paragraph" w:styleId="CommentText">
    <w:name w:val="annotation text"/>
    <w:basedOn w:val="Normal"/>
    <w:semiHidden/>
    <w:rsid w:val="001D5617"/>
  </w:style>
  <w:style w:type="character" w:styleId="FollowedHyperlink">
    <w:name w:val="FollowedHyperlink"/>
    <w:rsid w:val="001D5617"/>
    <w:rPr>
      <w:color w:val="800080"/>
      <w:u w:val="single"/>
    </w:rPr>
  </w:style>
  <w:style w:type="paragraph" w:styleId="BalloonText">
    <w:name w:val="Balloon Text"/>
    <w:basedOn w:val="Normal"/>
    <w:semiHidden/>
    <w:rsid w:val="001D561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1D561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D5617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47E19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FD6069"/>
    <w:rPr>
      <w:rFonts w:ascii="Times New Roman" w:hAnsi="Times New Roman"/>
      <w:lang w:val="en-GB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C755A"/>
    <w:rPr>
      <w:rFonts w:ascii="Arial" w:hAnsi="Arial"/>
      <w:b/>
      <w:noProof/>
      <w:sz w:val="18"/>
      <w:lang w:val="en-GB" w:bidi="ar-SA"/>
    </w:rPr>
  </w:style>
  <w:style w:type="character" w:customStyle="1" w:styleId="TFChar">
    <w:name w:val="TF Char"/>
    <w:basedOn w:val="DefaultParagraphFont"/>
    <w:link w:val="TF"/>
    <w:rsid w:val="001C755A"/>
    <w:rPr>
      <w:rFonts w:ascii="Arial" w:hAnsi="Arial"/>
      <w:b/>
      <w:lang w:val="en-GB" w:bidi="ar-SA"/>
    </w:rPr>
  </w:style>
  <w:style w:type="character" w:customStyle="1" w:styleId="THChar">
    <w:name w:val="TH Char"/>
    <w:basedOn w:val="DefaultParagraphFont"/>
    <w:link w:val="TH"/>
    <w:rsid w:val="001C755A"/>
    <w:rPr>
      <w:rFonts w:ascii="Arial" w:hAnsi="Arial"/>
      <w:b/>
      <w:lang w:val="en-GB" w:bidi="ar-SA"/>
    </w:rPr>
  </w:style>
  <w:style w:type="paragraph" w:styleId="ListParagraph">
    <w:name w:val="List Paragraph"/>
    <w:basedOn w:val="Normal"/>
    <w:uiPriority w:val="34"/>
    <w:qFormat/>
    <w:rsid w:val="001C755A"/>
    <w:pPr>
      <w:ind w:left="720"/>
      <w:contextualSpacing/>
    </w:pPr>
  </w:style>
  <w:style w:type="table" w:styleId="TableGrid">
    <w:name w:val="Table Grid"/>
    <w:basedOn w:val="TableNormal"/>
    <w:uiPriority w:val="39"/>
    <w:rsid w:val="00300BE3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CA4D49"/>
    <w:rPr>
      <w:rFonts w:ascii="Times New Roman" w:hAnsi="Times New Roman"/>
      <w:lang w:val="en-GB" w:bidi="ar-SA"/>
    </w:rPr>
  </w:style>
  <w:style w:type="paragraph" w:customStyle="1" w:styleId="Reference">
    <w:name w:val="Reference"/>
    <w:basedOn w:val="Normal"/>
    <w:rsid w:val="00DA4F32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xiv.org/pdf/1510.07563v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abhijeet.kolekar@intel.com</dc:creator>
  <cp:keywords>CTPClassification=CTP_PUBLIC:VisualMarkings=</cp:keywords>
  <cp:lastModifiedBy>Kolekar, Abhijeet</cp:lastModifiedBy>
  <cp:revision>13</cp:revision>
  <cp:lastPrinted>2016-12-09T22:00:00Z</cp:lastPrinted>
  <dcterms:created xsi:type="dcterms:W3CDTF">2017-05-04T00:51:00Z</dcterms:created>
  <dcterms:modified xsi:type="dcterms:W3CDTF">2017-05-09T15:37:00Z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d9a1e359-4201-4c84-8f14-b5023cf439bb</vt:lpwstr>
  </property>
  <property fmtid="{D5CDD505-2E9C-101B-9397-08002B2CF9AE}" pid="3" name="CTP_TimeStamp">
    <vt:lpwstr>2017-01-30 04:29:40Z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