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B12C" w14:textId="6711E0EB" w:rsidR="00147CBC" w:rsidRPr="00147CBC" w:rsidRDefault="00147CBC" w:rsidP="00147CBC">
      <w:pPr>
        <w:tabs>
          <w:tab w:val="right" w:pos="9781"/>
        </w:tabs>
        <w:spacing w:after="0"/>
        <w:rPr>
          <w:rFonts w:ascii="Arial" w:hAnsi="Arial" w:cs="Arial"/>
          <w:b/>
          <w:bCs/>
          <w:sz w:val="24"/>
        </w:rPr>
      </w:pPr>
      <w:r w:rsidRPr="00147CBC">
        <w:rPr>
          <w:rFonts w:ascii="Arial" w:hAnsi="Arial" w:cs="Arial"/>
          <w:b/>
          <w:bCs/>
          <w:sz w:val="24"/>
        </w:rPr>
        <w:t>3GPP TSG-SA3 Meeting #121</w:t>
      </w:r>
      <w:r w:rsidRPr="00147CBC">
        <w:rPr>
          <w:rFonts w:ascii="Arial" w:hAnsi="Arial" w:cs="Arial"/>
          <w:b/>
          <w:bCs/>
          <w:sz w:val="24"/>
        </w:rPr>
        <w:tab/>
        <w:t>S3-251341</w:t>
      </w:r>
    </w:p>
    <w:p w14:paraId="6D4CFEE9" w14:textId="124CAB45" w:rsidR="00147CBC" w:rsidRDefault="00147CBC" w:rsidP="00147CBC">
      <w:pPr>
        <w:tabs>
          <w:tab w:val="right" w:pos="9781"/>
        </w:tabs>
        <w:spacing w:after="0"/>
        <w:rPr>
          <w:rFonts w:ascii="Arial" w:hAnsi="Arial" w:cs="Arial"/>
          <w:b/>
          <w:bCs/>
          <w:sz w:val="24"/>
        </w:rPr>
      </w:pPr>
      <w:proofErr w:type="spellStart"/>
      <w:r w:rsidRPr="00147CBC">
        <w:rPr>
          <w:rFonts w:ascii="Arial" w:hAnsi="Arial" w:cs="Arial"/>
          <w:b/>
          <w:bCs/>
          <w:sz w:val="24"/>
        </w:rPr>
        <w:t>Stor-Göteborg</w:t>
      </w:r>
      <w:proofErr w:type="spellEnd"/>
      <w:r w:rsidRPr="00147CBC">
        <w:rPr>
          <w:rFonts w:ascii="Arial" w:hAnsi="Arial" w:cs="Arial"/>
          <w:b/>
          <w:bCs/>
          <w:sz w:val="24"/>
        </w:rPr>
        <w:t>, Sweden, 7th Apr 2025 - 11th Apr 2025</w:t>
      </w:r>
    </w:p>
    <w:p w14:paraId="156442EB" w14:textId="33EE97CD" w:rsidR="0016287A" w:rsidRPr="00471B80" w:rsidRDefault="00577620" w:rsidP="00EA0DAA">
      <w:pPr>
        <w:pBdr>
          <w:bottom w:val="single" w:sz="4" w:space="1" w:color="auto"/>
        </w:pBdr>
        <w:tabs>
          <w:tab w:val="right" w:pos="9781"/>
        </w:tabs>
        <w:spacing w:after="0"/>
        <w:rPr>
          <w:rFonts w:ascii="Arial" w:hAnsi="Arial" w:cs="Arial"/>
          <w:b/>
          <w:noProof/>
          <w:sz w:val="24"/>
          <w:szCs w:val="24"/>
        </w:rPr>
      </w:pPr>
      <w:r>
        <w:rPr>
          <w:rFonts w:ascii="Arial" w:hAnsi="Arial" w:cs="Arial"/>
          <w:b/>
          <w:noProof/>
          <w:sz w:val="24"/>
          <w:szCs w:val="24"/>
        </w:rPr>
        <w:tab/>
      </w:r>
      <w:r w:rsidR="0016287A" w:rsidRPr="00A4380C">
        <w:rPr>
          <w:rFonts w:ascii="Arial" w:hAnsi="Arial" w:cs="Arial"/>
          <w:b/>
          <w:noProof/>
          <w:color w:val="0000FF"/>
        </w:rPr>
        <w:tab/>
      </w:r>
    </w:p>
    <w:p w14:paraId="4267EBAA" w14:textId="5F13E127" w:rsidR="00440983" w:rsidRDefault="00440983" w:rsidP="00EA0DAA">
      <w:pPr>
        <w:spacing w:after="0"/>
        <w:ind w:left="2126" w:hanging="2126"/>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EA0DAA">
        <w:rPr>
          <w:rFonts w:ascii="Arial" w:hAnsi="Arial" w:cs="Arial"/>
          <w:b/>
        </w:rPr>
        <w:t>Nokia</w:t>
      </w:r>
    </w:p>
    <w:p w14:paraId="27C8BEBD" w14:textId="7183E368" w:rsidR="00440983" w:rsidRPr="006033B1" w:rsidRDefault="00440983" w:rsidP="00EA0DAA">
      <w:pPr>
        <w:spacing w:after="0"/>
        <w:ind w:left="2126" w:hanging="2126"/>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A1715B">
        <w:rPr>
          <w:rFonts w:ascii="Arial" w:hAnsi="Arial" w:cs="Arial"/>
          <w:b/>
        </w:rPr>
        <w:t xml:space="preserve">A summary report from offline calls for Rel-19 WI on </w:t>
      </w:r>
      <w:r w:rsidR="006D6242" w:rsidRPr="006D6242">
        <w:rPr>
          <w:rFonts w:ascii="Arial" w:hAnsi="Arial" w:cs="Arial"/>
          <w:b/>
        </w:rPr>
        <w:t>5GSAT_Ph3_SEC</w:t>
      </w:r>
    </w:p>
    <w:p w14:paraId="5B4A144D" w14:textId="68640AAB" w:rsidR="00440983" w:rsidRDefault="006033B1" w:rsidP="00EA0DAA">
      <w:pPr>
        <w:spacing w:after="0"/>
        <w:ind w:left="2126" w:hanging="2126"/>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6869B1">
        <w:rPr>
          <w:rFonts w:ascii="Arial" w:hAnsi="Arial" w:cs="Arial"/>
          <w:b/>
        </w:rPr>
        <w:t>Discussion</w:t>
      </w:r>
      <w:r>
        <w:rPr>
          <w:rFonts w:ascii="Arial" w:hAnsi="Arial" w:cs="Arial"/>
          <w:b/>
        </w:rPr>
        <w:tab/>
      </w:r>
    </w:p>
    <w:p w14:paraId="43F9BE4A" w14:textId="01A0B674" w:rsidR="00440983" w:rsidRDefault="00440983" w:rsidP="00EA0DAA">
      <w:pPr>
        <w:spacing w:after="0"/>
        <w:ind w:left="2126" w:hanging="2126"/>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C657E1">
        <w:rPr>
          <w:rFonts w:ascii="Arial" w:hAnsi="Arial" w:cs="Arial"/>
          <w:b/>
        </w:rPr>
        <w:t>4</w:t>
      </w:r>
      <w:r w:rsidR="00CA0F0E">
        <w:rPr>
          <w:rFonts w:ascii="Arial" w:hAnsi="Arial" w:cs="Arial"/>
          <w:b/>
        </w:rPr>
        <w:t>.</w:t>
      </w:r>
      <w:r w:rsidR="00C657E1">
        <w:rPr>
          <w:rFonts w:ascii="Arial" w:hAnsi="Arial" w:cs="Arial"/>
          <w:b/>
        </w:rPr>
        <w:t>1</w:t>
      </w:r>
      <w:r w:rsidR="00A1715B">
        <w:rPr>
          <w:rFonts w:ascii="Arial" w:hAnsi="Arial" w:cs="Arial"/>
          <w:b/>
        </w:rPr>
        <w:t>9</w:t>
      </w:r>
    </w:p>
    <w:p w14:paraId="5F06016F" w14:textId="597D672F" w:rsidR="00440983" w:rsidRDefault="00440983" w:rsidP="00EA0DAA">
      <w:pPr>
        <w:spacing w:after="0"/>
        <w:ind w:left="2126" w:hanging="2126"/>
        <w:rPr>
          <w:rFonts w:ascii="Arial" w:hAnsi="Arial" w:cs="Arial"/>
          <w:b/>
        </w:rPr>
      </w:pPr>
      <w:r>
        <w:rPr>
          <w:rFonts w:ascii="Arial" w:hAnsi="Arial" w:cs="Arial"/>
          <w:b/>
        </w:rPr>
        <w:t>Work Item / Release:</w:t>
      </w:r>
      <w:r>
        <w:rPr>
          <w:rFonts w:ascii="Arial" w:hAnsi="Arial" w:cs="Arial"/>
          <w:b/>
        </w:rPr>
        <w:tab/>
      </w:r>
      <w:r w:rsidR="006D6242" w:rsidRPr="006D6242">
        <w:rPr>
          <w:rFonts w:ascii="Arial" w:hAnsi="Arial" w:cs="Arial"/>
          <w:b/>
        </w:rPr>
        <w:t>5GSAT_Ph3_SEC</w:t>
      </w:r>
    </w:p>
    <w:p w14:paraId="2B95CD8B" w14:textId="30B22187" w:rsidR="006869B1" w:rsidRDefault="00145359" w:rsidP="001465E7">
      <w:pPr>
        <w:jc w:val="both"/>
        <w:rPr>
          <w:rFonts w:ascii="Arial" w:hAnsi="Arial" w:cs="Arial"/>
          <w:i/>
        </w:rPr>
      </w:pPr>
      <w:r>
        <w:rPr>
          <w:rFonts w:ascii="Arial" w:hAnsi="Arial" w:cs="Arial"/>
          <w:i/>
        </w:rPr>
        <w:t xml:space="preserve">  </w:t>
      </w:r>
    </w:p>
    <w:p w14:paraId="2305FF7F" w14:textId="0AE14346" w:rsidR="0073440A" w:rsidRDefault="00CF1B24" w:rsidP="006D6242">
      <w:pPr>
        <w:pStyle w:val="Heading1"/>
        <w:numPr>
          <w:ilvl w:val="0"/>
          <w:numId w:val="12"/>
        </w:numPr>
      </w:pPr>
      <w:r>
        <w:t>Normative OR Informative Annex Sub-clauses</w:t>
      </w:r>
    </w:p>
    <w:p w14:paraId="326BCF22" w14:textId="49CF5EA0" w:rsidR="00F718A5" w:rsidRDefault="00F718A5" w:rsidP="006D6242">
      <w:r>
        <w:t>Like stated in the exception sheet (</w:t>
      </w:r>
      <w:hyperlink r:id="rId14" w:history="1">
        <w:r w:rsidR="00784435" w:rsidRPr="00784435">
          <w:rPr>
            <w:rStyle w:val="Hyperlink"/>
          </w:rPr>
          <w:t>S3-251149</w:t>
        </w:r>
      </w:hyperlink>
      <w:r>
        <w:t>), the tasks which are not complete:</w:t>
      </w:r>
    </w:p>
    <w:p w14:paraId="61EEB29F" w14:textId="77777777" w:rsidR="00F718A5" w:rsidRDefault="00F718A5" w:rsidP="00F718A5">
      <w:r>
        <w:t>Normative and/or informative content capturing security aspects specifically related to:</w:t>
      </w:r>
    </w:p>
    <w:p w14:paraId="4D72672D" w14:textId="77777777" w:rsidR="00F718A5" w:rsidRDefault="00F718A5" w:rsidP="00EB137A">
      <w:pPr>
        <w:pStyle w:val="ListParagraph"/>
        <w:numPr>
          <w:ilvl w:val="0"/>
          <w:numId w:val="13"/>
        </w:numPr>
      </w:pPr>
      <w:r>
        <w:t>Split MME architecture deployment model for Store and Forward Satellite operation</w:t>
      </w:r>
    </w:p>
    <w:p w14:paraId="75D5C556" w14:textId="77777777" w:rsidR="00F718A5" w:rsidRDefault="00F718A5" w:rsidP="00EB137A">
      <w:pPr>
        <w:pStyle w:val="ListParagraph"/>
        <w:numPr>
          <w:ilvl w:val="1"/>
          <w:numId w:val="13"/>
        </w:numPr>
      </w:pPr>
      <w:r>
        <w:t>DoS attacks in this deployment model</w:t>
      </w:r>
    </w:p>
    <w:p w14:paraId="0712B1DF" w14:textId="5AC294DD" w:rsidR="00F718A5" w:rsidRDefault="00F718A5" w:rsidP="00EB137A">
      <w:pPr>
        <w:pStyle w:val="ListParagraph"/>
        <w:numPr>
          <w:ilvl w:val="0"/>
          <w:numId w:val="13"/>
        </w:numPr>
      </w:pPr>
      <w:r>
        <w:t>Full CN in each satellite deployment model for Store and Forward Satellite operation</w:t>
      </w:r>
    </w:p>
    <w:p w14:paraId="4AB8782B" w14:textId="77777777" w:rsidR="00F718A5" w:rsidRDefault="00F718A5" w:rsidP="006D6242"/>
    <w:p w14:paraId="1864BBAC" w14:textId="0B336DAC" w:rsidR="00F718A5" w:rsidRDefault="00F718A5" w:rsidP="006D6242">
      <w:r>
        <w:t xml:space="preserve">Following table summarizes the company views </w:t>
      </w:r>
      <w:r w:rsidR="00CA070B">
        <w:t xml:space="preserve">expressed and </w:t>
      </w:r>
      <w:r>
        <w:t>captured during offline discussions held on 12</w:t>
      </w:r>
      <w:r w:rsidRPr="00F718A5">
        <w:rPr>
          <w:vertAlign w:val="superscript"/>
        </w:rPr>
        <w:t>th</w:t>
      </w:r>
      <w:r>
        <w:t xml:space="preserve"> March</w:t>
      </w:r>
      <w:r w:rsidR="00157270">
        <w:t xml:space="preserve"> 2025</w:t>
      </w:r>
      <w:r>
        <w:t xml:space="preserve"> and 25</w:t>
      </w:r>
      <w:r w:rsidRPr="00F718A5">
        <w:rPr>
          <w:vertAlign w:val="superscript"/>
        </w:rPr>
        <w:t>th</w:t>
      </w:r>
      <w:r>
        <w:t xml:space="preserve"> March</w:t>
      </w:r>
      <w:r w:rsidR="00677BA2">
        <w:t xml:space="preserve"> </w:t>
      </w:r>
      <w:r w:rsidR="00157270">
        <w:t xml:space="preserve">2025 </w:t>
      </w:r>
      <w:r w:rsidR="00677BA2">
        <w:t>for the discussion on normative annex Vs informative annex</w:t>
      </w:r>
      <w:r>
        <w:t>.</w:t>
      </w:r>
      <w:r w:rsidR="00CA070B">
        <w:t xml:space="preserve"> </w:t>
      </w:r>
    </w:p>
    <w:tbl>
      <w:tblPr>
        <w:tblStyle w:val="TableGrid"/>
        <w:tblW w:w="0" w:type="auto"/>
        <w:tblLook w:val="04A0" w:firstRow="1" w:lastRow="0" w:firstColumn="1" w:lastColumn="0" w:noHBand="0" w:noVBand="1"/>
      </w:tblPr>
      <w:tblGrid>
        <w:gridCol w:w="4710"/>
        <w:gridCol w:w="4919"/>
      </w:tblGrid>
      <w:tr w:rsidR="00677BA2" w:rsidRPr="00677BA2" w14:paraId="4295821E" w14:textId="77777777" w:rsidTr="00677BA2">
        <w:trPr>
          <w:trHeight w:val="580"/>
        </w:trPr>
        <w:tc>
          <w:tcPr>
            <w:tcW w:w="5500" w:type="dxa"/>
            <w:hideMark/>
          </w:tcPr>
          <w:p w14:paraId="64BF4D32" w14:textId="07E931B0" w:rsidR="00677BA2" w:rsidRPr="00677BA2" w:rsidRDefault="00677BA2" w:rsidP="00677BA2">
            <w:pPr>
              <w:rPr>
                <w:b/>
                <w:bCs/>
                <w:lang w:val="en-IN"/>
              </w:rPr>
            </w:pPr>
            <w:r w:rsidRPr="00677BA2">
              <w:rPr>
                <w:b/>
                <w:bCs/>
              </w:rPr>
              <w:t>Option 1 : Separate Informative Annex for two sub-clauses</w:t>
            </w:r>
            <w:r w:rsidR="005B5FF8">
              <w:rPr>
                <w:b/>
                <w:bCs/>
              </w:rPr>
              <w:t xml:space="preserve"> </w:t>
            </w:r>
          </w:p>
        </w:tc>
        <w:tc>
          <w:tcPr>
            <w:tcW w:w="5740" w:type="dxa"/>
            <w:hideMark/>
          </w:tcPr>
          <w:p w14:paraId="1A01653D" w14:textId="77777777" w:rsidR="00677BA2" w:rsidRPr="00677BA2" w:rsidRDefault="00677BA2">
            <w:pPr>
              <w:rPr>
                <w:b/>
                <w:bCs/>
              </w:rPr>
            </w:pPr>
            <w:r w:rsidRPr="00677BA2">
              <w:rPr>
                <w:b/>
                <w:bCs/>
              </w:rPr>
              <w:t>Option 2: Sub-clauses in Normative Annex with informative text</w:t>
            </w:r>
          </w:p>
        </w:tc>
      </w:tr>
      <w:tr w:rsidR="00677BA2" w:rsidRPr="00677BA2" w14:paraId="1941FD4C" w14:textId="77777777" w:rsidTr="00677BA2">
        <w:trPr>
          <w:trHeight w:val="1450"/>
        </w:trPr>
        <w:tc>
          <w:tcPr>
            <w:tcW w:w="5500" w:type="dxa"/>
            <w:hideMark/>
          </w:tcPr>
          <w:p w14:paraId="7CAD9222" w14:textId="77777777" w:rsidR="00677BA2" w:rsidRPr="00677BA2" w:rsidRDefault="00677BA2">
            <w:r w:rsidRPr="00677BA2">
              <w:t>Huawei: SA2 has captured the split MME and full CN onboard architecture options in informative annex. Hence, these sub-clauses should be in a separate informative annex. So, prefers option 1 in order to align with SA2.</w:t>
            </w:r>
          </w:p>
        </w:tc>
        <w:tc>
          <w:tcPr>
            <w:tcW w:w="5740" w:type="dxa"/>
            <w:hideMark/>
          </w:tcPr>
          <w:p w14:paraId="29CC2F5E" w14:textId="77777777" w:rsidR="00677BA2" w:rsidRPr="00677BA2" w:rsidRDefault="00677BA2">
            <w:r w:rsidRPr="00677BA2">
              <w:t>Philips: In SA2 specifications for S&amp;F operations, informative part captures deployment scenarios. However, there is also normative part capturing, for example, S&amp;F timer. Mirko also suggested that it is OK to have normative annex with informative text.</w:t>
            </w:r>
          </w:p>
        </w:tc>
      </w:tr>
      <w:tr w:rsidR="00677BA2" w:rsidRPr="00677BA2" w14:paraId="3EAC2322" w14:textId="77777777" w:rsidTr="00677BA2">
        <w:trPr>
          <w:trHeight w:val="290"/>
        </w:trPr>
        <w:tc>
          <w:tcPr>
            <w:tcW w:w="5500" w:type="dxa"/>
            <w:hideMark/>
          </w:tcPr>
          <w:p w14:paraId="139EFF6A" w14:textId="77777777" w:rsidR="00677BA2" w:rsidRPr="00677BA2" w:rsidRDefault="00677BA2">
            <w:r w:rsidRPr="00677BA2">
              <w:t> </w:t>
            </w:r>
          </w:p>
        </w:tc>
        <w:tc>
          <w:tcPr>
            <w:tcW w:w="5740" w:type="dxa"/>
            <w:hideMark/>
          </w:tcPr>
          <w:p w14:paraId="55B93ED4" w14:textId="77777777" w:rsidR="00677BA2" w:rsidRPr="00677BA2" w:rsidRDefault="00677BA2">
            <w:r w:rsidRPr="00677BA2">
              <w:t>ZTE : Prefers Option 2</w:t>
            </w:r>
          </w:p>
        </w:tc>
      </w:tr>
      <w:tr w:rsidR="00677BA2" w:rsidRPr="00677BA2" w14:paraId="64FAD75D" w14:textId="77777777" w:rsidTr="00677BA2">
        <w:trPr>
          <w:trHeight w:val="580"/>
        </w:trPr>
        <w:tc>
          <w:tcPr>
            <w:tcW w:w="5500" w:type="dxa"/>
            <w:hideMark/>
          </w:tcPr>
          <w:p w14:paraId="6CCC9A34" w14:textId="77777777" w:rsidR="00677BA2" w:rsidRPr="00677BA2" w:rsidRDefault="00677BA2">
            <w:r w:rsidRPr="00677BA2">
              <w:t> </w:t>
            </w:r>
          </w:p>
        </w:tc>
        <w:tc>
          <w:tcPr>
            <w:tcW w:w="5740" w:type="dxa"/>
            <w:hideMark/>
          </w:tcPr>
          <w:p w14:paraId="0044A858" w14:textId="77777777" w:rsidR="00677BA2" w:rsidRPr="00677BA2" w:rsidRDefault="00677BA2">
            <w:r w:rsidRPr="00677BA2">
              <w:t>Ericsson: Prefers Option 1 BUT OK to consider Option 2 as a compromise because this plans to introduce informative text.</w:t>
            </w:r>
          </w:p>
        </w:tc>
      </w:tr>
      <w:tr w:rsidR="00677BA2" w:rsidRPr="00677BA2" w14:paraId="4C3ED5A8" w14:textId="77777777" w:rsidTr="00677BA2">
        <w:trPr>
          <w:trHeight w:val="870"/>
        </w:trPr>
        <w:tc>
          <w:tcPr>
            <w:tcW w:w="5500" w:type="dxa"/>
            <w:hideMark/>
          </w:tcPr>
          <w:p w14:paraId="0624E8C0" w14:textId="77777777" w:rsidR="00677BA2" w:rsidRPr="00677BA2" w:rsidRDefault="00677BA2">
            <w:r w:rsidRPr="00677BA2">
              <w:t> </w:t>
            </w:r>
          </w:p>
        </w:tc>
        <w:tc>
          <w:tcPr>
            <w:tcW w:w="5740" w:type="dxa"/>
            <w:hideMark/>
          </w:tcPr>
          <w:p w14:paraId="5101C712" w14:textId="77777777" w:rsidR="00677BA2" w:rsidRPr="00677BA2" w:rsidRDefault="00677BA2">
            <w:r w:rsidRPr="00677BA2">
              <w:t>TMO: Prefers option 2. Because it is business as usual and usual way of working. Not necessarily need to follow SA2. There can always be informative text in normative parts of TS.</w:t>
            </w:r>
          </w:p>
        </w:tc>
      </w:tr>
      <w:tr w:rsidR="00677BA2" w:rsidRPr="00677BA2" w14:paraId="30C303D5" w14:textId="77777777" w:rsidTr="00677BA2">
        <w:trPr>
          <w:trHeight w:val="580"/>
        </w:trPr>
        <w:tc>
          <w:tcPr>
            <w:tcW w:w="5500" w:type="dxa"/>
            <w:hideMark/>
          </w:tcPr>
          <w:p w14:paraId="219758E3" w14:textId="77777777" w:rsidR="00677BA2" w:rsidRPr="00677BA2" w:rsidRDefault="00677BA2">
            <w:r w:rsidRPr="00677BA2">
              <w:t> </w:t>
            </w:r>
          </w:p>
        </w:tc>
        <w:tc>
          <w:tcPr>
            <w:tcW w:w="5740" w:type="dxa"/>
            <w:hideMark/>
          </w:tcPr>
          <w:p w14:paraId="4639C18C" w14:textId="77777777" w:rsidR="00677BA2" w:rsidRPr="00677BA2" w:rsidRDefault="00677BA2">
            <w:r w:rsidRPr="00677BA2">
              <w:t>IDCC: SA3 need not follow SA2 because SA2 does not deal with security.</w:t>
            </w:r>
          </w:p>
        </w:tc>
      </w:tr>
      <w:tr w:rsidR="00677BA2" w:rsidRPr="00677BA2" w14:paraId="4F7C9D2A" w14:textId="77777777" w:rsidTr="00677BA2">
        <w:trPr>
          <w:trHeight w:val="290"/>
        </w:trPr>
        <w:tc>
          <w:tcPr>
            <w:tcW w:w="5500" w:type="dxa"/>
            <w:hideMark/>
          </w:tcPr>
          <w:p w14:paraId="4476D267" w14:textId="77777777" w:rsidR="00677BA2" w:rsidRPr="00677BA2" w:rsidRDefault="00677BA2">
            <w:r w:rsidRPr="00677BA2">
              <w:t> </w:t>
            </w:r>
          </w:p>
        </w:tc>
        <w:tc>
          <w:tcPr>
            <w:tcW w:w="5740" w:type="dxa"/>
            <w:hideMark/>
          </w:tcPr>
          <w:p w14:paraId="1D7292F6" w14:textId="77777777" w:rsidR="00677BA2" w:rsidRPr="00677BA2" w:rsidRDefault="00677BA2">
            <w:r w:rsidRPr="00677BA2">
              <w:t>NTI: Supports option 2</w:t>
            </w:r>
          </w:p>
        </w:tc>
      </w:tr>
      <w:tr w:rsidR="00677BA2" w:rsidRPr="00677BA2" w14:paraId="62DAB81A" w14:textId="77777777" w:rsidTr="00677BA2">
        <w:trPr>
          <w:trHeight w:val="2030"/>
        </w:trPr>
        <w:tc>
          <w:tcPr>
            <w:tcW w:w="5500" w:type="dxa"/>
            <w:hideMark/>
          </w:tcPr>
          <w:p w14:paraId="7AA63E21" w14:textId="77777777" w:rsidR="00677BA2" w:rsidRPr="00677BA2" w:rsidRDefault="00677BA2">
            <w:r w:rsidRPr="00677BA2">
              <w:t> </w:t>
            </w:r>
          </w:p>
        </w:tc>
        <w:tc>
          <w:tcPr>
            <w:tcW w:w="5740" w:type="dxa"/>
            <w:hideMark/>
          </w:tcPr>
          <w:p w14:paraId="56AA6B14" w14:textId="77777777" w:rsidR="00677BA2" w:rsidRPr="00677BA2" w:rsidRDefault="00677BA2">
            <w:r w:rsidRPr="00677BA2">
              <w:t>KPN: Prefers Option 2. Though SA2 has it optional, but once it is implemented, should security NOT be mandatory? In Option 2 it at least indicates that IF SA2's deployment scenario is implemented, then this should be secured. In RAN specification 36.300 they have also included details of multiple options for way NTN works and included S&amp;F options. More than just as an example.</w:t>
            </w:r>
          </w:p>
        </w:tc>
      </w:tr>
      <w:tr w:rsidR="00677BA2" w:rsidRPr="00677BA2" w14:paraId="2688EC34" w14:textId="77777777" w:rsidTr="00677BA2">
        <w:trPr>
          <w:trHeight w:val="290"/>
        </w:trPr>
        <w:tc>
          <w:tcPr>
            <w:tcW w:w="5500" w:type="dxa"/>
            <w:hideMark/>
          </w:tcPr>
          <w:p w14:paraId="7BD5B57A" w14:textId="77777777" w:rsidR="00677BA2" w:rsidRPr="00677BA2" w:rsidRDefault="00677BA2">
            <w:r w:rsidRPr="00677BA2">
              <w:t> </w:t>
            </w:r>
          </w:p>
        </w:tc>
        <w:tc>
          <w:tcPr>
            <w:tcW w:w="5740" w:type="dxa"/>
            <w:hideMark/>
          </w:tcPr>
          <w:p w14:paraId="50A00913" w14:textId="77777777" w:rsidR="00677BA2" w:rsidRPr="00677BA2" w:rsidRDefault="00677BA2">
            <w:r w:rsidRPr="00677BA2">
              <w:t>Samsung: Same comments as KPN</w:t>
            </w:r>
          </w:p>
        </w:tc>
      </w:tr>
      <w:tr w:rsidR="00677BA2" w:rsidRPr="00677BA2" w14:paraId="36184329" w14:textId="77777777" w:rsidTr="00677BA2">
        <w:trPr>
          <w:trHeight w:val="580"/>
        </w:trPr>
        <w:tc>
          <w:tcPr>
            <w:tcW w:w="5500" w:type="dxa"/>
            <w:hideMark/>
          </w:tcPr>
          <w:p w14:paraId="6DDA599C" w14:textId="77777777" w:rsidR="00677BA2" w:rsidRPr="00677BA2" w:rsidRDefault="00677BA2">
            <w:r w:rsidRPr="00677BA2">
              <w:lastRenderedPageBreak/>
              <w:t> </w:t>
            </w:r>
          </w:p>
        </w:tc>
        <w:tc>
          <w:tcPr>
            <w:tcW w:w="5740" w:type="dxa"/>
            <w:hideMark/>
          </w:tcPr>
          <w:p w14:paraId="6CACA3E4" w14:textId="77777777" w:rsidR="00677BA2" w:rsidRPr="00677BA2" w:rsidRDefault="00677BA2">
            <w:r w:rsidRPr="00677BA2">
              <w:t>CATT: CATT prefers Option 2 BUT Open to compromise as rapporteur.</w:t>
            </w:r>
          </w:p>
        </w:tc>
      </w:tr>
      <w:tr w:rsidR="009F6246" w:rsidRPr="00677BA2" w14:paraId="3E687C66" w14:textId="77777777" w:rsidTr="00677BA2">
        <w:trPr>
          <w:trHeight w:val="580"/>
        </w:trPr>
        <w:tc>
          <w:tcPr>
            <w:tcW w:w="5500" w:type="dxa"/>
          </w:tcPr>
          <w:p w14:paraId="0E7489D7" w14:textId="77777777" w:rsidR="009F6246" w:rsidRPr="00677BA2" w:rsidRDefault="009F6246"/>
        </w:tc>
        <w:tc>
          <w:tcPr>
            <w:tcW w:w="5740" w:type="dxa"/>
          </w:tcPr>
          <w:p w14:paraId="27D8ACC3" w14:textId="1B58E507" w:rsidR="009F6246" w:rsidRPr="00677BA2" w:rsidRDefault="009F6246">
            <w:r>
              <w:t>Nokia: Prefers option 2.</w:t>
            </w:r>
          </w:p>
        </w:tc>
      </w:tr>
    </w:tbl>
    <w:p w14:paraId="51E4B31B" w14:textId="77777777" w:rsidR="00F718A5" w:rsidRPr="006D6242" w:rsidRDefault="00F718A5" w:rsidP="006D6242"/>
    <w:p w14:paraId="129D7394" w14:textId="105C0B92" w:rsidR="006D6242" w:rsidRDefault="00F718A5" w:rsidP="00F718A5">
      <w:pPr>
        <w:pStyle w:val="Heading2"/>
      </w:pPr>
      <w:r>
        <w:t xml:space="preserve">1.1 </w:t>
      </w:r>
      <w:r w:rsidR="00CF1B24">
        <w:t>DDoS attacks in S&amp;F operations</w:t>
      </w:r>
      <w:r>
        <w:t xml:space="preserve"> (Specific to split MME architecture)</w:t>
      </w:r>
    </w:p>
    <w:p w14:paraId="2A912CCB" w14:textId="77777777" w:rsidR="006D6242" w:rsidRPr="006D6242" w:rsidRDefault="006D6242" w:rsidP="00157270">
      <w:pPr>
        <w:ind w:left="1490"/>
      </w:pPr>
    </w:p>
    <w:p w14:paraId="7A319A09" w14:textId="77777777" w:rsidR="00EB137A" w:rsidRDefault="00EB137A" w:rsidP="006D6242">
      <w:bookmarkStart w:id="0" w:name="_Hlk193906308"/>
      <w:r w:rsidRPr="00EB137A">
        <w:rPr>
          <w:b/>
          <w:bCs/>
        </w:rPr>
        <w:t>Summary</w:t>
      </w:r>
      <w:r>
        <w:t>:</w:t>
      </w:r>
    </w:p>
    <w:p w14:paraId="349ABD38" w14:textId="11720EBA" w:rsidR="00EB137A" w:rsidRDefault="00EB137A" w:rsidP="006D6242">
      <w:r>
        <w:t>This topic was discussed on 12</w:t>
      </w:r>
      <w:r w:rsidRPr="00EB137A">
        <w:rPr>
          <w:vertAlign w:val="superscript"/>
        </w:rPr>
        <w:t>th</w:t>
      </w:r>
      <w:r>
        <w:t>, 20</w:t>
      </w:r>
      <w:r w:rsidRPr="00EB137A">
        <w:rPr>
          <w:vertAlign w:val="superscript"/>
        </w:rPr>
        <w:t>th</w:t>
      </w:r>
      <w:r>
        <w:t xml:space="preserve"> and 25</w:t>
      </w:r>
      <w:r w:rsidRPr="00EB137A">
        <w:rPr>
          <w:vertAlign w:val="superscript"/>
        </w:rPr>
        <w:t>th</w:t>
      </w:r>
      <w:r>
        <w:t xml:space="preserve"> March 2025.</w:t>
      </w:r>
    </w:p>
    <w:p w14:paraId="59B189D0" w14:textId="6C7157E5" w:rsidR="00EB137A" w:rsidRDefault="00EB137A" w:rsidP="00EB137A">
      <w:pPr>
        <w:pStyle w:val="ListParagraph"/>
      </w:pPr>
      <w:r>
        <w:t>On 12</w:t>
      </w:r>
      <w:r w:rsidRPr="00EB137A">
        <w:rPr>
          <w:vertAlign w:val="superscript"/>
        </w:rPr>
        <w:t>th</w:t>
      </w:r>
      <w:r>
        <w:t xml:space="preserve"> March, there were discussions on “whether we need to address this threat or not”.</w:t>
      </w:r>
    </w:p>
    <w:p w14:paraId="3A010DAB" w14:textId="46D86F90" w:rsidR="00EB137A" w:rsidRDefault="00EB137A" w:rsidP="00EB137A">
      <w:pPr>
        <w:pStyle w:val="ListParagraph"/>
      </w:pPr>
      <w:r>
        <w:t>On 20</w:t>
      </w:r>
      <w:r w:rsidRPr="00EB137A">
        <w:rPr>
          <w:vertAlign w:val="superscript"/>
        </w:rPr>
        <w:t>th</w:t>
      </w:r>
      <w:r>
        <w:t xml:space="preserve"> March, technical discussions happened, and focus was on explaining the threat and a summary of solutions in the TR. Towards the end of this discussion, Nokia proposed to come up with a summarized concept level proposal capturing possible implementation options.</w:t>
      </w:r>
    </w:p>
    <w:p w14:paraId="4BF63BEB" w14:textId="2A9D2674" w:rsidR="00EB137A" w:rsidRDefault="00EB137A" w:rsidP="00EB137A">
      <w:pPr>
        <w:pStyle w:val="ListParagraph"/>
      </w:pPr>
      <w:r>
        <w:t>On 25</w:t>
      </w:r>
      <w:r w:rsidRPr="00EB137A">
        <w:rPr>
          <w:vertAlign w:val="superscript"/>
        </w:rPr>
        <w:t>th</w:t>
      </w:r>
      <w:r>
        <w:t xml:space="preserve"> March, </w:t>
      </w:r>
      <w:r w:rsidRPr="00EB137A">
        <w:t>a concept level proposal capturing the main aspects of the solutions from the TR was discussed on 25th March 2025.</w:t>
      </w:r>
      <w:r>
        <w:t xml:space="preserve"> Offline email discussions ongoing.</w:t>
      </w:r>
    </w:p>
    <w:p w14:paraId="418CAB77" w14:textId="77777777" w:rsidR="00EB137A" w:rsidRDefault="00EB137A" w:rsidP="00EB137A">
      <w:pPr>
        <w:pBdr>
          <w:bottom w:val="double" w:sz="6" w:space="1" w:color="auto"/>
        </w:pBdr>
      </w:pPr>
    </w:p>
    <w:p w14:paraId="168F9CBE" w14:textId="04C21A9A" w:rsidR="00EB137A" w:rsidRDefault="00EB137A" w:rsidP="00EB137A">
      <w:pPr>
        <w:pBdr>
          <w:bottom w:val="double" w:sz="6" w:space="1" w:color="auto"/>
        </w:pBdr>
      </w:pPr>
      <w:r>
        <w:t>Detailed Notes are captured below.</w:t>
      </w:r>
    </w:p>
    <w:p w14:paraId="266CD1AA" w14:textId="77777777" w:rsidR="00EB137A" w:rsidRDefault="00EB137A" w:rsidP="00EB137A">
      <w:pPr>
        <w:pBdr>
          <w:bottom w:val="double" w:sz="6" w:space="1" w:color="auto"/>
        </w:pBdr>
      </w:pPr>
    </w:p>
    <w:p w14:paraId="058364C4" w14:textId="77777777" w:rsidR="00EB137A" w:rsidRDefault="00EB137A" w:rsidP="00EB137A"/>
    <w:p w14:paraId="7E912B1B" w14:textId="027DF132" w:rsidR="006D6242" w:rsidRDefault="00CA070B" w:rsidP="006D6242">
      <w:r w:rsidRPr="00CA070B">
        <w:t>Following</w:t>
      </w:r>
      <w:r>
        <w:t xml:space="preserve"> </w:t>
      </w:r>
      <w:r w:rsidRPr="00CA070B">
        <w:t xml:space="preserve">summarizes the company views expressed and captured during offline discussions held on </w:t>
      </w:r>
      <w:r w:rsidRPr="00157270">
        <w:rPr>
          <w:b/>
          <w:bCs/>
        </w:rPr>
        <w:t>12th March</w:t>
      </w:r>
      <w:r w:rsidR="00157270" w:rsidRPr="00157270">
        <w:rPr>
          <w:b/>
          <w:bCs/>
        </w:rPr>
        <w:t xml:space="preserve"> 2025</w:t>
      </w:r>
      <w:r w:rsidR="00157270">
        <w:t>.</w:t>
      </w:r>
    </w:p>
    <w:bookmarkEnd w:id="0"/>
    <w:p w14:paraId="3064AEE1" w14:textId="7ED681CB" w:rsidR="00431F68" w:rsidRDefault="00157270" w:rsidP="006D6242">
      <w:r w:rsidRPr="00157270">
        <w:rPr>
          <w:b/>
          <w:bCs/>
        </w:rPr>
        <w:t>Question 1</w:t>
      </w:r>
      <w:r w:rsidRPr="00157270">
        <w:t xml:space="preserve">. For a split MME architecture, does SA3 need to address the DoS attacks during the normative </w:t>
      </w:r>
      <w:r>
        <w:t>phase</w:t>
      </w:r>
      <w:r w:rsidRPr="00157270">
        <w:t>?</w:t>
      </w:r>
    </w:p>
    <w:p w14:paraId="1B7946F2" w14:textId="714DB104" w:rsidR="00157270" w:rsidRDefault="00157270" w:rsidP="00EB137A">
      <w:pPr>
        <w:pStyle w:val="ListParagraph"/>
      </w:pPr>
      <w:r w:rsidRPr="00157270">
        <w:t>Samsung, IDCC</w:t>
      </w:r>
      <w:r>
        <w:t xml:space="preserve">: </w:t>
      </w:r>
      <w:r w:rsidRPr="00157270">
        <w:t>This is captured in TR as conclusions. As security group, we should address th</w:t>
      </w:r>
      <w:r>
        <w:t>is</w:t>
      </w:r>
      <w:r w:rsidRPr="00157270">
        <w:t xml:space="preserve"> threat</w:t>
      </w:r>
      <w:r>
        <w:t xml:space="preserve"> for split MME architecture</w:t>
      </w:r>
      <w:r w:rsidRPr="00157270">
        <w:t>.</w:t>
      </w:r>
    </w:p>
    <w:p w14:paraId="5279E3CC" w14:textId="3CE3FF8A" w:rsidR="00157270" w:rsidRDefault="00157270" w:rsidP="00EB137A">
      <w:pPr>
        <w:pStyle w:val="ListParagraph"/>
      </w:pPr>
      <w:r w:rsidRPr="00157270">
        <w:t>CATT(Rapporteur):</w:t>
      </w:r>
      <w:r>
        <w:t xml:space="preserve"> This needs a consensus at high level and hence don’t plan to include it in the skeleton. Can include in the TS based on approved contents.</w:t>
      </w:r>
    </w:p>
    <w:p w14:paraId="55C14C55" w14:textId="1D9DCF82" w:rsidR="00157270" w:rsidRDefault="00157270" w:rsidP="00EB137A">
      <w:pPr>
        <w:pStyle w:val="ListParagraph"/>
      </w:pPr>
      <w:r w:rsidRPr="00157270">
        <w:t>Xiaomi</w:t>
      </w:r>
      <w:r>
        <w:t xml:space="preserve">: </w:t>
      </w:r>
      <w:r w:rsidRPr="00157270">
        <w:t>What is difference between DoS attacks in TN and NTN? Based on SA2 specs, UE behavior is left to implementation. So, before Security context, UE behavior is not defined.</w:t>
      </w:r>
      <w:r>
        <w:t xml:space="preserve"> So, we don’t need to address this threat.</w:t>
      </w:r>
    </w:p>
    <w:p w14:paraId="74958D7E" w14:textId="224EC7C3" w:rsidR="00157270" w:rsidRDefault="00157270" w:rsidP="00EB137A">
      <w:pPr>
        <w:pStyle w:val="ListParagraph"/>
      </w:pPr>
      <w:r>
        <w:t xml:space="preserve">ZTE: We do not need to address this threat. Also, </w:t>
      </w:r>
      <w:r w:rsidRPr="00157270">
        <w:t xml:space="preserve">we </w:t>
      </w:r>
      <w:proofErr w:type="spellStart"/>
      <w:r w:rsidRPr="00157270">
        <w:t>dont</w:t>
      </w:r>
      <w:proofErr w:type="spellEnd"/>
      <w:r w:rsidRPr="00157270">
        <w:t xml:space="preserve"> have conclusion on which solution should be used. Supports CATT's proposal for skeleton. Propose that in next meeting, companies can bring solutions and then discuss and decide what can be agreed.</w:t>
      </w:r>
      <w:r>
        <w:t xml:space="preserve"> Also proposes to discuss which solution should be selected for normative work.</w:t>
      </w:r>
    </w:p>
    <w:p w14:paraId="460F59DB" w14:textId="3D0F4EB7" w:rsidR="00157270" w:rsidRDefault="00157270" w:rsidP="00EB137A">
      <w:pPr>
        <w:pStyle w:val="ListParagraph"/>
      </w:pPr>
      <w:r w:rsidRPr="00157270">
        <w:t>KPN:</w:t>
      </w:r>
      <w:r>
        <w:t xml:space="preserve"> </w:t>
      </w:r>
      <w:r w:rsidRPr="00157270">
        <w:t>Conclusion is not stating which solution to select, though it says it should be protected.</w:t>
      </w:r>
    </w:p>
    <w:p w14:paraId="62A4A85D" w14:textId="7CC8B077" w:rsidR="00157270" w:rsidRDefault="00157270" w:rsidP="00EB137A">
      <w:pPr>
        <w:pStyle w:val="ListParagraph"/>
      </w:pPr>
      <w:r>
        <w:t>Nokia: We should respect the conclusions from the TR, and hence, address this threat.</w:t>
      </w:r>
    </w:p>
    <w:p w14:paraId="7C82444B" w14:textId="77777777" w:rsidR="00157270" w:rsidRDefault="00157270" w:rsidP="00157270"/>
    <w:p w14:paraId="4BDD6DAF" w14:textId="7978CEA9" w:rsidR="00157270" w:rsidRDefault="00157270" w:rsidP="00157270">
      <w:r w:rsidRPr="00CA070B">
        <w:t>Following</w:t>
      </w:r>
      <w:r>
        <w:t xml:space="preserve"> </w:t>
      </w:r>
      <w:r w:rsidRPr="00CA070B">
        <w:t xml:space="preserve">summarizes the company views expressed and captured during offline discussions held on </w:t>
      </w:r>
      <w:r>
        <w:rPr>
          <w:b/>
          <w:bCs/>
        </w:rPr>
        <w:t>20</w:t>
      </w:r>
      <w:r w:rsidRPr="00157270">
        <w:rPr>
          <w:b/>
          <w:bCs/>
        </w:rPr>
        <w:t>th March 2025</w:t>
      </w:r>
      <w:r>
        <w:t>.</w:t>
      </w:r>
      <w:r w:rsidR="00550F8B">
        <w:t xml:space="preserve"> Some technical details on the threat and solutions were also discussed. </w:t>
      </w:r>
    </w:p>
    <w:p w14:paraId="4DCF5486" w14:textId="776379F9" w:rsidR="00157270" w:rsidRDefault="0018453D" w:rsidP="00EB137A">
      <w:pPr>
        <w:pStyle w:val="ListParagraph"/>
      </w:pPr>
      <w:r>
        <w:t xml:space="preserve">Samsung: While we agree with the opinion that we didn't select specific solution to be used, it cannot be the reason for the objection to addressing DoS attacks. The only thing that remains is to select solution (or combination of some solutions) based on the captured solutions in the TR, respecting the above conclusion. Objecting </w:t>
      </w:r>
      <w:proofErr w:type="gramStart"/>
      <w:r>
        <w:t>all of</w:t>
      </w:r>
      <w:proofErr w:type="gramEnd"/>
      <w:r>
        <w:t xml:space="preserve"> the solutions in the TR does not make sense from the perspective of 3GPP working process. </w:t>
      </w:r>
      <w:proofErr w:type="gramStart"/>
      <w:r>
        <w:t>So</w:t>
      </w:r>
      <w:proofErr w:type="gramEnd"/>
      <w:r>
        <w:t xml:space="preserve"> propose each company to indicate solution(s) that address the DoS attacks and are acceptable to them during the offline call.</w:t>
      </w:r>
    </w:p>
    <w:p w14:paraId="6504C0DF" w14:textId="4B104B1B" w:rsidR="0018453D" w:rsidRDefault="0018453D" w:rsidP="00EB137A">
      <w:pPr>
        <w:pStyle w:val="ListParagraph"/>
      </w:pPr>
      <w:r>
        <w:t>Philips, IDCC: Agree with Samsung.</w:t>
      </w:r>
    </w:p>
    <w:p w14:paraId="5DD30FB5" w14:textId="0D7B527E" w:rsidR="0018453D" w:rsidRDefault="0018453D" w:rsidP="00EB137A">
      <w:pPr>
        <w:pStyle w:val="ListParagraph"/>
      </w:pPr>
      <w:r w:rsidRPr="0018453D">
        <w:t xml:space="preserve">Intel: Agree to the </w:t>
      </w:r>
      <w:r w:rsidR="00DD611B" w:rsidRPr="0018453D">
        <w:t>attack and</w:t>
      </w:r>
      <w:r w:rsidRPr="0018453D">
        <w:t xml:space="preserve"> agree to discuss solutions. Implementation can still be business decision. So, we can propose solution which is optional to implement.</w:t>
      </w:r>
    </w:p>
    <w:p w14:paraId="5CDE5815" w14:textId="7A385C35" w:rsidR="00550F8B" w:rsidRDefault="00550F8B" w:rsidP="00EB137A">
      <w:pPr>
        <w:pStyle w:val="ListParagraph"/>
      </w:pPr>
      <w:r>
        <w:t>Nokia: Agree with Intel, Philips and IDCC.</w:t>
      </w:r>
    </w:p>
    <w:p w14:paraId="2B6426EE" w14:textId="2B73340D" w:rsidR="0018453D" w:rsidRDefault="0018453D" w:rsidP="00EB137A">
      <w:pPr>
        <w:pStyle w:val="ListParagraph"/>
      </w:pPr>
      <w:r w:rsidRPr="0018453D">
        <w:t>QC: Text in TR said we couldn</w:t>
      </w:r>
      <w:r>
        <w:t>’</w:t>
      </w:r>
      <w:r w:rsidRPr="0018453D">
        <w:t>t say anything definitive. Don</w:t>
      </w:r>
      <w:r>
        <w:t>’</w:t>
      </w:r>
      <w:r w:rsidRPr="0018453D">
        <w:t>t see a solution which is worthwhile in terms of cost benefit. Don</w:t>
      </w:r>
      <w:r>
        <w:t>’</w:t>
      </w:r>
      <w:r w:rsidRPr="0018453D">
        <w:t>t agree it is a significant attack.</w:t>
      </w:r>
    </w:p>
    <w:p w14:paraId="16BF6BB7" w14:textId="76E4ABD9" w:rsidR="0018453D" w:rsidRDefault="0018453D" w:rsidP="00EB137A">
      <w:pPr>
        <w:pStyle w:val="ListParagraph"/>
      </w:pPr>
      <w:r w:rsidRPr="0018453D">
        <w:t xml:space="preserve">IRT: </w:t>
      </w:r>
      <w:r>
        <w:t xml:space="preserve">Question: </w:t>
      </w:r>
      <w:r w:rsidRPr="0018453D">
        <w:t>Assumption is that UEs have access to the same satellite? But Satellites are moving.</w:t>
      </w:r>
    </w:p>
    <w:p w14:paraId="7A4A5F9A" w14:textId="0C9E8090" w:rsidR="0018453D" w:rsidRDefault="0018453D" w:rsidP="00EB137A">
      <w:pPr>
        <w:pStyle w:val="ListParagraph"/>
      </w:pPr>
      <w:r>
        <w:t xml:space="preserve">Clarification from Philips: </w:t>
      </w:r>
      <w:r w:rsidRPr="0018453D">
        <w:t xml:space="preserve">Attacker does not discriminate. But he has around 15 minutes to overload the </w:t>
      </w:r>
      <w:proofErr w:type="gramStart"/>
      <w:r w:rsidRPr="0018453D">
        <w:t>satellite</w:t>
      </w:r>
      <w:proofErr w:type="gramEnd"/>
      <w:r w:rsidRPr="0018453D">
        <w:t xml:space="preserve"> so it does not manage to server any UEs when it goes to the next area.</w:t>
      </w:r>
    </w:p>
    <w:p w14:paraId="7CA7E4B2" w14:textId="058A46A9" w:rsidR="0018453D" w:rsidRDefault="0018453D" w:rsidP="00EB137A">
      <w:pPr>
        <w:pStyle w:val="ListParagraph"/>
      </w:pPr>
      <w:r w:rsidRPr="0018453D">
        <w:t xml:space="preserve">IDCC: More than one UEs </w:t>
      </w:r>
      <w:r>
        <w:t xml:space="preserve">can be </w:t>
      </w:r>
      <w:r w:rsidRPr="0018453D">
        <w:t>attacking more than one satellites.</w:t>
      </w:r>
    </w:p>
    <w:p w14:paraId="5BAD810D" w14:textId="77777777" w:rsidR="0018453D" w:rsidRDefault="0018453D" w:rsidP="0018453D">
      <w:pPr>
        <w:pBdr>
          <w:bottom w:val="double" w:sz="6" w:space="1" w:color="auto"/>
        </w:pBdr>
      </w:pPr>
    </w:p>
    <w:p w14:paraId="48AB0375" w14:textId="73FFB719" w:rsidR="0018453D" w:rsidRPr="0018453D" w:rsidRDefault="0018453D" w:rsidP="0018453D">
      <w:pPr>
        <w:rPr>
          <w:u w:val="single"/>
        </w:rPr>
      </w:pPr>
      <w:r w:rsidRPr="0018453D">
        <w:rPr>
          <w:u w:val="single"/>
        </w:rPr>
        <w:t>Following is stated in the TR conclusion:</w:t>
      </w:r>
    </w:p>
    <w:p w14:paraId="478F9DDF" w14:textId="77777777" w:rsidR="0018453D" w:rsidRDefault="0018453D" w:rsidP="0018453D">
      <w:r>
        <w:t>Enhancements to provide protection against DoS attacks before a security context is established are to be determined during normative work based on the solution(s) captured in this document.</w:t>
      </w:r>
    </w:p>
    <w:p w14:paraId="31E12702" w14:textId="3ABA5577" w:rsidR="0018453D" w:rsidRDefault="0018453D" w:rsidP="0018453D">
      <w:pPr>
        <w:pBdr>
          <w:bottom w:val="double" w:sz="6" w:space="1" w:color="auto"/>
        </w:pBdr>
      </w:pPr>
      <w:r>
        <w:t>NOTE 3:</w:t>
      </w:r>
      <w:r>
        <w:tab/>
        <w:t>These solutions describe two distinct approaches, one of them requiring the provisioning of satellite/UE-specific credentials and capable of stopping DoS attacks, and another one that does not require satellite/UE-specific credentials and is capable of slowing down DoS attacks while disproportionally affecting the DoS attacker.</w:t>
      </w:r>
    </w:p>
    <w:p w14:paraId="5D58E6DD" w14:textId="77777777" w:rsidR="00CA070B" w:rsidRPr="006D6242" w:rsidRDefault="00CA070B" w:rsidP="006D6242"/>
    <w:p w14:paraId="458C7127" w14:textId="737FCF89" w:rsidR="004C357A" w:rsidRPr="00BC1E22" w:rsidRDefault="004C357A" w:rsidP="00AD7B50">
      <w:pPr>
        <w:rPr>
          <w:rFonts w:ascii="Arial" w:hAnsi="Arial" w:cs="Arial"/>
          <w:noProof/>
          <w:color w:val="0000FF"/>
          <w:sz w:val="28"/>
          <w:szCs w:val="28"/>
        </w:rPr>
      </w:pPr>
    </w:p>
    <w:sectPr w:rsidR="004C357A" w:rsidRPr="00BC1E22" w:rsidSect="00160CFF">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5CDB5" w14:textId="77777777" w:rsidR="006718DB" w:rsidRDefault="006718DB">
      <w:r>
        <w:separator/>
      </w:r>
    </w:p>
    <w:p w14:paraId="1E319AC2" w14:textId="77777777" w:rsidR="006718DB" w:rsidRDefault="006718DB"/>
  </w:endnote>
  <w:endnote w:type="continuationSeparator" w:id="0">
    <w:p w14:paraId="671A537B" w14:textId="77777777" w:rsidR="006718DB" w:rsidRDefault="006718DB">
      <w:r>
        <w:continuationSeparator/>
      </w:r>
    </w:p>
    <w:p w14:paraId="78018F4A" w14:textId="77777777" w:rsidR="006718DB" w:rsidRDefault="00671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E7784" w14:textId="77777777" w:rsidR="006718DB" w:rsidRDefault="006718DB">
      <w:r>
        <w:separator/>
      </w:r>
    </w:p>
    <w:p w14:paraId="0BABE5C9" w14:textId="77777777" w:rsidR="006718DB" w:rsidRDefault="006718DB"/>
  </w:footnote>
  <w:footnote w:type="continuationSeparator" w:id="0">
    <w:p w14:paraId="453D6A24" w14:textId="77777777" w:rsidR="006718DB" w:rsidRDefault="006718DB">
      <w:r>
        <w:continuationSeparator/>
      </w:r>
    </w:p>
    <w:p w14:paraId="601DBBE5" w14:textId="77777777" w:rsidR="006718DB" w:rsidRDefault="00671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70D09" w14:textId="77777777" w:rsidR="00554E12" w:rsidRDefault="00554E12"/>
  <w:p w14:paraId="6C5BD3E8"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7F63"/>
    <w:multiLevelType w:val="multilevel"/>
    <w:tmpl w:val="984A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B11CC"/>
    <w:multiLevelType w:val="hybridMultilevel"/>
    <w:tmpl w:val="E3F6DC66"/>
    <w:lvl w:ilvl="0" w:tplc="3CD626D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8462D2B"/>
    <w:multiLevelType w:val="hybridMultilevel"/>
    <w:tmpl w:val="9ED02B66"/>
    <w:lvl w:ilvl="0" w:tplc="1254A424">
      <w:start w:val="3"/>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C7713BC"/>
    <w:multiLevelType w:val="hybridMultilevel"/>
    <w:tmpl w:val="A9221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D0374B2"/>
    <w:multiLevelType w:val="hybridMultilevel"/>
    <w:tmpl w:val="2F98408A"/>
    <w:lvl w:ilvl="0" w:tplc="C714F4AC">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D0B47E7"/>
    <w:multiLevelType w:val="hybridMultilevel"/>
    <w:tmpl w:val="4A0C345E"/>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2423DF0"/>
    <w:multiLevelType w:val="hybridMultilevel"/>
    <w:tmpl w:val="6EB203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8F47000"/>
    <w:multiLevelType w:val="hybridMultilevel"/>
    <w:tmpl w:val="78F0EB32"/>
    <w:lvl w:ilvl="0" w:tplc="9770089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B426426"/>
    <w:multiLevelType w:val="hybridMultilevel"/>
    <w:tmpl w:val="480693D2"/>
    <w:lvl w:ilvl="0" w:tplc="5B5AEC6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70F18AA"/>
    <w:multiLevelType w:val="hybridMultilevel"/>
    <w:tmpl w:val="0F9AEB5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BE77BA2"/>
    <w:multiLevelType w:val="hybridMultilevel"/>
    <w:tmpl w:val="3022E496"/>
    <w:lvl w:ilvl="0" w:tplc="F5428432">
      <w:start w:val="1"/>
      <w:numFmt w:val="bullet"/>
      <w:pStyle w:val="ListParagraph"/>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E14756D"/>
    <w:multiLevelType w:val="hybridMultilevel"/>
    <w:tmpl w:val="6B364D2C"/>
    <w:lvl w:ilvl="0" w:tplc="CE843C9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69B33CE8"/>
    <w:multiLevelType w:val="hybridMultilevel"/>
    <w:tmpl w:val="E14A7C64"/>
    <w:lvl w:ilvl="0" w:tplc="98A8F9BC">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96162D0"/>
    <w:multiLevelType w:val="hybridMultilevel"/>
    <w:tmpl w:val="214A8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43983931">
    <w:abstractNumId w:val="11"/>
  </w:num>
  <w:num w:numId="2" w16cid:durableId="1480419056">
    <w:abstractNumId w:val="2"/>
  </w:num>
  <w:num w:numId="3" w16cid:durableId="1962758985">
    <w:abstractNumId w:val="3"/>
  </w:num>
  <w:num w:numId="4" w16cid:durableId="314603300">
    <w:abstractNumId w:val="13"/>
  </w:num>
  <w:num w:numId="5" w16cid:durableId="1237983136">
    <w:abstractNumId w:val="1"/>
  </w:num>
  <w:num w:numId="6" w16cid:durableId="676731526">
    <w:abstractNumId w:val="8"/>
  </w:num>
  <w:num w:numId="7" w16cid:durableId="1412267401">
    <w:abstractNumId w:val="6"/>
  </w:num>
  <w:num w:numId="8" w16cid:durableId="1128159180">
    <w:abstractNumId w:val="9"/>
  </w:num>
  <w:num w:numId="9" w16cid:durableId="491721597">
    <w:abstractNumId w:val="7"/>
  </w:num>
  <w:num w:numId="10" w16cid:durableId="638725408">
    <w:abstractNumId w:val="0"/>
  </w:num>
  <w:num w:numId="11" w16cid:durableId="1821189014">
    <w:abstractNumId w:val="12"/>
  </w:num>
  <w:num w:numId="12" w16cid:durableId="866408839">
    <w:abstractNumId w:val="4"/>
  </w:num>
  <w:num w:numId="13" w16cid:durableId="202525014">
    <w:abstractNumId w:val="5"/>
  </w:num>
  <w:num w:numId="14" w16cid:durableId="151068374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s-E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38"/>
    <w:rsid w:val="000005A6"/>
    <w:rsid w:val="0000060B"/>
    <w:rsid w:val="000007E3"/>
    <w:rsid w:val="00000AD9"/>
    <w:rsid w:val="00002963"/>
    <w:rsid w:val="00002ED0"/>
    <w:rsid w:val="00003237"/>
    <w:rsid w:val="00003395"/>
    <w:rsid w:val="00003C14"/>
    <w:rsid w:val="000045C0"/>
    <w:rsid w:val="00007577"/>
    <w:rsid w:val="00007B1C"/>
    <w:rsid w:val="0001053A"/>
    <w:rsid w:val="0001056D"/>
    <w:rsid w:val="0001148C"/>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0E8A"/>
    <w:rsid w:val="0003241B"/>
    <w:rsid w:val="00032A41"/>
    <w:rsid w:val="00032BF1"/>
    <w:rsid w:val="000342F0"/>
    <w:rsid w:val="00035DA3"/>
    <w:rsid w:val="00036C7A"/>
    <w:rsid w:val="00037975"/>
    <w:rsid w:val="00037B82"/>
    <w:rsid w:val="00037E2A"/>
    <w:rsid w:val="00040798"/>
    <w:rsid w:val="00040945"/>
    <w:rsid w:val="0004154F"/>
    <w:rsid w:val="00041BF8"/>
    <w:rsid w:val="000424A6"/>
    <w:rsid w:val="0004271C"/>
    <w:rsid w:val="00043912"/>
    <w:rsid w:val="0004421B"/>
    <w:rsid w:val="00045100"/>
    <w:rsid w:val="00047240"/>
    <w:rsid w:val="00051BC9"/>
    <w:rsid w:val="00052D17"/>
    <w:rsid w:val="00053C49"/>
    <w:rsid w:val="00054CBB"/>
    <w:rsid w:val="00055089"/>
    <w:rsid w:val="00055987"/>
    <w:rsid w:val="00055CC8"/>
    <w:rsid w:val="00055DCC"/>
    <w:rsid w:val="00056103"/>
    <w:rsid w:val="00056388"/>
    <w:rsid w:val="00056BFB"/>
    <w:rsid w:val="00060884"/>
    <w:rsid w:val="000614DF"/>
    <w:rsid w:val="00064FF5"/>
    <w:rsid w:val="00065724"/>
    <w:rsid w:val="0006665C"/>
    <w:rsid w:val="0007270F"/>
    <w:rsid w:val="00072A42"/>
    <w:rsid w:val="000734AD"/>
    <w:rsid w:val="00074430"/>
    <w:rsid w:val="000754C6"/>
    <w:rsid w:val="00075B62"/>
    <w:rsid w:val="00075FE4"/>
    <w:rsid w:val="00077997"/>
    <w:rsid w:val="00081002"/>
    <w:rsid w:val="00082D84"/>
    <w:rsid w:val="000831EB"/>
    <w:rsid w:val="00087090"/>
    <w:rsid w:val="0008744D"/>
    <w:rsid w:val="00091A12"/>
    <w:rsid w:val="00091E1E"/>
    <w:rsid w:val="000920C6"/>
    <w:rsid w:val="00096E2C"/>
    <w:rsid w:val="000A0C03"/>
    <w:rsid w:val="000A3260"/>
    <w:rsid w:val="000A45A4"/>
    <w:rsid w:val="000A4706"/>
    <w:rsid w:val="000A525F"/>
    <w:rsid w:val="000A548B"/>
    <w:rsid w:val="000A5F02"/>
    <w:rsid w:val="000A6D2B"/>
    <w:rsid w:val="000A6DB1"/>
    <w:rsid w:val="000A70C2"/>
    <w:rsid w:val="000A7560"/>
    <w:rsid w:val="000B0065"/>
    <w:rsid w:val="000B0A0E"/>
    <w:rsid w:val="000B0CF2"/>
    <w:rsid w:val="000B2D6D"/>
    <w:rsid w:val="000B4B32"/>
    <w:rsid w:val="000B509A"/>
    <w:rsid w:val="000B6631"/>
    <w:rsid w:val="000B6BC6"/>
    <w:rsid w:val="000B7452"/>
    <w:rsid w:val="000C099A"/>
    <w:rsid w:val="000C261C"/>
    <w:rsid w:val="000C41CB"/>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0C0"/>
    <w:rsid w:val="000F11FF"/>
    <w:rsid w:val="000F1277"/>
    <w:rsid w:val="000F152E"/>
    <w:rsid w:val="000F1D52"/>
    <w:rsid w:val="000F1F72"/>
    <w:rsid w:val="000F249D"/>
    <w:rsid w:val="000F2842"/>
    <w:rsid w:val="000F31F4"/>
    <w:rsid w:val="000F37F9"/>
    <w:rsid w:val="000F55CD"/>
    <w:rsid w:val="000F67AC"/>
    <w:rsid w:val="00102DDF"/>
    <w:rsid w:val="001036A5"/>
    <w:rsid w:val="001038DA"/>
    <w:rsid w:val="00103CA3"/>
    <w:rsid w:val="001046E0"/>
    <w:rsid w:val="001046EC"/>
    <w:rsid w:val="0010609F"/>
    <w:rsid w:val="0010654F"/>
    <w:rsid w:val="00107A57"/>
    <w:rsid w:val="00112BD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10"/>
    <w:rsid w:val="00130406"/>
    <w:rsid w:val="00130600"/>
    <w:rsid w:val="001327FB"/>
    <w:rsid w:val="001336A8"/>
    <w:rsid w:val="001342AF"/>
    <w:rsid w:val="00134B0F"/>
    <w:rsid w:val="00134B1E"/>
    <w:rsid w:val="00136134"/>
    <w:rsid w:val="00136449"/>
    <w:rsid w:val="001377AC"/>
    <w:rsid w:val="00141564"/>
    <w:rsid w:val="001430AB"/>
    <w:rsid w:val="0014466E"/>
    <w:rsid w:val="0014483E"/>
    <w:rsid w:val="00145359"/>
    <w:rsid w:val="00145870"/>
    <w:rsid w:val="00145ACE"/>
    <w:rsid w:val="001465E7"/>
    <w:rsid w:val="00147414"/>
    <w:rsid w:val="00147948"/>
    <w:rsid w:val="00147CBC"/>
    <w:rsid w:val="00150136"/>
    <w:rsid w:val="001509CD"/>
    <w:rsid w:val="00152808"/>
    <w:rsid w:val="00153554"/>
    <w:rsid w:val="001537A2"/>
    <w:rsid w:val="0015496C"/>
    <w:rsid w:val="001561BF"/>
    <w:rsid w:val="00157270"/>
    <w:rsid w:val="001579D9"/>
    <w:rsid w:val="001605AB"/>
    <w:rsid w:val="00160637"/>
    <w:rsid w:val="00160AA6"/>
    <w:rsid w:val="00160CFF"/>
    <w:rsid w:val="00160D48"/>
    <w:rsid w:val="0016287A"/>
    <w:rsid w:val="00163EF7"/>
    <w:rsid w:val="00165FAC"/>
    <w:rsid w:val="00166CD3"/>
    <w:rsid w:val="001709AC"/>
    <w:rsid w:val="00170FFA"/>
    <w:rsid w:val="0017111D"/>
    <w:rsid w:val="001719F4"/>
    <w:rsid w:val="00171FD6"/>
    <w:rsid w:val="001729E8"/>
    <w:rsid w:val="00173DE4"/>
    <w:rsid w:val="00174B29"/>
    <w:rsid w:val="00175380"/>
    <w:rsid w:val="001754C4"/>
    <w:rsid w:val="00175A08"/>
    <w:rsid w:val="00175E6D"/>
    <w:rsid w:val="001761FE"/>
    <w:rsid w:val="00177DE5"/>
    <w:rsid w:val="00181D40"/>
    <w:rsid w:val="0018220B"/>
    <w:rsid w:val="00183544"/>
    <w:rsid w:val="001843E5"/>
    <w:rsid w:val="0018453D"/>
    <w:rsid w:val="001845B1"/>
    <w:rsid w:val="001879D0"/>
    <w:rsid w:val="00190799"/>
    <w:rsid w:val="001908FB"/>
    <w:rsid w:val="00193416"/>
    <w:rsid w:val="00193567"/>
    <w:rsid w:val="00196CAD"/>
    <w:rsid w:val="00197D65"/>
    <w:rsid w:val="001A097F"/>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8A1"/>
    <w:rsid w:val="001D0CAC"/>
    <w:rsid w:val="001D242E"/>
    <w:rsid w:val="001D2833"/>
    <w:rsid w:val="001D2983"/>
    <w:rsid w:val="001D3041"/>
    <w:rsid w:val="001D3294"/>
    <w:rsid w:val="001D342D"/>
    <w:rsid w:val="001D354E"/>
    <w:rsid w:val="001D3CDD"/>
    <w:rsid w:val="001D3DB8"/>
    <w:rsid w:val="001D5279"/>
    <w:rsid w:val="001D59CE"/>
    <w:rsid w:val="001D667A"/>
    <w:rsid w:val="001D68C2"/>
    <w:rsid w:val="001E0D23"/>
    <w:rsid w:val="001E11E4"/>
    <w:rsid w:val="001E36CC"/>
    <w:rsid w:val="001E39F7"/>
    <w:rsid w:val="001E4EA0"/>
    <w:rsid w:val="001E5077"/>
    <w:rsid w:val="001E5D8B"/>
    <w:rsid w:val="001E6167"/>
    <w:rsid w:val="001E6F38"/>
    <w:rsid w:val="001F0649"/>
    <w:rsid w:val="001F0B49"/>
    <w:rsid w:val="001F0EA4"/>
    <w:rsid w:val="001F2981"/>
    <w:rsid w:val="001F32D8"/>
    <w:rsid w:val="001F664C"/>
    <w:rsid w:val="002015C8"/>
    <w:rsid w:val="00201AAF"/>
    <w:rsid w:val="00202247"/>
    <w:rsid w:val="00202311"/>
    <w:rsid w:val="00202B33"/>
    <w:rsid w:val="00202C66"/>
    <w:rsid w:val="002032A9"/>
    <w:rsid w:val="00204CE3"/>
    <w:rsid w:val="002061B5"/>
    <w:rsid w:val="0020713F"/>
    <w:rsid w:val="00207AE4"/>
    <w:rsid w:val="002116AE"/>
    <w:rsid w:val="0021183B"/>
    <w:rsid w:val="00212531"/>
    <w:rsid w:val="002148D3"/>
    <w:rsid w:val="00217F2E"/>
    <w:rsid w:val="0022001C"/>
    <w:rsid w:val="002207E7"/>
    <w:rsid w:val="00220839"/>
    <w:rsid w:val="0022296B"/>
    <w:rsid w:val="00222B11"/>
    <w:rsid w:val="002233B7"/>
    <w:rsid w:val="00223BF7"/>
    <w:rsid w:val="00223FFF"/>
    <w:rsid w:val="002268F9"/>
    <w:rsid w:val="0022708F"/>
    <w:rsid w:val="002275C3"/>
    <w:rsid w:val="00227832"/>
    <w:rsid w:val="0023041C"/>
    <w:rsid w:val="00230A01"/>
    <w:rsid w:val="00230D7A"/>
    <w:rsid w:val="00230DE0"/>
    <w:rsid w:val="00231140"/>
    <w:rsid w:val="00231432"/>
    <w:rsid w:val="0023146E"/>
    <w:rsid w:val="00231BF7"/>
    <w:rsid w:val="00232653"/>
    <w:rsid w:val="00232696"/>
    <w:rsid w:val="0023286E"/>
    <w:rsid w:val="00232A37"/>
    <w:rsid w:val="0023368A"/>
    <w:rsid w:val="002348E4"/>
    <w:rsid w:val="002360C4"/>
    <w:rsid w:val="002369F0"/>
    <w:rsid w:val="00237038"/>
    <w:rsid w:val="002375BE"/>
    <w:rsid w:val="00240C6A"/>
    <w:rsid w:val="00242BC9"/>
    <w:rsid w:val="002436E8"/>
    <w:rsid w:val="00243E87"/>
    <w:rsid w:val="00243F6E"/>
    <w:rsid w:val="002445B3"/>
    <w:rsid w:val="0024482C"/>
    <w:rsid w:val="002459F8"/>
    <w:rsid w:val="00245A94"/>
    <w:rsid w:val="00245D08"/>
    <w:rsid w:val="00245DDB"/>
    <w:rsid w:val="0024676B"/>
    <w:rsid w:val="00246BF8"/>
    <w:rsid w:val="002502EB"/>
    <w:rsid w:val="00250E5B"/>
    <w:rsid w:val="00251057"/>
    <w:rsid w:val="0025125A"/>
    <w:rsid w:val="00251720"/>
    <w:rsid w:val="00252A67"/>
    <w:rsid w:val="00253412"/>
    <w:rsid w:val="00253B81"/>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207"/>
    <w:rsid w:val="002942C5"/>
    <w:rsid w:val="00294B90"/>
    <w:rsid w:val="00294CD7"/>
    <w:rsid w:val="0029608F"/>
    <w:rsid w:val="00296718"/>
    <w:rsid w:val="00296FE2"/>
    <w:rsid w:val="002A18F6"/>
    <w:rsid w:val="002A1E43"/>
    <w:rsid w:val="002A32FF"/>
    <w:rsid w:val="002A3FF3"/>
    <w:rsid w:val="002A4491"/>
    <w:rsid w:val="002A69D9"/>
    <w:rsid w:val="002B1527"/>
    <w:rsid w:val="002B16F0"/>
    <w:rsid w:val="002B265D"/>
    <w:rsid w:val="002B2BEB"/>
    <w:rsid w:val="002B2CB9"/>
    <w:rsid w:val="002B3F35"/>
    <w:rsid w:val="002B5C7B"/>
    <w:rsid w:val="002B5D9C"/>
    <w:rsid w:val="002B71DC"/>
    <w:rsid w:val="002C0739"/>
    <w:rsid w:val="002C235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A2D"/>
    <w:rsid w:val="002E5040"/>
    <w:rsid w:val="002E53D8"/>
    <w:rsid w:val="002E70BE"/>
    <w:rsid w:val="002E7DBF"/>
    <w:rsid w:val="002F0116"/>
    <w:rsid w:val="002F1E12"/>
    <w:rsid w:val="002F348C"/>
    <w:rsid w:val="002F476F"/>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3F4E"/>
    <w:rsid w:val="003167F6"/>
    <w:rsid w:val="00317681"/>
    <w:rsid w:val="0031780C"/>
    <w:rsid w:val="00317B01"/>
    <w:rsid w:val="00320135"/>
    <w:rsid w:val="003202F6"/>
    <w:rsid w:val="00320630"/>
    <w:rsid w:val="003222A3"/>
    <w:rsid w:val="00322321"/>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3D76"/>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7162C"/>
    <w:rsid w:val="00375202"/>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378F"/>
    <w:rsid w:val="003C3829"/>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450"/>
    <w:rsid w:val="003F3F6E"/>
    <w:rsid w:val="003F67CE"/>
    <w:rsid w:val="00401928"/>
    <w:rsid w:val="00401F16"/>
    <w:rsid w:val="00402628"/>
    <w:rsid w:val="004030AF"/>
    <w:rsid w:val="0040425C"/>
    <w:rsid w:val="00404833"/>
    <w:rsid w:val="0040541D"/>
    <w:rsid w:val="0041169A"/>
    <w:rsid w:val="00412392"/>
    <w:rsid w:val="00413367"/>
    <w:rsid w:val="00413FB5"/>
    <w:rsid w:val="004148F3"/>
    <w:rsid w:val="00414BF0"/>
    <w:rsid w:val="004151CA"/>
    <w:rsid w:val="00415A82"/>
    <w:rsid w:val="00416D6F"/>
    <w:rsid w:val="00420457"/>
    <w:rsid w:val="00420BEE"/>
    <w:rsid w:val="00422BDE"/>
    <w:rsid w:val="004233BD"/>
    <w:rsid w:val="00424BFB"/>
    <w:rsid w:val="00425120"/>
    <w:rsid w:val="004252E2"/>
    <w:rsid w:val="00425C73"/>
    <w:rsid w:val="00426032"/>
    <w:rsid w:val="00427A8D"/>
    <w:rsid w:val="004300F4"/>
    <w:rsid w:val="00430B3D"/>
    <w:rsid w:val="004317DD"/>
    <w:rsid w:val="00431AC8"/>
    <w:rsid w:val="00431D0F"/>
    <w:rsid w:val="00431F68"/>
    <w:rsid w:val="00432E77"/>
    <w:rsid w:val="00434D93"/>
    <w:rsid w:val="00434DC3"/>
    <w:rsid w:val="0043532B"/>
    <w:rsid w:val="00436850"/>
    <w:rsid w:val="00436A7A"/>
    <w:rsid w:val="00440983"/>
    <w:rsid w:val="0044163A"/>
    <w:rsid w:val="00442713"/>
    <w:rsid w:val="00442A58"/>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8F6"/>
    <w:rsid w:val="00464A63"/>
    <w:rsid w:val="004650D5"/>
    <w:rsid w:val="0046514E"/>
    <w:rsid w:val="00465D0B"/>
    <w:rsid w:val="00466128"/>
    <w:rsid w:val="004678BE"/>
    <w:rsid w:val="00471B6A"/>
    <w:rsid w:val="00472B7C"/>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107"/>
    <w:rsid w:val="004A6258"/>
    <w:rsid w:val="004A7BC9"/>
    <w:rsid w:val="004B0FD0"/>
    <w:rsid w:val="004B2228"/>
    <w:rsid w:val="004B2248"/>
    <w:rsid w:val="004B31D1"/>
    <w:rsid w:val="004B3523"/>
    <w:rsid w:val="004B3D28"/>
    <w:rsid w:val="004B4F03"/>
    <w:rsid w:val="004B7AEC"/>
    <w:rsid w:val="004C0033"/>
    <w:rsid w:val="004C086B"/>
    <w:rsid w:val="004C098E"/>
    <w:rsid w:val="004C0C29"/>
    <w:rsid w:val="004C101C"/>
    <w:rsid w:val="004C1224"/>
    <w:rsid w:val="004C351E"/>
    <w:rsid w:val="004C357A"/>
    <w:rsid w:val="004C4E92"/>
    <w:rsid w:val="004C6489"/>
    <w:rsid w:val="004D2598"/>
    <w:rsid w:val="004D26D5"/>
    <w:rsid w:val="004D3E0F"/>
    <w:rsid w:val="004D47CA"/>
    <w:rsid w:val="004D7473"/>
    <w:rsid w:val="004E1E1A"/>
    <w:rsid w:val="004E1FEC"/>
    <w:rsid w:val="004E204B"/>
    <w:rsid w:val="004E2103"/>
    <w:rsid w:val="004E267C"/>
    <w:rsid w:val="004E2D7B"/>
    <w:rsid w:val="004E2F9A"/>
    <w:rsid w:val="004E309A"/>
    <w:rsid w:val="004E330E"/>
    <w:rsid w:val="004E33D4"/>
    <w:rsid w:val="004E3F2E"/>
    <w:rsid w:val="004E5458"/>
    <w:rsid w:val="004E67C9"/>
    <w:rsid w:val="004E6D38"/>
    <w:rsid w:val="004E79A7"/>
    <w:rsid w:val="004F0F05"/>
    <w:rsid w:val="004F1F6D"/>
    <w:rsid w:val="004F2B2E"/>
    <w:rsid w:val="004F3EB5"/>
    <w:rsid w:val="004F4F02"/>
    <w:rsid w:val="004F55AE"/>
    <w:rsid w:val="0050052A"/>
    <w:rsid w:val="00501003"/>
    <w:rsid w:val="00501A3E"/>
    <w:rsid w:val="00502D19"/>
    <w:rsid w:val="00504E76"/>
    <w:rsid w:val="00504E7F"/>
    <w:rsid w:val="00504E99"/>
    <w:rsid w:val="00505D8E"/>
    <w:rsid w:val="00506B33"/>
    <w:rsid w:val="00506CBD"/>
    <w:rsid w:val="0050771F"/>
    <w:rsid w:val="0051073C"/>
    <w:rsid w:val="00511CAA"/>
    <w:rsid w:val="00512914"/>
    <w:rsid w:val="00514929"/>
    <w:rsid w:val="005156B4"/>
    <w:rsid w:val="00515B9F"/>
    <w:rsid w:val="00516189"/>
    <w:rsid w:val="005162BC"/>
    <w:rsid w:val="00520266"/>
    <w:rsid w:val="00520775"/>
    <w:rsid w:val="0052196E"/>
    <w:rsid w:val="005249BE"/>
    <w:rsid w:val="005321BB"/>
    <w:rsid w:val="0053314E"/>
    <w:rsid w:val="005338E0"/>
    <w:rsid w:val="00541740"/>
    <w:rsid w:val="00542686"/>
    <w:rsid w:val="00543C0E"/>
    <w:rsid w:val="0054461F"/>
    <w:rsid w:val="00544B1D"/>
    <w:rsid w:val="00546161"/>
    <w:rsid w:val="00547D69"/>
    <w:rsid w:val="00550081"/>
    <w:rsid w:val="00550F8B"/>
    <w:rsid w:val="00551EBA"/>
    <w:rsid w:val="005530DA"/>
    <w:rsid w:val="00553D36"/>
    <w:rsid w:val="00554E12"/>
    <w:rsid w:val="00556B59"/>
    <w:rsid w:val="00556E51"/>
    <w:rsid w:val="00556FF1"/>
    <w:rsid w:val="0056180D"/>
    <w:rsid w:val="0056209F"/>
    <w:rsid w:val="00562670"/>
    <w:rsid w:val="005673B6"/>
    <w:rsid w:val="0057280B"/>
    <w:rsid w:val="005731B9"/>
    <w:rsid w:val="00573512"/>
    <w:rsid w:val="00573F49"/>
    <w:rsid w:val="00574023"/>
    <w:rsid w:val="005741B2"/>
    <w:rsid w:val="005749BE"/>
    <w:rsid w:val="005761B1"/>
    <w:rsid w:val="005765E5"/>
    <w:rsid w:val="00577620"/>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4EF9"/>
    <w:rsid w:val="00595D5F"/>
    <w:rsid w:val="00596BEF"/>
    <w:rsid w:val="00597437"/>
    <w:rsid w:val="00597895"/>
    <w:rsid w:val="00597AAA"/>
    <w:rsid w:val="005A0FBC"/>
    <w:rsid w:val="005A143E"/>
    <w:rsid w:val="005A1F74"/>
    <w:rsid w:val="005A2629"/>
    <w:rsid w:val="005A4508"/>
    <w:rsid w:val="005A5780"/>
    <w:rsid w:val="005A58B3"/>
    <w:rsid w:val="005A5B14"/>
    <w:rsid w:val="005B0323"/>
    <w:rsid w:val="005B05AE"/>
    <w:rsid w:val="005B17B8"/>
    <w:rsid w:val="005B2DDB"/>
    <w:rsid w:val="005B42E0"/>
    <w:rsid w:val="005B572C"/>
    <w:rsid w:val="005B59FF"/>
    <w:rsid w:val="005B5FF8"/>
    <w:rsid w:val="005B6482"/>
    <w:rsid w:val="005C26EE"/>
    <w:rsid w:val="005C289E"/>
    <w:rsid w:val="005C36BD"/>
    <w:rsid w:val="005C5A60"/>
    <w:rsid w:val="005C61E6"/>
    <w:rsid w:val="005C6DE0"/>
    <w:rsid w:val="005C7441"/>
    <w:rsid w:val="005D11EC"/>
    <w:rsid w:val="005D1468"/>
    <w:rsid w:val="005D1A72"/>
    <w:rsid w:val="005D3A26"/>
    <w:rsid w:val="005D43EB"/>
    <w:rsid w:val="005D67E9"/>
    <w:rsid w:val="005D6DA3"/>
    <w:rsid w:val="005E086C"/>
    <w:rsid w:val="005E2449"/>
    <w:rsid w:val="005E2EF2"/>
    <w:rsid w:val="005E34A8"/>
    <w:rsid w:val="005E456C"/>
    <w:rsid w:val="005E480D"/>
    <w:rsid w:val="005E6CBE"/>
    <w:rsid w:val="005E706D"/>
    <w:rsid w:val="005E7DED"/>
    <w:rsid w:val="005F1C0E"/>
    <w:rsid w:val="005F2146"/>
    <w:rsid w:val="005F2F9E"/>
    <w:rsid w:val="005F31F6"/>
    <w:rsid w:val="005F3DE8"/>
    <w:rsid w:val="005F40D0"/>
    <w:rsid w:val="005F6ECF"/>
    <w:rsid w:val="005F75DF"/>
    <w:rsid w:val="006033B1"/>
    <w:rsid w:val="006044BE"/>
    <w:rsid w:val="0060462A"/>
    <w:rsid w:val="006046F9"/>
    <w:rsid w:val="00604C5A"/>
    <w:rsid w:val="0060567E"/>
    <w:rsid w:val="006069D7"/>
    <w:rsid w:val="00606BBA"/>
    <w:rsid w:val="00606C0E"/>
    <w:rsid w:val="00606C9C"/>
    <w:rsid w:val="00606F9C"/>
    <w:rsid w:val="00611658"/>
    <w:rsid w:val="00611BC6"/>
    <w:rsid w:val="00612617"/>
    <w:rsid w:val="00612A66"/>
    <w:rsid w:val="00617B2B"/>
    <w:rsid w:val="00617FAD"/>
    <w:rsid w:val="00620952"/>
    <w:rsid w:val="00620C73"/>
    <w:rsid w:val="00622421"/>
    <w:rsid w:val="00622B27"/>
    <w:rsid w:val="00625D87"/>
    <w:rsid w:val="00626B20"/>
    <w:rsid w:val="00626FA4"/>
    <w:rsid w:val="006306D7"/>
    <w:rsid w:val="00630C4C"/>
    <w:rsid w:val="00632557"/>
    <w:rsid w:val="0063278B"/>
    <w:rsid w:val="00635769"/>
    <w:rsid w:val="00641A67"/>
    <w:rsid w:val="006443C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7B"/>
    <w:rsid w:val="0065375C"/>
    <w:rsid w:val="006543E2"/>
    <w:rsid w:val="0065464D"/>
    <w:rsid w:val="00657B29"/>
    <w:rsid w:val="00661FF3"/>
    <w:rsid w:val="00662007"/>
    <w:rsid w:val="00662994"/>
    <w:rsid w:val="006633DF"/>
    <w:rsid w:val="00666568"/>
    <w:rsid w:val="00667154"/>
    <w:rsid w:val="00667260"/>
    <w:rsid w:val="00667C70"/>
    <w:rsid w:val="00670D73"/>
    <w:rsid w:val="00670FA9"/>
    <w:rsid w:val="006718DB"/>
    <w:rsid w:val="00671901"/>
    <w:rsid w:val="00671D3F"/>
    <w:rsid w:val="006732D9"/>
    <w:rsid w:val="00674DBB"/>
    <w:rsid w:val="00675512"/>
    <w:rsid w:val="00676FDB"/>
    <w:rsid w:val="00677BA2"/>
    <w:rsid w:val="006801F6"/>
    <w:rsid w:val="00680A99"/>
    <w:rsid w:val="00681D06"/>
    <w:rsid w:val="0068219C"/>
    <w:rsid w:val="00683CAB"/>
    <w:rsid w:val="00684DED"/>
    <w:rsid w:val="0068566A"/>
    <w:rsid w:val="00685733"/>
    <w:rsid w:val="00686506"/>
    <w:rsid w:val="006869B1"/>
    <w:rsid w:val="0069022F"/>
    <w:rsid w:val="00690832"/>
    <w:rsid w:val="006939AC"/>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341"/>
    <w:rsid w:val="006B6BD0"/>
    <w:rsid w:val="006C047D"/>
    <w:rsid w:val="006C0A73"/>
    <w:rsid w:val="006C0C46"/>
    <w:rsid w:val="006C0D2D"/>
    <w:rsid w:val="006C3332"/>
    <w:rsid w:val="006C40F4"/>
    <w:rsid w:val="006C5998"/>
    <w:rsid w:val="006C59A8"/>
    <w:rsid w:val="006C7AF9"/>
    <w:rsid w:val="006D0CD6"/>
    <w:rsid w:val="006D2A51"/>
    <w:rsid w:val="006D3B87"/>
    <w:rsid w:val="006D4B54"/>
    <w:rsid w:val="006D5942"/>
    <w:rsid w:val="006D6242"/>
    <w:rsid w:val="006D6ECE"/>
    <w:rsid w:val="006D75FB"/>
    <w:rsid w:val="006D791C"/>
    <w:rsid w:val="006D7B6D"/>
    <w:rsid w:val="006E027E"/>
    <w:rsid w:val="006E22C3"/>
    <w:rsid w:val="006E23CB"/>
    <w:rsid w:val="006E2752"/>
    <w:rsid w:val="006E2B01"/>
    <w:rsid w:val="006E3581"/>
    <w:rsid w:val="006E4A50"/>
    <w:rsid w:val="006E4EE0"/>
    <w:rsid w:val="006E55FE"/>
    <w:rsid w:val="006E7886"/>
    <w:rsid w:val="006E7ABC"/>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631"/>
    <w:rsid w:val="00735EE8"/>
    <w:rsid w:val="007378BA"/>
    <w:rsid w:val="00740132"/>
    <w:rsid w:val="00741636"/>
    <w:rsid w:val="00741695"/>
    <w:rsid w:val="0074279F"/>
    <w:rsid w:val="00744621"/>
    <w:rsid w:val="00744D81"/>
    <w:rsid w:val="00746013"/>
    <w:rsid w:val="007467AD"/>
    <w:rsid w:val="00747382"/>
    <w:rsid w:val="00750430"/>
    <w:rsid w:val="00750DE7"/>
    <w:rsid w:val="00752F58"/>
    <w:rsid w:val="00754811"/>
    <w:rsid w:val="00755082"/>
    <w:rsid w:val="007552E4"/>
    <w:rsid w:val="00755931"/>
    <w:rsid w:val="007561D6"/>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F5D"/>
    <w:rsid w:val="00774B8A"/>
    <w:rsid w:val="00774EA0"/>
    <w:rsid w:val="0077555C"/>
    <w:rsid w:val="00775B82"/>
    <w:rsid w:val="00776B57"/>
    <w:rsid w:val="007808FE"/>
    <w:rsid w:val="00781394"/>
    <w:rsid w:val="00781D2F"/>
    <w:rsid w:val="0078214C"/>
    <w:rsid w:val="00782416"/>
    <w:rsid w:val="00784435"/>
    <w:rsid w:val="0078481F"/>
    <w:rsid w:val="00786487"/>
    <w:rsid w:val="007872A5"/>
    <w:rsid w:val="00790B65"/>
    <w:rsid w:val="00792BA0"/>
    <w:rsid w:val="00792E14"/>
    <w:rsid w:val="00793736"/>
    <w:rsid w:val="00795400"/>
    <w:rsid w:val="007A2150"/>
    <w:rsid w:val="007A3699"/>
    <w:rsid w:val="007A39F9"/>
    <w:rsid w:val="007A3B3F"/>
    <w:rsid w:val="007A3CFB"/>
    <w:rsid w:val="007A6F89"/>
    <w:rsid w:val="007B065C"/>
    <w:rsid w:val="007B0787"/>
    <w:rsid w:val="007B0E85"/>
    <w:rsid w:val="007B2102"/>
    <w:rsid w:val="007B7C6B"/>
    <w:rsid w:val="007B7F00"/>
    <w:rsid w:val="007C0BCF"/>
    <w:rsid w:val="007C1D3B"/>
    <w:rsid w:val="007C2053"/>
    <w:rsid w:val="007C3BD3"/>
    <w:rsid w:val="007C40D8"/>
    <w:rsid w:val="007C50FA"/>
    <w:rsid w:val="007C5D63"/>
    <w:rsid w:val="007C6A64"/>
    <w:rsid w:val="007D0DB6"/>
    <w:rsid w:val="007D1D37"/>
    <w:rsid w:val="007D1D4D"/>
    <w:rsid w:val="007D349A"/>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2F8"/>
    <w:rsid w:val="007F695B"/>
    <w:rsid w:val="00801958"/>
    <w:rsid w:val="008027F5"/>
    <w:rsid w:val="00802CB7"/>
    <w:rsid w:val="00804621"/>
    <w:rsid w:val="00805E8A"/>
    <w:rsid w:val="0081231A"/>
    <w:rsid w:val="00814721"/>
    <w:rsid w:val="00817AA6"/>
    <w:rsid w:val="00820A54"/>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347D"/>
    <w:rsid w:val="008448C3"/>
    <w:rsid w:val="0084508A"/>
    <w:rsid w:val="00846385"/>
    <w:rsid w:val="0085047F"/>
    <w:rsid w:val="00850FB7"/>
    <w:rsid w:val="00851A7D"/>
    <w:rsid w:val="00851F78"/>
    <w:rsid w:val="008521C9"/>
    <w:rsid w:val="00852CB8"/>
    <w:rsid w:val="00853DE0"/>
    <w:rsid w:val="008547B6"/>
    <w:rsid w:val="00854FF4"/>
    <w:rsid w:val="00855373"/>
    <w:rsid w:val="00855F42"/>
    <w:rsid w:val="00860217"/>
    <w:rsid w:val="008608DE"/>
    <w:rsid w:val="00860A17"/>
    <w:rsid w:val="00861603"/>
    <w:rsid w:val="00861C23"/>
    <w:rsid w:val="00862BB9"/>
    <w:rsid w:val="008648B7"/>
    <w:rsid w:val="00864FEC"/>
    <w:rsid w:val="008650CE"/>
    <w:rsid w:val="008652A4"/>
    <w:rsid w:val="00866D7A"/>
    <w:rsid w:val="008673B1"/>
    <w:rsid w:val="008706F1"/>
    <w:rsid w:val="00870A41"/>
    <w:rsid w:val="008712CE"/>
    <w:rsid w:val="00872132"/>
    <w:rsid w:val="00873330"/>
    <w:rsid w:val="008733A1"/>
    <w:rsid w:val="00873DD0"/>
    <w:rsid w:val="00874A59"/>
    <w:rsid w:val="0087630C"/>
    <w:rsid w:val="0088101F"/>
    <w:rsid w:val="0088129A"/>
    <w:rsid w:val="00881934"/>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819"/>
    <w:rsid w:val="00892F7E"/>
    <w:rsid w:val="0089346B"/>
    <w:rsid w:val="008963F4"/>
    <w:rsid w:val="0089680D"/>
    <w:rsid w:val="00897531"/>
    <w:rsid w:val="00897762"/>
    <w:rsid w:val="00897A58"/>
    <w:rsid w:val="008A1521"/>
    <w:rsid w:val="008A22A1"/>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47F6"/>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A49"/>
    <w:rsid w:val="008E69E6"/>
    <w:rsid w:val="008E7DE8"/>
    <w:rsid w:val="008F1683"/>
    <w:rsid w:val="008F1AFE"/>
    <w:rsid w:val="008F24FB"/>
    <w:rsid w:val="008F4077"/>
    <w:rsid w:val="008F44AF"/>
    <w:rsid w:val="008F5680"/>
    <w:rsid w:val="008F7010"/>
    <w:rsid w:val="008F7B92"/>
    <w:rsid w:val="00900160"/>
    <w:rsid w:val="009026FC"/>
    <w:rsid w:val="00902AA8"/>
    <w:rsid w:val="009037A0"/>
    <w:rsid w:val="00904A8C"/>
    <w:rsid w:val="00905111"/>
    <w:rsid w:val="00906412"/>
    <w:rsid w:val="00907169"/>
    <w:rsid w:val="0091066B"/>
    <w:rsid w:val="00910678"/>
    <w:rsid w:val="00911DC0"/>
    <w:rsid w:val="00912914"/>
    <w:rsid w:val="00913FC4"/>
    <w:rsid w:val="009154B7"/>
    <w:rsid w:val="00915AB6"/>
    <w:rsid w:val="00915BB4"/>
    <w:rsid w:val="009177AD"/>
    <w:rsid w:val="00917911"/>
    <w:rsid w:val="00917DD0"/>
    <w:rsid w:val="00921E4C"/>
    <w:rsid w:val="00923160"/>
    <w:rsid w:val="0092463F"/>
    <w:rsid w:val="0092557E"/>
    <w:rsid w:val="0092643F"/>
    <w:rsid w:val="00926814"/>
    <w:rsid w:val="00927D2C"/>
    <w:rsid w:val="00930ED3"/>
    <w:rsid w:val="009327BB"/>
    <w:rsid w:val="00934207"/>
    <w:rsid w:val="00935E4C"/>
    <w:rsid w:val="0093663A"/>
    <w:rsid w:val="009366EF"/>
    <w:rsid w:val="009409B3"/>
    <w:rsid w:val="009410D2"/>
    <w:rsid w:val="0094218C"/>
    <w:rsid w:val="009424C1"/>
    <w:rsid w:val="00943096"/>
    <w:rsid w:val="0094531F"/>
    <w:rsid w:val="00946F33"/>
    <w:rsid w:val="00947B8B"/>
    <w:rsid w:val="009521CA"/>
    <w:rsid w:val="009526A9"/>
    <w:rsid w:val="00952F67"/>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8BE"/>
    <w:rsid w:val="00981E63"/>
    <w:rsid w:val="00982746"/>
    <w:rsid w:val="009838D6"/>
    <w:rsid w:val="00983B8D"/>
    <w:rsid w:val="00983E0E"/>
    <w:rsid w:val="00986E3E"/>
    <w:rsid w:val="009870A0"/>
    <w:rsid w:val="00987498"/>
    <w:rsid w:val="00987966"/>
    <w:rsid w:val="00987C9B"/>
    <w:rsid w:val="00990027"/>
    <w:rsid w:val="0099293C"/>
    <w:rsid w:val="00992C81"/>
    <w:rsid w:val="00992CCF"/>
    <w:rsid w:val="00993374"/>
    <w:rsid w:val="0099574D"/>
    <w:rsid w:val="009957EF"/>
    <w:rsid w:val="00996665"/>
    <w:rsid w:val="009A0399"/>
    <w:rsid w:val="009A0C31"/>
    <w:rsid w:val="009A22C7"/>
    <w:rsid w:val="009A4454"/>
    <w:rsid w:val="009A5129"/>
    <w:rsid w:val="009A5A7B"/>
    <w:rsid w:val="009A5B3A"/>
    <w:rsid w:val="009A5BAD"/>
    <w:rsid w:val="009A6208"/>
    <w:rsid w:val="009A7909"/>
    <w:rsid w:val="009B4AB7"/>
    <w:rsid w:val="009B4F83"/>
    <w:rsid w:val="009B5374"/>
    <w:rsid w:val="009B58AB"/>
    <w:rsid w:val="009B5D0D"/>
    <w:rsid w:val="009B61FC"/>
    <w:rsid w:val="009B69F5"/>
    <w:rsid w:val="009B7AA8"/>
    <w:rsid w:val="009C02DD"/>
    <w:rsid w:val="009C0793"/>
    <w:rsid w:val="009C1576"/>
    <w:rsid w:val="009C3388"/>
    <w:rsid w:val="009C4D47"/>
    <w:rsid w:val="009C6A77"/>
    <w:rsid w:val="009C6C80"/>
    <w:rsid w:val="009D15D1"/>
    <w:rsid w:val="009D2158"/>
    <w:rsid w:val="009D3ED0"/>
    <w:rsid w:val="009D6493"/>
    <w:rsid w:val="009D6D65"/>
    <w:rsid w:val="009D6E2B"/>
    <w:rsid w:val="009D7DDB"/>
    <w:rsid w:val="009E074E"/>
    <w:rsid w:val="009E1ABD"/>
    <w:rsid w:val="009E1B5A"/>
    <w:rsid w:val="009E263F"/>
    <w:rsid w:val="009E3833"/>
    <w:rsid w:val="009E3D43"/>
    <w:rsid w:val="009E4967"/>
    <w:rsid w:val="009E49AA"/>
    <w:rsid w:val="009E4AEC"/>
    <w:rsid w:val="009E5EF3"/>
    <w:rsid w:val="009E6C7D"/>
    <w:rsid w:val="009F02E4"/>
    <w:rsid w:val="009F2830"/>
    <w:rsid w:val="009F3963"/>
    <w:rsid w:val="009F3A8E"/>
    <w:rsid w:val="009F3FF6"/>
    <w:rsid w:val="009F4313"/>
    <w:rsid w:val="009F575B"/>
    <w:rsid w:val="009F601D"/>
    <w:rsid w:val="009F6035"/>
    <w:rsid w:val="009F6246"/>
    <w:rsid w:val="00A0358B"/>
    <w:rsid w:val="00A03F57"/>
    <w:rsid w:val="00A0505E"/>
    <w:rsid w:val="00A06FE6"/>
    <w:rsid w:val="00A1072B"/>
    <w:rsid w:val="00A10898"/>
    <w:rsid w:val="00A1163C"/>
    <w:rsid w:val="00A122C0"/>
    <w:rsid w:val="00A1645B"/>
    <w:rsid w:val="00A16813"/>
    <w:rsid w:val="00A1715B"/>
    <w:rsid w:val="00A175F9"/>
    <w:rsid w:val="00A20A5C"/>
    <w:rsid w:val="00A20A8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D0B"/>
    <w:rsid w:val="00A37E81"/>
    <w:rsid w:val="00A41D5A"/>
    <w:rsid w:val="00A439BC"/>
    <w:rsid w:val="00A4495D"/>
    <w:rsid w:val="00A459AA"/>
    <w:rsid w:val="00A45C05"/>
    <w:rsid w:val="00A45D37"/>
    <w:rsid w:val="00A476D6"/>
    <w:rsid w:val="00A47ADF"/>
    <w:rsid w:val="00A50C2C"/>
    <w:rsid w:val="00A5176F"/>
    <w:rsid w:val="00A51B98"/>
    <w:rsid w:val="00A51E5B"/>
    <w:rsid w:val="00A51F20"/>
    <w:rsid w:val="00A5231C"/>
    <w:rsid w:val="00A540E7"/>
    <w:rsid w:val="00A54306"/>
    <w:rsid w:val="00A5470E"/>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32F1"/>
    <w:rsid w:val="00A75A55"/>
    <w:rsid w:val="00A75E8B"/>
    <w:rsid w:val="00A7686D"/>
    <w:rsid w:val="00A76CD7"/>
    <w:rsid w:val="00A7773C"/>
    <w:rsid w:val="00A8042B"/>
    <w:rsid w:val="00A81E17"/>
    <w:rsid w:val="00A82359"/>
    <w:rsid w:val="00A8388D"/>
    <w:rsid w:val="00A85184"/>
    <w:rsid w:val="00A872D5"/>
    <w:rsid w:val="00A87A36"/>
    <w:rsid w:val="00A90960"/>
    <w:rsid w:val="00A90DD7"/>
    <w:rsid w:val="00A92ACE"/>
    <w:rsid w:val="00A92EAE"/>
    <w:rsid w:val="00A93D75"/>
    <w:rsid w:val="00A955B3"/>
    <w:rsid w:val="00A96031"/>
    <w:rsid w:val="00A979F0"/>
    <w:rsid w:val="00AA1283"/>
    <w:rsid w:val="00AA1D47"/>
    <w:rsid w:val="00AA697C"/>
    <w:rsid w:val="00AB1657"/>
    <w:rsid w:val="00AB1ED0"/>
    <w:rsid w:val="00AB2275"/>
    <w:rsid w:val="00AB2284"/>
    <w:rsid w:val="00AB2324"/>
    <w:rsid w:val="00AB260F"/>
    <w:rsid w:val="00AB3161"/>
    <w:rsid w:val="00AB49A8"/>
    <w:rsid w:val="00AB4F54"/>
    <w:rsid w:val="00AB4FC0"/>
    <w:rsid w:val="00AB6496"/>
    <w:rsid w:val="00AC1D9F"/>
    <w:rsid w:val="00AC3111"/>
    <w:rsid w:val="00AC3261"/>
    <w:rsid w:val="00AC3942"/>
    <w:rsid w:val="00AC651D"/>
    <w:rsid w:val="00AC7FB1"/>
    <w:rsid w:val="00AD00B7"/>
    <w:rsid w:val="00AD0693"/>
    <w:rsid w:val="00AD1AAE"/>
    <w:rsid w:val="00AD1C7F"/>
    <w:rsid w:val="00AD2B29"/>
    <w:rsid w:val="00AD3595"/>
    <w:rsid w:val="00AD3D2E"/>
    <w:rsid w:val="00AD44EB"/>
    <w:rsid w:val="00AD4C8D"/>
    <w:rsid w:val="00AD68A4"/>
    <w:rsid w:val="00AD6A78"/>
    <w:rsid w:val="00AD6AEB"/>
    <w:rsid w:val="00AD7B50"/>
    <w:rsid w:val="00AE1CE0"/>
    <w:rsid w:val="00AE2CB3"/>
    <w:rsid w:val="00AE363A"/>
    <w:rsid w:val="00AE3803"/>
    <w:rsid w:val="00AE3D32"/>
    <w:rsid w:val="00AE41AA"/>
    <w:rsid w:val="00AE44A3"/>
    <w:rsid w:val="00AE4CD6"/>
    <w:rsid w:val="00AE67FE"/>
    <w:rsid w:val="00AE7747"/>
    <w:rsid w:val="00AF0101"/>
    <w:rsid w:val="00AF1FF7"/>
    <w:rsid w:val="00AF396E"/>
    <w:rsid w:val="00AF3A72"/>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9B7"/>
    <w:rsid w:val="00B250A3"/>
    <w:rsid w:val="00B31EBA"/>
    <w:rsid w:val="00B32F71"/>
    <w:rsid w:val="00B337EE"/>
    <w:rsid w:val="00B349A8"/>
    <w:rsid w:val="00B3530A"/>
    <w:rsid w:val="00B359E5"/>
    <w:rsid w:val="00B37185"/>
    <w:rsid w:val="00B371DF"/>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673A"/>
    <w:rsid w:val="00B678D4"/>
    <w:rsid w:val="00B67B5B"/>
    <w:rsid w:val="00B70AD7"/>
    <w:rsid w:val="00B70B61"/>
    <w:rsid w:val="00B72012"/>
    <w:rsid w:val="00B73BA5"/>
    <w:rsid w:val="00B74632"/>
    <w:rsid w:val="00B76918"/>
    <w:rsid w:val="00B77491"/>
    <w:rsid w:val="00B82DAA"/>
    <w:rsid w:val="00B82F38"/>
    <w:rsid w:val="00B8358D"/>
    <w:rsid w:val="00B83665"/>
    <w:rsid w:val="00B840C8"/>
    <w:rsid w:val="00B85B65"/>
    <w:rsid w:val="00B85D9B"/>
    <w:rsid w:val="00B90AA8"/>
    <w:rsid w:val="00B91F38"/>
    <w:rsid w:val="00B94E7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71D"/>
    <w:rsid w:val="00BB5EFC"/>
    <w:rsid w:val="00BB60A1"/>
    <w:rsid w:val="00BC06E0"/>
    <w:rsid w:val="00BC0828"/>
    <w:rsid w:val="00BC0B73"/>
    <w:rsid w:val="00BC0F38"/>
    <w:rsid w:val="00BC1064"/>
    <w:rsid w:val="00BC10C6"/>
    <w:rsid w:val="00BC1E22"/>
    <w:rsid w:val="00BC29B4"/>
    <w:rsid w:val="00BC3811"/>
    <w:rsid w:val="00BC4086"/>
    <w:rsid w:val="00BD25F9"/>
    <w:rsid w:val="00BD28E2"/>
    <w:rsid w:val="00BD4D4D"/>
    <w:rsid w:val="00BD55B5"/>
    <w:rsid w:val="00BD7534"/>
    <w:rsid w:val="00BE0CA3"/>
    <w:rsid w:val="00BE0E05"/>
    <w:rsid w:val="00BE15EA"/>
    <w:rsid w:val="00BE22BB"/>
    <w:rsid w:val="00BE31EC"/>
    <w:rsid w:val="00BE5465"/>
    <w:rsid w:val="00BE5BD7"/>
    <w:rsid w:val="00BE659F"/>
    <w:rsid w:val="00BF01B9"/>
    <w:rsid w:val="00BF032A"/>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D5B"/>
    <w:rsid w:val="00C15FFF"/>
    <w:rsid w:val="00C1694F"/>
    <w:rsid w:val="00C171C4"/>
    <w:rsid w:val="00C20A18"/>
    <w:rsid w:val="00C213C2"/>
    <w:rsid w:val="00C215A5"/>
    <w:rsid w:val="00C22AF0"/>
    <w:rsid w:val="00C2357A"/>
    <w:rsid w:val="00C236E1"/>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7E1"/>
    <w:rsid w:val="00C65D6C"/>
    <w:rsid w:val="00C67E09"/>
    <w:rsid w:val="00C723AA"/>
    <w:rsid w:val="00C7355F"/>
    <w:rsid w:val="00C74A13"/>
    <w:rsid w:val="00C75B51"/>
    <w:rsid w:val="00C75D80"/>
    <w:rsid w:val="00C76085"/>
    <w:rsid w:val="00C80F09"/>
    <w:rsid w:val="00C81868"/>
    <w:rsid w:val="00C81995"/>
    <w:rsid w:val="00C81B29"/>
    <w:rsid w:val="00C81FA5"/>
    <w:rsid w:val="00C83737"/>
    <w:rsid w:val="00C84437"/>
    <w:rsid w:val="00C85044"/>
    <w:rsid w:val="00C85104"/>
    <w:rsid w:val="00C86F3D"/>
    <w:rsid w:val="00C876C3"/>
    <w:rsid w:val="00C93458"/>
    <w:rsid w:val="00C93C29"/>
    <w:rsid w:val="00C96C41"/>
    <w:rsid w:val="00C976C4"/>
    <w:rsid w:val="00C97809"/>
    <w:rsid w:val="00C97C46"/>
    <w:rsid w:val="00CA070B"/>
    <w:rsid w:val="00CA0F0E"/>
    <w:rsid w:val="00CA1E81"/>
    <w:rsid w:val="00CA2A6D"/>
    <w:rsid w:val="00CA32A4"/>
    <w:rsid w:val="00CA3E5E"/>
    <w:rsid w:val="00CA5989"/>
    <w:rsid w:val="00CA5D6C"/>
    <w:rsid w:val="00CB00BE"/>
    <w:rsid w:val="00CB0BAA"/>
    <w:rsid w:val="00CB1E47"/>
    <w:rsid w:val="00CB24B9"/>
    <w:rsid w:val="00CB36A6"/>
    <w:rsid w:val="00CB387A"/>
    <w:rsid w:val="00CB3ECC"/>
    <w:rsid w:val="00CB4B2B"/>
    <w:rsid w:val="00CB69C1"/>
    <w:rsid w:val="00CB6A2D"/>
    <w:rsid w:val="00CB7F2C"/>
    <w:rsid w:val="00CC0445"/>
    <w:rsid w:val="00CC10B2"/>
    <w:rsid w:val="00CC2B9E"/>
    <w:rsid w:val="00CC454D"/>
    <w:rsid w:val="00CC4B0B"/>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3A1E"/>
    <w:rsid w:val="00CE4F6D"/>
    <w:rsid w:val="00CE5B97"/>
    <w:rsid w:val="00CE66DD"/>
    <w:rsid w:val="00CE6759"/>
    <w:rsid w:val="00CE7C95"/>
    <w:rsid w:val="00CF0699"/>
    <w:rsid w:val="00CF1286"/>
    <w:rsid w:val="00CF1838"/>
    <w:rsid w:val="00CF1A2D"/>
    <w:rsid w:val="00CF1B24"/>
    <w:rsid w:val="00CF2179"/>
    <w:rsid w:val="00CF26A7"/>
    <w:rsid w:val="00CF2C10"/>
    <w:rsid w:val="00CF3B86"/>
    <w:rsid w:val="00CF43A3"/>
    <w:rsid w:val="00CF4856"/>
    <w:rsid w:val="00CF6388"/>
    <w:rsid w:val="00CF7EEC"/>
    <w:rsid w:val="00D011B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F9A"/>
    <w:rsid w:val="00D16434"/>
    <w:rsid w:val="00D176E3"/>
    <w:rsid w:val="00D1771C"/>
    <w:rsid w:val="00D2140E"/>
    <w:rsid w:val="00D22A92"/>
    <w:rsid w:val="00D237CD"/>
    <w:rsid w:val="00D23EB0"/>
    <w:rsid w:val="00D24E17"/>
    <w:rsid w:val="00D251B7"/>
    <w:rsid w:val="00D25329"/>
    <w:rsid w:val="00D263B0"/>
    <w:rsid w:val="00D26651"/>
    <w:rsid w:val="00D3107B"/>
    <w:rsid w:val="00D314D0"/>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62A"/>
    <w:rsid w:val="00D46861"/>
    <w:rsid w:val="00D46E8B"/>
    <w:rsid w:val="00D52360"/>
    <w:rsid w:val="00D5281A"/>
    <w:rsid w:val="00D54361"/>
    <w:rsid w:val="00D56227"/>
    <w:rsid w:val="00D56C34"/>
    <w:rsid w:val="00D56CCF"/>
    <w:rsid w:val="00D57186"/>
    <w:rsid w:val="00D577BC"/>
    <w:rsid w:val="00D629DF"/>
    <w:rsid w:val="00D62ACE"/>
    <w:rsid w:val="00D6385D"/>
    <w:rsid w:val="00D63D50"/>
    <w:rsid w:val="00D6570A"/>
    <w:rsid w:val="00D66B74"/>
    <w:rsid w:val="00D671F3"/>
    <w:rsid w:val="00D717A4"/>
    <w:rsid w:val="00D71CE7"/>
    <w:rsid w:val="00D72685"/>
    <w:rsid w:val="00D73929"/>
    <w:rsid w:val="00D73EE7"/>
    <w:rsid w:val="00D74042"/>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1AB5"/>
    <w:rsid w:val="00D92418"/>
    <w:rsid w:val="00D925FF"/>
    <w:rsid w:val="00D93258"/>
    <w:rsid w:val="00D96A4E"/>
    <w:rsid w:val="00D972E5"/>
    <w:rsid w:val="00D97968"/>
    <w:rsid w:val="00DA2070"/>
    <w:rsid w:val="00DA2FB8"/>
    <w:rsid w:val="00DA5C6F"/>
    <w:rsid w:val="00DA7264"/>
    <w:rsid w:val="00DB0F98"/>
    <w:rsid w:val="00DB1F3B"/>
    <w:rsid w:val="00DB2646"/>
    <w:rsid w:val="00DB364B"/>
    <w:rsid w:val="00DB40E9"/>
    <w:rsid w:val="00DB4768"/>
    <w:rsid w:val="00DB58E6"/>
    <w:rsid w:val="00DB6A2D"/>
    <w:rsid w:val="00DB6BCD"/>
    <w:rsid w:val="00DC59B5"/>
    <w:rsid w:val="00DC6FF4"/>
    <w:rsid w:val="00DD0DF5"/>
    <w:rsid w:val="00DD31D4"/>
    <w:rsid w:val="00DD33A6"/>
    <w:rsid w:val="00DD3DAD"/>
    <w:rsid w:val="00DD3DE7"/>
    <w:rsid w:val="00DD4A3C"/>
    <w:rsid w:val="00DD611B"/>
    <w:rsid w:val="00DD7F61"/>
    <w:rsid w:val="00DE1748"/>
    <w:rsid w:val="00DE332A"/>
    <w:rsid w:val="00DE3898"/>
    <w:rsid w:val="00DE3C86"/>
    <w:rsid w:val="00DE477F"/>
    <w:rsid w:val="00DE4D15"/>
    <w:rsid w:val="00DE6295"/>
    <w:rsid w:val="00DF1F2E"/>
    <w:rsid w:val="00DF2EE4"/>
    <w:rsid w:val="00DF3EFF"/>
    <w:rsid w:val="00DF4471"/>
    <w:rsid w:val="00DF5549"/>
    <w:rsid w:val="00DF563E"/>
    <w:rsid w:val="00DF59C0"/>
    <w:rsid w:val="00DF5A3F"/>
    <w:rsid w:val="00DF675B"/>
    <w:rsid w:val="00DF7897"/>
    <w:rsid w:val="00E02715"/>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26B48"/>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3F"/>
    <w:rsid w:val="00E862A1"/>
    <w:rsid w:val="00E872C8"/>
    <w:rsid w:val="00E87884"/>
    <w:rsid w:val="00E9068B"/>
    <w:rsid w:val="00E90D03"/>
    <w:rsid w:val="00E9226D"/>
    <w:rsid w:val="00E92825"/>
    <w:rsid w:val="00E92FAF"/>
    <w:rsid w:val="00E953FC"/>
    <w:rsid w:val="00E970FE"/>
    <w:rsid w:val="00E97898"/>
    <w:rsid w:val="00EA0DAA"/>
    <w:rsid w:val="00EA1E56"/>
    <w:rsid w:val="00EA2C75"/>
    <w:rsid w:val="00EA30DB"/>
    <w:rsid w:val="00EA3593"/>
    <w:rsid w:val="00EA5170"/>
    <w:rsid w:val="00EA6842"/>
    <w:rsid w:val="00EA6CD5"/>
    <w:rsid w:val="00EA6D2B"/>
    <w:rsid w:val="00EA711B"/>
    <w:rsid w:val="00EA7DEB"/>
    <w:rsid w:val="00EB137A"/>
    <w:rsid w:val="00EB1978"/>
    <w:rsid w:val="00EB448C"/>
    <w:rsid w:val="00EB5333"/>
    <w:rsid w:val="00EB5867"/>
    <w:rsid w:val="00EB6219"/>
    <w:rsid w:val="00EB6442"/>
    <w:rsid w:val="00EB6A64"/>
    <w:rsid w:val="00EB7B0F"/>
    <w:rsid w:val="00EB7C14"/>
    <w:rsid w:val="00EC1524"/>
    <w:rsid w:val="00EC2985"/>
    <w:rsid w:val="00EC31ED"/>
    <w:rsid w:val="00EC3D68"/>
    <w:rsid w:val="00EC52FD"/>
    <w:rsid w:val="00EC5355"/>
    <w:rsid w:val="00EC6B19"/>
    <w:rsid w:val="00ED0BBC"/>
    <w:rsid w:val="00ED18E0"/>
    <w:rsid w:val="00ED239F"/>
    <w:rsid w:val="00ED2B29"/>
    <w:rsid w:val="00ED2CBB"/>
    <w:rsid w:val="00ED73AC"/>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58E"/>
    <w:rsid w:val="00EF3A8C"/>
    <w:rsid w:val="00EF4739"/>
    <w:rsid w:val="00EF57BF"/>
    <w:rsid w:val="00EF5E97"/>
    <w:rsid w:val="00EF705D"/>
    <w:rsid w:val="00EF7978"/>
    <w:rsid w:val="00F002A3"/>
    <w:rsid w:val="00F017FC"/>
    <w:rsid w:val="00F01E9E"/>
    <w:rsid w:val="00F01F57"/>
    <w:rsid w:val="00F03535"/>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EB7"/>
    <w:rsid w:val="00F3535D"/>
    <w:rsid w:val="00F3536F"/>
    <w:rsid w:val="00F35D9A"/>
    <w:rsid w:val="00F37025"/>
    <w:rsid w:val="00F37CBB"/>
    <w:rsid w:val="00F40B18"/>
    <w:rsid w:val="00F40C4A"/>
    <w:rsid w:val="00F41661"/>
    <w:rsid w:val="00F41B41"/>
    <w:rsid w:val="00F43A53"/>
    <w:rsid w:val="00F44729"/>
    <w:rsid w:val="00F45493"/>
    <w:rsid w:val="00F46700"/>
    <w:rsid w:val="00F50A1A"/>
    <w:rsid w:val="00F52195"/>
    <w:rsid w:val="00F52BF0"/>
    <w:rsid w:val="00F5399A"/>
    <w:rsid w:val="00F542F5"/>
    <w:rsid w:val="00F54A73"/>
    <w:rsid w:val="00F54DE9"/>
    <w:rsid w:val="00F55612"/>
    <w:rsid w:val="00F5603E"/>
    <w:rsid w:val="00F5606A"/>
    <w:rsid w:val="00F56E08"/>
    <w:rsid w:val="00F5788E"/>
    <w:rsid w:val="00F57CEF"/>
    <w:rsid w:val="00F60266"/>
    <w:rsid w:val="00F603F1"/>
    <w:rsid w:val="00F624D3"/>
    <w:rsid w:val="00F6455E"/>
    <w:rsid w:val="00F65F41"/>
    <w:rsid w:val="00F67DB3"/>
    <w:rsid w:val="00F71736"/>
    <w:rsid w:val="00F718A5"/>
    <w:rsid w:val="00F721BF"/>
    <w:rsid w:val="00F72F36"/>
    <w:rsid w:val="00F734D8"/>
    <w:rsid w:val="00F75D05"/>
    <w:rsid w:val="00F7629A"/>
    <w:rsid w:val="00F767D9"/>
    <w:rsid w:val="00F76CA8"/>
    <w:rsid w:val="00F77121"/>
    <w:rsid w:val="00F80538"/>
    <w:rsid w:val="00F80761"/>
    <w:rsid w:val="00F80D3D"/>
    <w:rsid w:val="00F81389"/>
    <w:rsid w:val="00F857AA"/>
    <w:rsid w:val="00F85B13"/>
    <w:rsid w:val="00F8651B"/>
    <w:rsid w:val="00F86A7D"/>
    <w:rsid w:val="00F92FF5"/>
    <w:rsid w:val="00F93235"/>
    <w:rsid w:val="00F947A9"/>
    <w:rsid w:val="00F95C8A"/>
    <w:rsid w:val="00F95D3F"/>
    <w:rsid w:val="00F96421"/>
    <w:rsid w:val="00F96913"/>
    <w:rsid w:val="00F96C1D"/>
    <w:rsid w:val="00F97564"/>
    <w:rsid w:val="00FA0815"/>
    <w:rsid w:val="00FA2541"/>
    <w:rsid w:val="00FA2EBD"/>
    <w:rsid w:val="00FA4A76"/>
    <w:rsid w:val="00FA4E38"/>
    <w:rsid w:val="00FA5602"/>
    <w:rsid w:val="00FA6DB3"/>
    <w:rsid w:val="00FA6E5E"/>
    <w:rsid w:val="00FA7510"/>
    <w:rsid w:val="00FA77C5"/>
    <w:rsid w:val="00FA7B9E"/>
    <w:rsid w:val="00FB238C"/>
    <w:rsid w:val="00FB3032"/>
    <w:rsid w:val="00FB3C68"/>
    <w:rsid w:val="00FB40BF"/>
    <w:rsid w:val="00FB4810"/>
    <w:rsid w:val="00FB5024"/>
    <w:rsid w:val="00FB51B2"/>
    <w:rsid w:val="00FB678E"/>
    <w:rsid w:val="00FC1F37"/>
    <w:rsid w:val="00FC218B"/>
    <w:rsid w:val="00FC3794"/>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0760"/>
    <w:rsid w:val="00FE17CD"/>
    <w:rsid w:val="00FE34F5"/>
    <w:rsid w:val="00FE36F5"/>
    <w:rsid w:val="00FE3B6E"/>
    <w:rsid w:val="00FE4147"/>
    <w:rsid w:val="00FE550C"/>
    <w:rsid w:val="00FE5688"/>
    <w:rsid w:val="00FE6344"/>
    <w:rsid w:val="00FE7A97"/>
    <w:rsid w:val="00FF2BCF"/>
    <w:rsid w:val="00FF3E46"/>
    <w:rsid w:val="00FF485D"/>
    <w:rsid w:val="00FF635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E63BB"/>
  <w15:chartTrackingRefBased/>
  <w15:docId w15:val="{F4DE9B68-28CE-4E7F-84A1-439297FDC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8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autoRedefine/>
    <w:uiPriority w:val="34"/>
    <w:qFormat/>
    <w:rsid w:val="00EB137A"/>
    <w:pPr>
      <w:numPr>
        <w:numId w:val="14"/>
      </w:numPr>
      <w:overflowPunct/>
      <w:autoSpaceDE/>
      <w:autoSpaceDN/>
      <w:adjustRightInd/>
      <w:spacing w:after="0"/>
      <w:textAlignment w:val="auto"/>
    </w:pPr>
    <w:rPr>
      <w:rFonts w:eastAsia="Calibri" w:cs="Calibri"/>
      <w:color w:val="auto"/>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paragraph" w:customStyle="1" w:styleId="N1">
    <w:name w:val="N1"/>
    <w:basedOn w:val="Normal"/>
    <w:link w:val="N1Char"/>
    <w:qFormat/>
    <w:rsid w:val="00860217"/>
    <w:pPr>
      <w:overflowPunct/>
      <w:autoSpaceDE/>
      <w:autoSpaceDN/>
      <w:adjustRightInd/>
      <w:spacing w:after="0"/>
      <w:ind w:left="634"/>
      <w:textAlignment w:val="auto"/>
    </w:pPr>
    <w:rPr>
      <w:rFonts w:ascii="Calibri" w:eastAsia="Malgun Gothic" w:hAnsi="Calibri" w:cs="Calibri"/>
      <w:color w:val="auto"/>
      <w:sz w:val="22"/>
      <w:szCs w:val="22"/>
      <w:lang w:val="en-US" w:eastAsia="ko-KR" w:bidi="hi-IN"/>
    </w:rPr>
  </w:style>
  <w:style w:type="character" w:customStyle="1" w:styleId="N1Char">
    <w:name w:val="N1 Char"/>
    <w:link w:val="N1"/>
    <w:locked/>
    <w:rsid w:val="00860217"/>
    <w:rPr>
      <w:rFonts w:ascii="Calibri" w:eastAsia="Malgun Gothic" w:hAnsi="Calibri" w:cs="Calibri"/>
      <w:sz w:val="22"/>
      <w:szCs w:val="22"/>
      <w:lang w:eastAsia="ko-KR" w:bidi="hi-IN"/>
    </w:rPr>
  </w:style>
  <w:style w:type="paragraph" w:customStyle="1" w:styleId="NormalLeft1cm">
    <w:name w:val="Normal + Left:  1 cm"/>
    <w:aliases w:val="First line:  0.5 cm,After:  0 pt"/>
    <w:basedOn w:val="Normal"/>
    <w:rsid w:val="00ED2CBB"/>
    <w:pPr>
      <w:spacing w:after="0"/>
      <w:ind w:left="1134" w:firstLine="2268"/>
    </w:pPr>
    <w:rPr>
      <w:rFonts w:eastAsia="SimSun"/>
      <w:color w:val="auto"/>
      <w:lang w:eastAsia="en-GB"/>
    </w:rPr>
  </w:style>
  <w:style w:type="character" w:styleId="FootnoteReference">
    <w:name w:val="footnote reference"/>
    <w:basedOn w:val="DefaultParagraphFont"/>
    <w:rsid w:val="004E1E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4494821">
      <w:bodyDiv w:val="1"/>
      <w:marLeft w:val="0"/>
      <w:marRight w:val="0"/>
      <w:marTop w:val="0"/>
      <w:marBottom w:val="0"/>
      <w:divBdr>
        <w:top w:val="none" w:sz="0" w:space="0" w:color="auto"/>
        <w:left w:val="none" w:sz="0" w:space="0" w:color="auto"/>
        <w:bottom w:val="none" w:sz="0" w:space="0" w:color="auto"/>
        <w:right w:val="none" w:sz="0" w:space="0" w:color="auto"/>
      </w:divBdr>
    </w:div>
    <w:div w:id="130025683">
      <w:bodyDiv w:val="1"/>
      <w:marLeft w:val="0"/>
      <w:marRight w:val="0"/>
      <w:marTop w:val="0"/>
      <w:marBottom w:val="0"/>
      <w:divBdr>
        <w:top w:val="none" w:sz="0" w:space="0" w:color="auto"/>
        <w:left w:val="none" w:sz="0" w:space="0" w:color="auto"/>
        <w:bottom w:val="none" w:sz="0" w:space="0" w:color="auto"/>
        <w:right w:val="none" w:sz="0" w:space="0" w:color="auto"/>
      </w:divBdr>
    </w:div>
    <w:div w:id="188375018">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550380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4469579">
      <w:bodyDiv w:val="1"/>
      <w:marLeft w:val="0"/>
      <w:marRight w:val="0"/>
      <w:marTop w:val="0"/>
      <w:marBottom w:val="0"/>
      <w:divBdr>
        <w:top w:val="none" w:sz="0" w:space="0" w:color="auto"/>
        <w:left w:val="none" w:sz="0" w:space="0" w:color="auto"/>
        <w:bottom w:val="none" w:sz="0" w:space="0" w:color="auto"/>
        <w:right w:val="none" w:sz="0" w:space="0" w:color="auto"/>
      </w:divBdr>
    </w:div>
    <w:div w:id="666135607">
      <w:bodyDiv w:val="1"/>
      <w:marLeft w:val="0"/>
      <w:marRight w:val="0"/>
      <w:marTop w:val="0"/>
      <w:marBottom w:val="0"/>
      <w:divBdr>
        <w:top w:val="none" w:sz="0" w:space="0" w:color="auto"/>
        <w:left w:val="none" w:sz="0" w:space="0" w:color="auto"/>
        <w:bottom w:val="none" w:sz="0" w:space="0" w:color="auto"/>
        <w:right w:val="none" w:sz="0" w:space="0" w:color="auto"/>
      </w:divBdr>
    </w:div>
    <w:div w:id="7539409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8937565">
      <w:bodyDiv w:val="1"/>
      <w:marLeft w:val="0"/>
      <w:marRight w:val="0"/>
      <w:marTop w:val="0"/>
      <w:marBottom w:val="0"/>
      <w:divBdr>
        <w:top w:val="none" w:sz="0" w:space="0" w:color="auto"/>
        <w:left w:val="none" w:sz="0" w:space="0" w:color="auto"/>
        <w:bottom w:val="none" w:sz="0" w:space="0" w:color="auto"/>
        <w:right w:val="none" w:sz="0" w:space="0" w:color="auto"/>
      </w:divBdr>
    </w:div>
    <w:div w:id="9482722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7022748">
      <w:bodyDiv w:val="1"/>
      <w:marLeft w:val="0"/>
      <w:marRight w:val="0"/>
      <w:marTop w:val="0"/>
      <w:marBottom w:val="0"/>
      <w:divBdr>
        <w:top w:val="none" w:sz="0" w:space="0" w:color="auto"/>
        <w:left w:val="none" w:sz="0" w:space="0" w:color="auto"/>
        <w:bottom w:val="none" w:sz="0" w:space="0" w:color="auto"/>
        <w:right w:val="none" w:sz="0" w:space="0" w:color="auto"/>
      </w:divBdr>
    </w:div>
    <w:div w:id="1114321759">
      <w:bodyDiv w:val="1"/>
      <w:marLeft w:val="0"/>
      <w:marRight w:val="0"/>
      <w:marTop w:val="0"/>
      <w:marBottom w:val="0"/>
      <w:divBdr>
        <w:top w:val="none" w:sz="0" w:space="0" w:color="auto"/>
        <w:left w:val="none" w:sz="0" w:space="0" w:color="auto"/>
        <w:bottom w:val="none" w:sz="0" w:space="0" w:color="auto"/>
        <w:right w:val="none" w:sz="0" w:space="0" w:color="auto"/>
      </w:divBdr>
    </w:div>
    <w:div w:id="1126241578">
      <w:bodyDiv w:val="1"/>
      <w:marLeft w:val="0"/>
      <w:marRight w:val="0"/>
      <w:marTop w:val="0"/>
      <w:marBottom w:val="0"/>
      <w:divBdr>
        <w:top w:val="none" w:sz="0" w:space="0" w:color="auto"/>
        <w:left w:val="none" w:sz="0" w:space="0" w:color="auto"/>
        <w:bottom w:val="none" w:sz="0" w:space="0" w:color="auto"/>
        <w:right w:val="none" w:sz="0" w:space="0" w:color="auto"/>
      </w:divBdr>
    </w:div>
    <w:div w:id="1141774647">
      <w:bodyDiv w:val="1"/>
      <w:marLeft w:val="0"/>
      <w:marRight w:val="0"/>
      <w:marTop w:val="0"/>
      <w:marBottom w:val="0"/>
      <w:divBdr>
        <w:top w:val="none" w:sz="0" w:space="0" w:color="auto"/>
        <w:left w:val="none" w:sz="0" w:space="0" w:color="auto"/>
        <w:bottom w:val="none" w:sz="0" w:space="0" w:color="auto"/>
        <w:right w:val="none" w:sz="0" w:space="0" w:color="auto"/>
      </w:divBdr>
    </w:div>
    <w:div w:id="121303619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395657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65515905">
      <w:bodyDiv w:val="1"/>
      <w:marLeft w:val="0"/>
      <w:marRight w:val="0"/>
      <w:marTop w:val="0"/>
      <w:marBottom w:val="0"/>
      <w:divBdr>
        <w:top w:val="none" w:sz="0" w:space="0" w:color="auto"/>
        <w:left w:val="none" w:sz="0" w:space="0" w:color="auto"/>
        <w:bottom w:val="none" w:sz="0" w:space="0" w:color="auto"/>
        <w:right w:val="none" w:sz="0" w:space="0" w:color="auto"/>
      </w:divBdr>
    </w:div>
    <w:div w:id="1418097108">
      <w:bodyDiv w:val="1"/>
      <w:marLeft w:val="0"/>
      <w:marRight w:val="0"/>
      <w:marTop w:val="0"/>
      <w:marBottom w:val="0"/>
      <w:divBdr>
        <w:top w:val="none" w:sz="0" w:space="0" w:color="auto"/>
        <w:left w:val="none" w:sz="0" w:space="0" w:color="auto"/>
        <w:bottom w:val="none" w:sz="0" w:space="0" w:color="auto"/>
        <w:right w:val="none" w:sz="0" w:space="0" w:color="auto"/>
      </w:divBdr>
    </w:div>
    <w:div w:id="147811026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719813977">
      <w:bodyDiv w:val="1"/>
      <w:marLeft w:val="0"/>
      <w:marRight w:val="0"/>
      <w:marTop w:val="0"/>
      <w:marBottom w:val="0"/>
      <w:divBdr>
        <w:top w:val="none" w:sz="0" w:space="0" w:color="auto"/>
        <w:left w:val="none" w:sz="0" w:space="0" w:color="auto"/>
        <w:bottom w:val="none" w:sz="0" w:space="0" w:color="auto"/>
        <w:right w:val="none" w:sz="0" w:space="0" w:color="auto"/>
      </w:divBdr>
    </w:div>
    <w:div w:id="1782988461">
      <w:bodyDiv w:val="1"/>
      <w:marLeft w:val="0"/>
      <w:marRight w:val="0"/>
      <w:marTop w:val="0"/>
      <w:marBottom w:val="0"/>
      <w:divBdr>
        <w:top w:val="none" w:sz="0" w:space="0" w:color="auto"/>
        <w:left w:val="none" w:sz="0" w:space="0" w:color="auto"/>
        <w:bottom w:val="none" w:sz="0" w:space="0" w:color="auto"/>
        <w:right w:val="none" w:sz="0" w:space="0" w:color="auto"/>
      </w:divBdr>
    </w:div>
    <w:div w:id="179529485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1276382">
      <w:bodyDiv w:val="1"/>
      <w:marLeft w:val="0"/>
      <w:marRight w:val="0"/>
      <w:marTop w:val="0"/>
      <w:marBottom w:val="0"/>
      <w:divBdr>
        <w:top w:val="none" w:sz="0" w:space="0" w:color="auto"/>
        <w:left w:val="none" w:sz="0" w:space="0" w:color="auto"/>
        <w:bottom w:val="none" w:sz="0" w:space="0" w:color="auto"/>
        <w:right w:val="none" w:sz="0" w:space="0" w:color="auto"/>
      </w:divBdr>
    </w:div>
    <w:div w:id="2030135007">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331385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917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3_Security/TSGS3_120_Athens/docs/S3-2511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3.xml><?xml version="1.0" encoding="utf-8"?>
<ds:datastoreItem xmlns:ds="http://schemas.openxmlformats.org/officeDocument/2006/customXml" ds:itemID="{4FBCD9B7-7614-42E3-8067-156698B833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5.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6.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7.xml><?xml version="1.0" encoding="utf-8"?>
<ds:datastoreItem xmlns:ds="http://schemas.openxmlformats.org/officeDocument/2006/customXml" ds:itemID="{8A000FF3-AA59-441D-A3F5-87DD01572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978</Words>
  <Characters>5581</Characters>
  <Application>Microsoft Office Word</Application>
  <DocSecurity>0</DocSecurity>
  <Lines>46</Lines>
  <Paragraphs>13</Paragraphs>
  <ScaleCrop>false</ScaleCrop>
  <HeadingPairs>
    <vt:vector size="8" baseType="variant">
      <vt:variant>
        <vt:lpstr>Title</vt:lpstr>
      </vt:variant>
      <vt:variant>
        <vt:i4>1</vt:i4>
      </vt:variant>
      <vt:variant>
        <vt:lpstr>Headings</vt:lpstr>
      </vt:variant>
      <vt:variant>
        <vt:i4>2</vt:i4>
      </vt:variant>
      <vt:variant>
        <vt:lpstr>Título</vt:lpstr>
      </vt:variant>
      <vt:variant>
        <vt:i4>1</vt:i4>
      </vt:variant>
      <vt:variant>
        <vt:lpstr>Titre</vt:lpstr>
      </vt:variant>
      <vt:variant>
        <vt:i4>1</vt:i4>
      </vt:variant>
    </vt:vector>
  </HeadingPairs>
  <TitlesOfParts>
    <vt:vector size="5" baseType="lpstr">
      <vt:lpstr>SA WG2 Temporary Document</vt:lpstr>
      <vt:lpstr>Normative OR Informative Annex Sub-clauses</vt:lpstr>
      <vt:lpstr>    1.1 DDoS attacks in S&amp;F operations (Specific to split MME architecture)</vt:lpstr>
      <vt:lpstr>SA WG2 Temporary Document</vt:lpstr>
      <vt:lpstr>SA WG2 Temporary Document</vt:lpstr>
    </vt:vector>
  </TitlesOfParts>
  <Company>ETSI/MCC</Company>
  <LinksUpToDate>false</LinksUpToDate>
  <CharactersWithSpaces>6546</CharactersWithSpaces>
  <SharedDoc>false</SharedDoc>
  <HLinks>
    <vt:vector size="18" baseType="variant">
      <vt:variant>
        <vt:i4>852031</vt:i4>
      </vt:variant>
      <vt:variant>
        <vt:i4>9</vt:i4>
      </vt:variant>
      <vt:variant>
        <vt:i4>0</vt:i4>
      </vt:variant>
      <vt:variant>
        <vt:i4>5</vt:i4>
      </vt:variant>
      <vt:variant>
        <vt:lpwstr>https://www.3gpp.org/ftp/tsg_sa/WG2_Arch/TSGS2_164_Maastricht_2024-08/Docs/S2-2409403.zip</vt:lpwstr>
      </vt:variant>
      <vt:variant>
        <vt:lpwstr/>
      </vt:variant>
      <vt:variant>
        <vt:i4>5111901</vt:i4>
      </vt:variant>
      <vt:variant>
        <vt:i4>6</vt:i4>
      </vt:variant>
      <vt:variant>
        <vt:i4>0</vt:i4>
      </vt:variant>
      <vt:variant>
        <vt:i4>5</vt:i4>
      </vt:variant>
      <vt:variant>
        <vt:lpwstr>https://www.3gpp.org/ftp/tsg_sa/WG2_Arch/TSGS2_165_Hyderabad_2024-10/INBOX/DRAFTS/Rel-19_5GSAT_Ph3_Arch/draft-S2-240XXXX_DiscussionPaper_handling of request time in S%26F.docx</vt:lpwstr>
      </vt:variant>
      <vt:variant>
        <vt:lpwstr/>
      </vt:variant>
      <vt:variant>
        <vt:i4>852031</vt:i4>
      </vt:variant>
      <vt:variant>
        <vt:i4>0</vt:i4>
      </vt:variant>
      <vt:variant>
        <vt:i4>0</vt:i4>
      </vt:variant>
      <vt:variant>
        <vt:i4>5</vt:i4>
      </vt:variant>
      <vt:variant>
        <vt:lpwstr>https://www.3gpp.org/ftp/tsg_sa/WG2_Arch/TSGS2_164_Maastricht_2024-08/Docs/S2-2409403.zip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NOKIA-2</cp:lastModifiedBy>
  <cp:revision>3</cp:revision>
  <cp:lastPrinted>2014-09-10T09:04:00Z</cp:lastPrinted>
  <dcterms:created xsi:type="dcterms:W3CDTF">2025-03-31T03:16:00Z</dcterms:created>
  <dcterms:modified xsi:type="dcterms:W3CDTF">2025-03-31T03:18:00Z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