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7EB2" w14:textId="4B4838A8" w:rsidR="00C12B07" w:rsidRPr="00F25496" w:rsidRDefault="00C12B07" w:rsidP="00C12B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992C7E">
        <w:rPr>
          <w:b/>
          <w:i/>
          <w:noProof/>
          <w:sz w:val="28"/>
        </w:rPr>
        <w:t>0</w:t>
      </w:r>
      <w:r w:rsidR="008C12B5">
        <w:rPr>
          <w:b/>
          <w:i/>
          <w:noProof/>
          <w:sz w:val="28"/>
        </w:rPr>
        <w:t>895</w:t>
      </w:r>
      <w:ins w:id="0" w:author="Saurabh Khare 3" w:date="2022-05-18T16:26:00Z">
        <w:r w:rsidR="00735597">
          <w:rPr>
            <w:b/>
            <w:i/>
            <w:noProof/>
            <w:sz w:val="28"/>
          </w:rPr>
          <w:t>-r1</w:t>
        </w:r>
      </w:ins>
    </w:p>
    <w:p w14:paraId="3FFD53EC" w14:textId="77777777" w:rsidR="00C12B07" w:rsidRPr="00575466" w:rsidRDefault="00C12B07" w:rsidP="00C12B07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  <w:r w:rsidRPr="00F3384C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Revision of S3-22xxxx</w:t>
      </w:r>
    </w:p>
    <w:p w14:paraId="3C8C29FC" w14:textId="0CD7684B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0C0BB0E9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proofErr w:type="spellStart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Cable</w:t>
      </w:r>
      <w:r w:rsidR="001522A7">
        <w:rPr>
          <w:rFonts w:ascii="Arial" w:hAnsi="Arial"/>
          <w:b/>
          <w:sz w:val="24"/>
          <w:szCs w:val="24"/>
          <w:lang w:val="en-US" w:eastAsia="zh-CN"/>
        </w:rPr>
        <w:t>L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abs</w:t>
      </w:r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 xml:space="preserve"> Charter Communications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B26550">
        <w:rPr>
          <w:rFonts w:ascii="Arial" w:hAnsi="Arial"/>
          <w:b/>
          <w:sz w:val="24"/>
          <w:szCs w:val="24"/>
          <w:lang w:val="en-US" w:eastAsia="zh-CN"/>
        </w:rPr>
        <w:t xml:space="preserve"> Lenovo, Apple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bookmarkStart w:id="1" w:name="_Hlk102990631"/>
      <w:r w:rsidRPr="00527E0E">
        <w:rPr>
          <w:rFonts w:ascii="Arial" w:hAnsi="Arial"/>
          <w:b/>
          <w:sz w:val="24"/>
          <w:szCs w:val="24"/>
          <w:lang w:val="en-US" w:eastAsia="zh-CN"/>
        </w:rPr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2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  <w:bookmarkEnd w:id="1"/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2"/>
    <w:p w14:paraId="195E59E6" w14:textId="30BB4CD8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774BD5">
        <w:rPr>
          <w:rFonts w:ascii="Arial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69CF89EA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BF6270">
        <w:rPr>
          <w:rFonts w:eastAsia="Malgun Gothic"/>
          <w:lang w:eastAsia="en-US"/>
        </w:rPr>
        <w:t>WWC-Ph2-Sec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2121F0F" w:rsidR="008835FC" w:rsidRDefault="00BF6270" w:rsidP="00430E0A">
            <w:pPr>
              <w:pStyle w:val="TAL"/>
            </w:pPr>
            <w:r w:rsidRPr="00BF6270">
              <w:t>FS_5WWC_Ph2</w:t>
            </w:r>
          </w:p>
        </w:tc>
        <w:tc>
          <w:tcPr>
            <w:tcW w:w="1101" w:type="dxa"/>
          </w:tcPr>
          <w:p w14:paraId="6AE820B7" w14:textId="1775099E" w:rsidR="008835FC" w:rsidRDefault="00BF6270" w:rsidP="00430E0A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367C4DB" w:rsidR="008835FC" w:rsidRDefault="00BF6270" w:rsidP="00430E0A">
            <w:pPr>
              <w:pStyle w:val="TAL"/>
            </w:pPr>
            <w:r w:rsidRPr="00BF6270">
              <w:t>940062</w:t>
            </w:r>
          </w:p>
        </w:tc>
        <w:tc>
          <w:tcPr>
            <w:tcW w:w="6010" w:type="dxa"/>
          </w:tcPr>
          <w:p w14:paraId="24E5739B" w14:textId="0DD33024" w:rsidR="008835FC" w:rsidRPr="00251D80" w:rsidRDefault="00BF6270" w:rsidP="00430E0A">
            <w:pPr>
              <w:pStyle w:val="TAL"/>
            </w:pPr>
            <w:r w:rsidRPr="00BF6270">
              <w:t>Study on the support for 5WWC Phase 2</w:t>
            </w: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324C340" w14:textId="4D1F7E9E" w:rsidR="00946DA7" w:rsidRDefault="00BF6270" w:rsidP="00946DA7">
      <w:pPr>
        <w:rPr>
          <w:ins w:id="3" w:author="Saurabh Khare 2" w:date="2022-05-05T10:12:00Z"/>
        </w:rPr>
      </w:pPr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>However, some scenarios have not been addressed or partially solved during Rel-16 study/normative work.</w:t>
      </w:r>
      <w:ins w:id="4" w:author="Lenovo_r2" w:date="2022-02-23T15:03:00Z">
        <w:r w:rsidR="00122123">
          <w:t xml:space="preserve"> </w:t>
        </w:r>
      </w:ins>
      <w:ins w:id="5" w:author="Saurabh Khare 2" w:date="2022-05-05T10:12:00Z">
        <w:r w:rsidR="00946DA7">
          <w:t>To address those scenarios, to better support wireline access in 5G systems and Trusted Non-3GPP Access networks, SA2 has approved a SID on 5WWC phase 2 in Rel-18. The progress of the 5WWC Phase2 SA2 is captured in 23700-17, where 2</w:t>
        </w:r>
      </w:ins>
      <w:ins w:id="6" w:author="Saurabh Khare 2" w:date="2022-05-05T10:53:00Z">
        <w:r w:rsidR="00F074DF">
          <w:t>5</w:t>
        </w:r>
      </w:ins>
      <w:ins w:id="7" w:author="Saurabh Khare 2" w:date="2022-05-05T10:12:00Z">
        <w:r w:rsidR="00946DA7">
          <w:t xml:space="preserve"> solutions are already included in the TR. In this TR, SA2 defines the </w:t>
        </w:r>
      </w:ins>
      <w:ins w:id="8" w:author="Saurabh Khare 2" w:date="2022-05-05T10:53:00Z">
        <w:r w:rsidR="00F21BD6">
          <w:t>various</w:t>
        </w:r>
      </w:ins>
      <w:ins w:id="9" w:author="Saurabh Khare 2" w:date="2022-05-05T10:12:00Z">
        <w:r w:rsidR="00946DA7">
          <w:t xml:space="preserve"> kinds of devices sitting behind the RG:</w:t>
        </w:r>
      </w:ins>
    </w:p>
    <w:p w14:paraId="34632553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10" w:author="Saurabh Khare 2" w:date="2022-05-05T10:12:00Z"/>
          <w:b/>
          <w:bCs/>
          <w:color w:val="000000"/>
          <w:sz w:val="20"/>
          <w:szCs w:val="20"/>
          <w:lang w:val="en-GB"/>
        </w:rPr>
      </w:pPr>
      <w:ins w:id="11" w:author="Saurabh Khare 2" w:date="2022-05-05T10:12:00Z"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Authenticable Non-3GPP (AUN3) devices: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D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evice is a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Non-3GPP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device that does not support NAS over non-3GPP access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,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but it possesses 5G credentials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 xml:space="preserve">, hence </w:t>
        </w:r>
        <w:r w:rsidRPr="00603FEF">
          <w:rPr>
            <w:rFonts w:eastAsia="Batang"/>
            <w:color w:val="000000"/>
            <w:sz w:val="20"/>
            <w:szCs w:val="20"/>
            <w:lang w:val="en-GB" w:eastAsia="ja-JP"/>
          </w:rPr>
          <w:t>it can be authenticated by 5GC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.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i.e.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USIM will be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present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, but the protocol stack (NAS) will not be there.</w:t>
        </w:r>
      </w:ins>
    </w:p>
    <w:p w14:paraId="5A9BA809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12" w:author="Saurabh Khare 2" w:date="2022-05-05T10:12:00Z"/>
          <w:color w:val="000000"/>
          <w:sz w:val="20"/>
          <w:szCs w:val="20"/>
          <w:lang w:val="en-GB"/>
        </w:rPr>
      </w:pPr>
      <w:ins w:id="13" w:author="Saurabh Khare 2" w:date="2022-05-05T10:12:00Z">
        <w:r>
          <w:rPr>
            <w:b/>
            <w:bCs/>
            <w:color w:val="000000"/>
            <w:sz w:val="20"/>
            <w:szCs w:val="20"/>
            <w:lang w:val="en-GB"/>
          </w:rPr>
          <w:t>Non-Authenticable Non-3GPP (NAUN3) devices:</w:t>
        </w:r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 </w:t>
        </w:r>
        <w:r w:rsidRPr="00200094">
          <w:rPr>
            <w:color w:val="000000"/>
            <w:sz w:val="20"/>
            <w:szCs w:val="20"/>
            <w:lang w:val="en-GB"/>
          </w:rPr>
          <w:t xml:space="preserve">A Non-3GPP device that the 5GC cannot authenticate. </w:t>
        </w:r>
      </w:ins>
    </w:p>
    <w:p w14:paraId="7485B643" w14:textId="76BE533F" w:rsidR="00946DA7" w:rsidRPr="00200094" w:rsidRDefault="00946DA7" w:rsidP="00946DA7">
      <w:pPr>
        <w:rPr>
          <w:ins w:id="14" w:author="Saurabh Khare 2" w:date="2022-05-05T10:12:00Z"/>
        </w:rPr>
      </w:pPr>
      <w:ins w:id="15" w:author="Saurabh Khare 2" w:date="2022-05-05T10:12:00Z">
        <w:r>
          <w:t>In SA2, several solutions are proposed to address differentiated services (e.g., QoS and charging) for various types of non-3GPP devices and UEs connected behind a 5G-RG. However, authorization and authentication of those devices should be addressed in SA3.</w:t>
        </w:r>
      </w:ins>
    </w:p>
    <w:p w14:paraId="48AE0BB2" w14:textId="5C72840D" w:rsidR="00946DA7" w:rsidRDefault="00946DA7" w:rsidP="00946DA7">
      <w:pPr>
        <w:rPr>
          <w:ins w:id="16" w:author="Saurabh Khare 3" w:date="2022-05-18T16:42:00Z"/>
        </w:rPr>
      </w:pPr>
      <w:ins w:id="17" w:author="Saurabh Khare 2" w:date="2022-05-05T10:12:00Z">
        <w:r>
          <w:t xml:space="preserve">Another </w:t>
        </w:r>
      </w:ins>
      <w:ins w:id="18" w:author="Saurabh Khare 3" w:date="2022-05-18T16:31:00Z">
        <w:r w:rsidR="00BA658A">
          <w:t>issue</w:t>
        </w:r>
      </w:ins>
      <w:ins w:id="19" w:author="Saurabh Khare 2" w:date="2022-05-05T10:12:00Z">
        <w:r>
          <w:t xml:space="preserve"> is related to how to select the TNGF/N3IWF that supports the </w:t>
        </w:r>
        <w:r w:rsidRPr="00200094">
          <w:t>S-NSSAI</w:t>
        </w:r>
        <w:r>
          <w:t>(s) requested by the UE during registration via a non-3GPP access network. For this key issue, various solutions are proposed to expose the network node's slice information to UE. However, it may pose a security threat to the network or the company that owns Slice.</w:t>
        </w:r>
      </w:ins>
    </w:p>
    <w:p w14:paraId="47F6600E" w14:textId="51CFE1D6" w:rsidR="000145CD" w:rsidRDefault="000145CD" w:rsidP="00946DA7">
      <w:pPr>
        <w:rPr>
          <w:ins w:id="20" w:author="Saurabh Khare 2" w:date="2022-05-05T10:12:00Z"/>
        </w:rPr>
      </w:pPr>
      <w:ins w:id="21" w:author="Saurabh Khare 3" w:date="2022-05-18T16:42:00Z">
        <w:r>
          <w:t>Security aspects of SA2 5WWC SID need to be studied in SA3 in Rel-18.</w:t>
        </w:r>
      </w:ins>
    </w:p>
    <w:p w14:paraId="2F68796D" w14:textId="31B87179" w:rsidR="000145CD" w:rsidRDefault="00122123" w:rsidP="00430E0A">
      <w:pPr>
        <w:rPr>
          <w:ins w:id="22" w:author="Saurabh Khare 3" w:date="2022-05-18T16:42:00Z"/>
        </w:rPr>
      </w:pPr>
      <w:ins w:id="23" w:author="Lenovo_r2" w:date="2022-02-23T15:03:00Z">
        <w:r>
          <w:t xml:space="preserve">For trusted non-3GPP access, SA2 has </w:t>
        </w:r>
      </w:ins>
      <w:ins w:id="24" w:author="Lenovo_r2" w:date="2022-02-23T15:04:00Z">
        <w:r>
          <w:t xml:space="preserve">defined support for </w:t>
        </w:r>
      </w:ins>
      <w:ins w:id="25" w:author="Lenovo_rev" w:date="2022-05-05T16:17:00Z">
        <w:r w:rsidR="00017A7F">
          <w:t xml:space="preserve">UE </w:t>
        </w:r>
      </w:ins>
      <w:ins w:id="26" w:author="Lenovo_r2" w:date="2022-02-23T15:04:00Z">
        <w:r>
          <w:t xml:space="preserve">TNAP mobility but related security aspects </w:t>
        </w:r>
      </w:ins>
      <w:ins w:id="27" w:author="Lenovo_rev" w:date="2022-05-05T18:10:00Z">
        <w:r w:rsidR="003E2F08">
          <w:t>are</w:t>
        </w:r>
      </w:ins>
      <w:ins w:id="28" w:author="Lenovo_r2" w:date="2022-02-23T15:06:00Z">
        <w:r w:rsidR="006C235C">
          <w:t xml:space="preserve"> not defined</w:t>
        </w:r>
      </w:ins>
      <w:ins w:id="29" w:author="Lenovo_r2" w:date="2022-02-23T15:04:00Z">
        <w:r>
          <w:t xml:space="preserve"> yet</w:t>
        </w:r>
      </w:ins>
      <w:ins w:id="30" w:author="Lenovo_rev" w:date="2022-05-05T16:17:00Z">
        <w:r w:rsidR="00017A7F">
          <w:t xml:space="preserve"> in S</w:t>
        </w:r>
      </w:ins>
      <w:ins w:id="31" w:author="Lenovo_rev" w:date="2022-05-05T16:23:00Z">
        <w:r w:rsidR="00017A7F">
          <w:t>A3</w:t>
        </w:r>
      </w:ins>
      <w:ins w:id="32" w:author="Lenovo_rev" w:date="2022-05-05T16:24:00Z">
        <w:r w:rsidR="00017A7F">
          <w:t xml:space="preserve"> (i.e., concerns were raised against usage of ERP)</w:t>
        </w:r>
      </w:ins>
      <w:ins w:id="33" w:author="Lenovo_r2" w:date="2022-02-23T15:04:00Z">
        <w:r>
          <w:t>.</w:t>
        </w:r>
      </w:ins>
      <w:ins w:id="34" w:author="Lenovo_rev" w:date="2022-05-05T18:10:00Z">
        <w:r w:rsidR="003E2F08">
          <w:t xml:space="preserve"> For this reason, it should be investigated how UE TNAP mobility can be </w:t>
        </w:r>
      </w:ins>
      <w:ins w:id="35" w:author="Lenovo_rev" w:date="2022-05-05T18:11:00Z">
        <w:r w:rsidR="003E2F08">
          <w:t xml:space="preserve">supported with non-ERP based </w:t>
        </w:r>
        <w:proofErr w:type="gramStart"/>
        <w:r w:rsidR="003E2F08">
          <w:t>solutions.</w:t>
        </w:r>
      </w:ins>
      <w:r w:rsidR="00BF6270" w:rsidRPr="00BF6270">
        <w:t>.</w:t>
      </w:r>
      <w:proofErr w:type="gramEnd"/>
      <w:ins w:id="36" w:author="Tao Wan" w:date="2022-02-10T10:27:00Z">
        <w:r w:rsidR="00F502C2">
          <w:t xml:space="preserve"> </w:t>
        </w:r>
      </w:ins>
    </w:p>
    <w:p w14:paraId="71D6AF78" w14:textId="2C1BEBBF" w:rsidR="00BF6270" w:rsidRPr="00BF6270" w:rsidRDefault="00BF6270" w:rsidP="00430E0A"/>
    <w:p w14:paraId="70BB7EB5" w14:textId="03CB3551" w:rsidR="00BF6270" w:rsidRPr="00BF6270" w:rsidRDefault="00017A7F" w:rsidP="00430E0A">
      <w:pPr>
        <w:rPr>
          <w:lang w:val="en-US"/>
        </w:rPr>
      </w:pPr>
      <w:ins w:id="37" w:author="Lenovo_rev" w:date="2022-05-05T16:25:00Z">
        <w:r>
          <w:rPr>
            <w:lang w:val="en-US"/>
          </w:rPr>
          <w:t>NOTE: ERP-bas</w:t>
        </w:r>
      </w:ins>
      <w:ins w:id="38" w:author="Lenovo_rev" w:date="2022-05-05T16:26:00Z">
        <w:r>
          <w:rPr>
            <w:lang w:val="en-US"/>
          </w:rPr>
          <w:t xml:space="preserve">ed solutions will not be considered in the study for </w:t>
        </w:r>
      </w:ins>
      <w:ins w:id="39" w:author="Lenovo_rev" w:date="2022-05-05T18:12:00Z">
        <w:r w:rsidR="003E2F08">
          <w:rPr>
            <w:lang w:val="en-US"/>
          </w:rPr>
          <w:t xml:space="preserve">UE </w:t>
        </w:r>
      </w:ins>
      <w:ins w:id="40" w:author="Lenovo_rev" w:date="2022-05-05T16:26:00Z">
        <w:r>
          <w:rPr>
            <w:lang w:val="en-US"/>
          </w:rPr>
          <w:t>TNAP mobility</w:t>
        </w:r>
      </w:ins>
      <w:ins w:id="41" w:author="Lenovo_rev" w:date="2022-05-05T18:12:00Z">
        <w:r w:rsidR="003E2F08">
          <w:rPr>
            <w:lang w:val="en-US"/>
          </w:rPr>
          <w:t xml:space="preserve"> scenario</w:t>
        </w:r>
      </w:ins>
      <w:ins w:id="42" w:author="Lenovo_rev" w:date="2022-05-05T18:13:00Z">
        <w:r w:rsidR="003E2F08">
          <w:rPr>
            <w:lang w:val="en-US"/>
          </w:rPr>
          <w:t>, as there are concerns against usage of ERP</w:t>
        </w:r>
      </w:ins>
      <w:ins w:id="43" w:author="Lenovo_rev" w:date="2022-05-05T16:26:00Z">
        <w:r>
          <w:rPr>
            <w:lang w:val="en-US"/>
          </w:rPr>
          <w:t>.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19DD2141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r w:rsidR="009E1E6E">
        <w:t>identify, authenticate and authorize the non-3GPP</w:t>
      </w:r>
      <w:r>
        <w:t xml:space="preserve"> devices </w:t>
      </w:r>
      <w:r w:rsidR="009E1E6E">
        <w:t xml:space="preserve">behind the </w:t>
      </w:r>
      <w:ins w:id="44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45" w:author="Tao Wan" w:date="2022-02-10T11:05:00Z"/>
        </w:rPr>
      </w:pPr>
      <w:ins w:id="46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623660AD" w14:textId="12CD01D7" w:rsidR="00017A7F" w:rsidRDefault="00864EA3" w:rsidP="00430E0A">
      <w:pPr>
        <w:pStyle w:val="ListParagraph"/>
        <w:numPr>
          <w:ilvl w:val="0"/>
          <w:numId w:val="18"/>
        </w:numPr>
        <w:rPr>
          <w:ins w:id="47" w:author="Lenovo_rev" w:date="2022-05-05T16:19:00Z"/>
        </w:rPr>
      </w:pPr>
      <w:ins w:id="48" w:author="Saurabh Khare 2" w:date="2022-05-05T10:13:00Z">
        <w:r>
          <w:t>S</w:t>
        </w:r>
        <w:r w:rsidRPr="000555C4">
          <w:t xml:space="preserve">ecurity aspects </w:t>
        </w:r>
      </w:ins>
      <w:ins w:id="49" w:author="Saurabh Khare 3" w:date="2022-05-18T16:44:00Z">
        <w:r w:rsidR="003C5D93" w:rsidRPr="00943033">
          <w:t>of supporting slice in 5WWC</w:t>
        </w:r>
      </w:ins>
      <w:ins w:id="50" w:author="Saurabh Khare 3" w:date="2022-05-18T16:45:00Z">
        <w:r w:rsidR="00943033">
          <w:t>.</w:t>
        </w:r>
      </w:ins>
    </w:p>
    <w:p w14:paraId="417E73E6" w14:textId="77777777" w:rsidR="00F742AE" w:rsidRDefault="00122123" w:rsidP="00F742AE">
      <w:pPr>
        <w:pStyle w:val="ListParagraph"/>
        <w:numPr>
          <w:ilvl w:val="0"/>
          <w:numId w:val="18"/>
        </w:numPr>
        <w:rPr>
          <w:ins w:id="51" w:author="Tao Wan" w:date="2022-05-18T13:25:00Z"/>
        </w:rPr>
      </w:pPr>
      <w:ins w:id="52" w:author="Lenovo_r2" w:date="2022-02-23T14:59:00Z">
        <w:r>
          <w:t xml:space="preserve">Whether and how the security aspects for </w:t>
        </w:r>
      </w:ins>
      <w:ins w:id="53" w:author="Lenovo_rev" w:date="2022-05-05T16:19:00Z">
        <w:r w:rsidR="00017A7F">
          <w:t xml:space="preserve">UE </w:t>
        </w:r>
      </w:ins>
      <w:ins w:id="54" w:author="Lenovo_r2" w:date="2022-02-23T14:59:00Z">
        <w:r>
          <w:t>TNAP mobility</w:t>
        </w:r>
      </w:ins>
      <w:ins w:id="55" w:author="Lenovo_r2" w:date="2022-02-23T15:05:00Z">
        <w:r>
          <w:t xml:space="preserve"> can be</w:t>
        </w:r>
      </w:ins>
      <w:ins w:id="56" w:author="Lenovo_r2" w:date="2022-02-23T14:59:00Z">
        <w:r>
          <w:t xml:space="preserve"> supported</w:t>
        </w:r>
      </w:ins>
      <w:ins w:id="57" w:author="Lenovo_r2" w:date="2022-02-23T15:05:00Z">
        <w:r>
          <w:t xml:space="preserve"> in the 5GS.</w:t>
        </w:r>
      </w:ins>
    </w:p>
    <w:p w14:paraId="12B5EC92" w14:textId="77777777" w:rsidR="00F742AE" w:rsidRDefault="00F742AE" w:rsidP="00F742AE">
      <w:pPr>
        <w:pStyle w:val="ListParagraph"/>
        <w:rPr>
          <w:ins w:id="58" w:author="Tao Wan" w:date="2022-05-18T13:25:00Z"/>
        </w:rPr>
        <w:pPrChange w:id="59" w:author="Tao Wan" w:date="2022-05-18T13:26:00Z">
          <w:pPr>
            <w:pStyle w:val="ListParagraph"/>
            <w:numPr>
              <w:numId w:val="18"/>
            </w:numPr>
            <w:ind w:hanging="360"/>
          </w:pPr>
        </w:pPrChange>
      </w:pPr>
    </w:p>
    <w:p w14:paraId="0DFDE360" w14:textId="74C89793" w:rsidR="00F742AE" w:rsidRPr="006C2E80" w:rsidRDefault="00F742AE" w:rsidP="00F742AE">
      <w:pPr>
        <w:pPrChange w:id="60" w:author="Tao Wan" w:date="2022-05-18T13:27:00Z">
          <w:pPr>
            <w:pStyle w:val="ListParagraph"/>
            <w:numPr>
              <w:numId w:val="18"/>
            </w:numPr>
            <w:ind w:hanging="360"/>
          </w:pPr>
        </w:pPrChange>
      </w:pPr>
      <w:ins w:id="61" w:author="Tao Wan" w:date="2022-05-18T13:24:00Z">
        <w:r>
          <w:t xml:space="preserve">Editor’s Note: the objective on the </w:t>
        </w:r>
      </w:ins>
      <w:ins w:id="62" w:author="Tao Wan" w:date="2022-05-18T13:25:00Z">
        <w:r>
          <w:t>security</w:t>
        </w:r>
      </w:ins>
      <w:ins w:id="63" w:author="Tao Wan" w:date="2022-05-18T13:24:00Z">
        <w:r>
          <w:t xml:space="preserve"> aspects of UE TNAP mobility depends on </w:t>
        </w:r>
      </w:ins>
      <w:ins w:id="64" w:author="Tao Wan" w:date="2022-05-18T13:25:00Z">
        <w:r>
          <w:t>SA2</w:t>
        </w:r>
      </w:ins>
      <w:ins w:id="65" w:author="Tao Wan" w:date="2022-05-18T13:27:00Z">
        <w:r>
          <w:t xml:space="preserve"> feedback</w:t>
        </w:r>
      </w:ins>
      <w:ins w:id="66" w:author="Tao Wan" w:date="2022-05-18T13:25:00Z">
        <w:r>
          <w:t>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r w:rsidR="009E1E6E">
              <w:t>WWC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67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74CE72D8" w:rsidR="0036641B" w:rsidRDefault="00DE17FD" w:rsidP="00430E0A">
            <w:pPr>
              <w:pStyle w:val="TAL"/>
            </w:pPr>
            <w:ins w:id="68" w:author="Saurabh Khare 2" w:date="2022-05-06T14:44:00Z">
              <w:r>
                <w:t>Lenovo</w:t>
              </w:r>
            </w:ins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6E52FC54" w:rsidR="0055573B" w:rsidRDefault="00DE17FD" w:rsidP="00430E0A">
            <w:pPr>
              <w:pStyle w:val="TAL"/>
            </w:pPr>
            <w:ins w:id="69" w:author="Saurabh Khare 2" w:date="2022-05-06T14:44:00Z">
              <w:r>
                <w:t>Apple</w:t>
              </w:r>
            </w:ins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1BD6C9FE" w:rsidR="00F26F4F" w:rsidRDefault="00F26F4F" w:rsidP="00430E0A">
            <w:pPr>
              <w:pStyle w:val="TAL"/>
            </w:pPr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84C" w14:textId="77777777" w:rsidR="00416078" w:rsidRDefault="00416078" w:rsidP="00430E0A">
      <w:r>
        <w:separator/>
      </w:r>
    </w:p>
  </w:endnote>
  <w:endnote w:type="continuationSeparator" w:id="0">
    <w:p w14:paraId="4C7B7E7C" w14:textId="77777777" w:rsidR="00416078" w:rsidRDefault="00416078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C475" w14:textId="77777777" w:rsidR="00416078" w:rsidRDefault="00416078" w:rsidP="00430E0A">
      <w:r>
        <w:separator/>
      </w:r>
    </w:p>
  </w:footnote>
  <w:footnote w:type="continuationSeparator" w:id="0">
    <w:p w14:paraId="1227775E" w14:textId="77777777" w:rsidR="00416078" w:rsidRDefault="00416078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85pt;height:12.8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31B7"/>
    <w:multiLevelType w:val="hybridMultilevel"/>
    <w:tmpl w:val="E8746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0F1608"/>
    <w:multiLevelType w:val="hybridMultilevel"/>
    <w:tmpl w:val="32A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9507333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20327230">
    <w:abstractNumId w:val="15"/>
  </w:num>
  <w:num w:numId="3" w16cid:durableId="1714771754">
    <w:abstractNumId w:val="14"/>
  </w:num>
  <w:num w:numId="4" w16cid:durableId="490754400">
    <w:abstractNumId w:val="7"/>
  </w:num>
  <w:num w:numId="5" w16cid:durableId="1288001580">
    <w:abstractNumId w:val="18"/>
  </w:num>
  <w:num w:numId="6" w16cid:durableId="1875919573">
    <w:abstractNumId w:val="17"/>
  </w:num>
  <w:num w:numId="7" w16cid:durableId="353582582">
    <w:abstractNumId w:val="5"/>
  </w:num>
  <w:num w:numId="8" w16cid:durableId="1872067460">
    <w:abstractNumId w:val="2"/>
  </w:num>
  <w:num w:numId="9" w16cid:durableId="2114089588">
    <w:abstractNumId w:val="1"/>
  </w:num>
  <w:num w:numId="10" w16cid:durableId="496119337">
    <w:abstractNumId w:val="0"/>
  </w:num>
  <w:num w:numId="11" w16cid:durableId="1454792377">
    <w:abstractNumId w:val="6"/>
  </w:num>
  <w:num w:numId="12" w16cid:durableId="602029846">
    <w:abstractNumId w:val="9"/>
  </w:num>
  <w:num w:numId="13" w16cid:durableId="145436081">
    <w:abstractNumId w:val="4"/>
  </w:num>
  <w:num w:numId="14" w16cid:durableId="1507331952">
    <w:abstractNumId w:val="13"/>
  </w:num>
  <w:num w:numId="15" w16cid:durableId="524832500">
    <w:abstractNumId w:val="8"/>
  </w:num>
  <w:num w:numId="16" w16cid:durableId="670177889">
    <w:abstractNumId w:val="10"/>
  </w:num>
  <w:num w:numId="17" w16cid:durableId="450176123">
    <w:abstractNumId w:val="11"/>
  </w:num>
  <w:num w:numId="18" w16cid:durableId="1559121940">
    <w:abstractNumId w:val="16"/>
  </w:num>
  <w:num w:numId="19" w16cid:durableId="106595465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Saurabh Khare 2">
    <w15:presenceInfo w15:providerId="None" w15:userId="Saurabh Khare 2"/>
  </w15:person>
  <w15:person w15:author="Lenovo_r2">
    <w15:presenceInfo w15:providerId="None" w15:userId="Lenovo_r2"/>
  </w15:person>
  <w15:person w15:author="Lenovo_rev">
    <w15:presenceInfo w15:providerId="None" w15:userId="Lenovo_rev"/>
  </w15:person>
  <w15:person w15:author="Tao Wan">
    <w15:presenceInfo w15:providerId="AD" w15:userId="S::t.wan@cablelabs.com::ca7fb77e-1ebb-4b55-ba05-8a374a618fe4"/>
  </w15:person>
  <w15:person w15:author="Saurabh Khare ">
    <w15:presenceInfo w15:providerId="None" w15:userId="Saurabh Kh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hga1AD4Bf6ktAAAA"/>
  </w:docVars>
  <w:rsids>
    <w:rsidRoot w:val="00F4338D"/>
    <w:rsid w:val="00003B9A"/>
    <w:rsid w:val="00006EF7"/>
    <w:rsid w:val="00011074"/>
    <w:rsid w:val="0001220A"/>
    <w:rsid w:val="000132D1"/>
    <w:rsid w:val="000145CD"/>
    <w:rsid w:val="00016E0A"/>
    <w:rsid w:val="00017A7F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212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34CB7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1D9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5D93"/>
    <w:rsid w:val="003C6DA6"/>
    <w:rsid w:val="003D2781"/>
    <w:rsid w:val="003D62A9"/>
    <w:rsid w:val="003D7E29"/>
    <w:rsid w:val="003E2F08"/>
    <w:rsid w:val="003E4D05"/>
    <w:rsid w:val="003F04C7"/>
    <w:rsid w:val="003F268E"/>
    <w:rsid w:val="003F7142"/>
    <w:rsid w:val="003F7B3D"/>
    <w:rsid w:val="00411698"/>
    <w:rsid w:val="00414164"/>
    <w:rsid w:val="00416078"/>
    <w:rsid w:val="0041789B"/>
    <w:rsid w:val="00420B91"/>
    <w:rsid w:val="00421BAA"/>
    <w:rsid w:val="004260A5"/>
    <w:rsid w:val="004269B2"/>
    <w:rsid w:val="00430E0A"/>
    <w:rsid w:val="00432283"/>
    <w:rsid w:val="0043407D"/>
    <w:rsid w:val="00434682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2DE4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3F0B"/>
    <w:rsid w:val="006A4359"/>
    <w:rsid w:val="006A45BA"/>
    <w:rsid w:val="006B2C95"/>
    <w:rsid w:val="006B4280"/>
    <w:rsid w:val="006B4B1C"/>
    <w:rsid w:val="006C235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0AFF"/>
    <w:rsid w:val="00721122"/>
    <w:rsid w:val="00722267"/>
    <w:rsid w:val="007244C4"/>
    <w:rsid w:val="00735597"/>
    <w:rsid w:val="00746F46"/>
    <w:rsid w:val="0075252A"/>
    <w:rsid w:val="0075744A"/>
    <w:rsid w:val="00757452"/>
    <w:rsid w:val="00764B84"/>
    <w:rsid w:val="00765028"/>
    <w:rsid w:val="00774BD5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4EA3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12B5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033"/>
    <w:rsid w:val="009437A2"/>
    <w:rsid w:val="00944B28"/>
    <w:rsid w:val="00944CE6"/>
    <w:rsid w:val="00945EDB"/>
    <w:rsid w:val="00946DA7"/>
    <w:rsid w:val="0095451B"/>
    <w:rsid w:val="00967838"/>
    <w:rsid w:val="009822EC"/>
    <w:rsid w:val="00982CD6"/>
    <w:rsid w:val="00985B73"/>
    <w:rsid w:val="00986E76"/>
    <w:rsid w:val="009870A7"/>
    <w:rsid w:val="00992266"/>
    <w:rsid w:val="00992C7E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23B55"/>
    <w:rsid w:val="00B26550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658A"/>
    <w:rsid w:val="00BA67F7"/>
    <w:rsid w:val="00BA76AE"/>
    <w:rsid w:val="00BB076A"/>
    <w:rsid w:val="00BB3A62"/>
    <w:rsid w:val="00BB5EBF"/>
    <w:rsid w:val="00BC61FF"/>
    <w:rsid w:val="00BC642A"/>
    <w:rsid w:val="00BD1E15"/>
    <w:rsid w:val="00BF39DE"/>
    <w:rsid w:val="00BF447C"/>
    <w:rsid w:val="00BF6270"/>
    <w:rsid w:val="00BF7C9D"/>
    <w:rsid w:val="00C01E8C"/>
    <w:rsid w:val="00C02DF6"/>
    <w:rsid w:val="00C03E01"/>
    <w:rsid w:val="00C072D4"/>
    <w:rsid w:val="00C1261D"/>
    <w:rsid w:val="00C12B07"/>
    <w:rsid w:val="00C153ED"/>
    <w:rsid w:val="00C17DEB"/>
    <w:rsid w:val="00C23582"/>
    <w:rsid w:val="00C2724D"/>
    <w:rsid w:val="00C27CA9"/>
    <w:rsid w:val="00C317E7"/>
    <w:rsid w:val="00C32FB1"/>
    <w:rsid w:val="00C34888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17FD"/>
    <w:rsid w:val="00DE3168"/>
    <w:rsid w:val="00DF6F64"/>
    <w:rsid w:val="00DF7704"/>
    <w:rsid w:val="00E007C5"/>
    <w:rsid w:val="00E00DBF"/>
    <w:rsid w:val="00E0213F"/>
    <w:rsid w:val="00E025EF"/>
    <w:rsid w:val="00E03044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649D"/>
    <w:rsid w:val="00E57200"/>
    <w:rsid w:val="00E57E7D"/>
    <w:rsid w:val="00E642BF"/>
    <w:rsid w:val="00E65060"/>
    <w:rsid w:val="00E70342"/>
    <w:rsid w:val="00E84CD8"/>
    <w:rsid w:val="00E90B85"/>
    <w:rsid w:val="00E91679"/>
    <w:rsid w:val="00E92452"/>
    <w:rsid w:val="00E94CC1"/>
    <w:rsid w:val="00E96431"/>
    <w:rsid w:val="00EA338D"/>
    <w:rsid w:val="00EC064C"/>
    <w:rsid w:val="00EC3039"/>
    <w:rsid w:val="00EC4079"/>
    <w:rsid w:val="00EC5235"/>
    <w:rsid w:val="00ED06C9"/>
    <w:rsid w:val="00ED1E51"/>
    <w:rsid w:val="00ED6B03"/>
    <w:rsid w:val="00ED7A5B"/>
    <w:rsid w:val="00EE054D"/>
    <w:rsid w:val="00EF2CAF"/>
    <w:rsid w:val="00EF55E6"/>
    <w:rsid w:val="00F02CA9"/>
    <w:rsid w:val="00F04954"/>
    <w:rsid w:val="00F074DF"/>
    <w:rsid w:val="00F07C92"/>
    <w:rsid w:val="00F138AB"/>
    <w:rsid w:val="00F14B43"/>
    <w:rsid w:val="00F203C7"/>
    <w:rsid w:val="00F215E2"/>
    <w:rsid w:val="00F21BD6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2AE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5AIRPNAIUNRU-931754773-2202</_dlc_DocId>
    <HideFromDelve xmlns="71c5aaf6-e6ce-465b-b873-5148d2a4c105">false</HideFromDelve>
    <_dlc_DocIdUrl xmlns="71c5aaf6-e6ce-465b-b873-5148d2a4c105">
      <Url>https://nokia.sharepoint.com/sites/c5g/security/_layouts/15/DocIdRedir.aspx?ID=5AIRPNAIUNRU-931754773-2202</Url>
      <Description>5AIRPNAIUNRU-931754773-2202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C:\Users\sakhare\AppData\Roaming\Microsoft\Templates\3GPP_70.dot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5369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Tao Wan</cp:lastModifiedBy>
  <cp:revision>2</cp:revision>
  <cp:lastPrinted>2000-02-29T11:31:00Z</cp:lastPrinted>
  <dcterms:created xsi:type="dcterms:W3CDTF">2022-05-18T17:28:00Z</dcterms:created>
  <dcterms:modified xsi:type="dcterms:W3CDTF">2022-05-18T17:28:00Z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97b1e615-c08f-439d-91a1-ba8fa414314c</vt:lpwstr>
  </property>
</Properties>
</file>