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-LI</w:t>
        </w:r>
      </w:fldSimple>
      <w:r>
        <w:rPr>
          <w:b/>
          <w:i/>
          <w:noProof/>
          <w:sz w:val="28"/>
        </w:rPr>
        <w:tab/>
      </w:r>
      <w:r>
        <w:rPr>
          <w:b/>
          <w:noProof/>
          <w:sz w:val="24"/>
        </w:rPr>
        <w:t>s3i250160</w:t>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Apr 2025</w:t>
        </w:r>
      </w:fldSimple>
      <w:r>
        <w:rPr>
          <w:b/>
          <w:noProof/>
          <w:sz w:val="24"/>
        </w:rPr>
        <w:t xml:space="preserve"> - </w:t>
      </w:r>
      <w:fldSimple w:instr=" DOCPROPERTY  EndDate  \* MERGEFORMAT ">
        <w:r>
          <w:rPr>
            <w:b/>
            <w:noProof/>
            <w:sz w:val="24"/>
          </w:rPr>
          <w:t>2nd May 2025</w:t>
        </w:r>
      </w:fldSimple>
    </w:p>
    <w:p>
      <w:pPr>
        <w:keepNext/>
        <w:pBdr>
          <w:bottom w:val="single" w:sz="4" w:space="1" w:color="auto"/>
        </w:pBdr>
        <w:tabs>
          <w:tab w:val="right" w:pos="9639"/>
        </w:tabs>
        <w:spacing w:after="0"/>
        <w:outlineLvl w:val="0"/>
        <w:rPr>
          <w:rFonts w:ascii="Arial" w:hAnsi="Arial"/>
          <w:b/>
        </w:rPr>
      </w:pPr>
      <w:r>
        <w:rPr>
          <w:rFonts w:ascii="Arial" w:hAnsi="Arial" w:cs="Arial"/>
          <w:b/>
          <w:sz w:val="24"/>
        </w:rPr>
        <w:tab/>
      </w:r>
    </w:p>
    <w:p>
      <w:pPr>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Ministère</w:t>
      </w:r>
      <w:proofErr w:type="spellEnd"/>
      <w:r>
        <w:rPr>
          <w:rFonts w:ascii="Arial" w:eastAsia="MS Mincho" w:hAnsi="Arial"/>
          <w:b/>
          <w:lang w:eastAsia="ja-JP"/>
        </w:rPr>
        <w:t xml:space="preserve"> </w:t>
      </w:r>
      <w:proofErr w:type="spellStart"/>
      <w:r>
        <w:rPr>
          <w:rFonts w:ascii="Arial" w:eastAsia="MS Mincho" w:hAnsi="Arial"/>
          <w:b/>
          <w:lang w:eastAsia="ja-JP"/>
        </w:rPr>
        <w:t>Economie</w:t>
      </w:r>
      <w:proofErr w:type="spellEnd"/>
      <w:r>
        <w:rPr>
          <w:rFonts w:ascii="Arial" w:eastAsia="MS Mincho" w:hAnsi="Arial"/>
          <w:b/>
          <w:lang w:eastAsia="ja-JP"/>
        </w:rPr>
        <w:t xml:space="preserve"> et Finances</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LI on </w:t>
      </w:r>
      <w:proofErr w:type="spellStart"/>
      <w:r>
        <w:rPr>
          <w:rFonts w:ascii="Arial" w:eastAsia="MS Mincho" w:hAnsi="Arial"/>
          <w:b/>
          <w:lang w:eastAsia="ja-JP"/>
        </w:rPr>
        <w:t>MCData</w:t>
      </w:r>
      <w:proofErr w:type="spellEnd"/>
      <w:r>
        <w:rPr>
          <w:rFonts w:ascii="Arial" w:eastAsia="MS Mincho" w:hAnsi="Arial"/>
          <w:b/>
          <w:lang w:eastAsia="ja-JP"/>
        </w:rPr>
        <w:t xml:space="preserve"> and </w:t>
      </w:r>
      <w:proofErr w:type="spellStart"/>
      <w:r>
        <w:rPr>
          <w:rFonts w:ascii="Arial" w:eastAsia="MS Mincho" w:hAnsi="Arial"/>
          <w:b/>
          <w:lang w:eastAsia="ja-JP"/>
        </w:rPr>
        <w:t>MCVideo</w:t>
      </w:r>
      <w:proofErr w:type="spellEnd"/>
      <w:r>
        <w:rPr>
          <w:rFonts w:ascii="Arial" w:eastAsia="MS Mincho" w:hAnsi="Arial"/>
          <w:b/>
          <w:lang w:eastAsia="ja-JP"/>
        </w:rPr>
        <w:t xml:space="preserve"> (stage 2)</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7.2</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LI19</w:t>
      </w:r>
    </w:p>
    <w:p>
      <w:pPr>
        <w:spacing w:before="120" w:after="0"/>
        <w:ind w:left="2127" w:hanging="2127"/>
        <w:rPr>
          <w:rFonts w:ascii="Arial" w:eastAsia="MS Mincho" w:hAnsi="Arial"/>
          <w:b/>
          <w:lang w:eastAsia="ja-JP"/>
        </w:rPr>
      </w:pPr>
    </w:p>
    <w:p>
      <w:pPr>
        <w:rPr>
          <w:rFonts w:eastAsia="MS Mincho"/>
          <w:i/>
          <w:iCs/>
          <w:lang w:eastAsia="ja-JP"/>
        </w:rPr>
      </w:pPr>
      <w:r>
        <w:rPr>
          <w:rFonts w:eastAsia="MS Mincho"/>
          <w:i/>
          <w:iCs/>
          <w:lang w:eastAsia="ja-JP"/>
        </w:rPr>
        <w:t xml:space="preserve">Abstract of the contribution: Explanations on draft CRs related to </w:t>
      </w:r>
      <w:proofErr w:type="spellStart"/>
      <w:r>
        <w:rPr>
          <w:rFonts w:eastAsia="MS Mincho"/>
          <w:i/>
          <w:iCs/>
          <w:lang w:eastAsia="ja-JP"/>
        </w:rPr>
        <w:t>MCVideo</w:t>
      </w:r>
      <w:proofErr w:type="spellEnd"/>
      <w:r>
        <w:rPr>
          <w:rFonts w:eastAsia="MS Mincho"/>
          <w:i/>
          <w:iCs/>
          <w:lang w:eastAsia="ja-JP"/>
        </w:rPr>
        <w:t xml:space="preserve"> and </w:t>
      </w:r>
      <w:proofErr w:type="spellStart"/>
      <w:r>
        <w:rPr>
          <w:rFonts w:eastAsia="MS Mincho"/>
          <w:i/>
          <w:iCs/>
          <w:lang w:eastAsia="ja-JP"/>
        </w:rPr>
        <w:t>MCData</w:t>
      </w:r>
      <w:proofErr w:type="spellEnd"/>
    </w:p>
    <w:p>
      <w:pPr>
        <w:pBdr>
          <w:bottom w:val="single" w:sz="6" w:space="1" w:color="auto"/>
        </w:pBdr>
        <w:rPr>
          <w:rFonts w:ascii="Arial" w:hAnsi="Arial"/>
          <w:b/>
          <w:lang w:val="en-US"/>
        </w:rPr>
      </w:pPr>
    </w:p>
    <w:p>
      <w:pPr>
        <w:numPr>
          <w:ilvl w:val="0"/>
          <w:numId w:val="8"/>
        </w:numPr>
        <w:overflowPunct/>
        <w:autoSpaceDE/>
        <w:autoSpaceDN/>
        <w:adjustRightInd/>
        <w:spacing w:after="160" w:line="278" w:lineRule="auto"/>
        <w:contextualSpacing/>
        <w:textAlignment w:val="auto"/>
        <w:rPr>
          <w:rFonts w:ascii="Arial" w:eastAsiaTheme="minorHAnsi" w:hAnsi="Arial" w:cs="Arial"/>
          <w:b/>
          <w:bCs/>
          <w:kern w:val="2"/>
          <w:sz w:val="24"/>
          <w:szCs w:val="24"/>
          <w:lang w:val="en-US"/>
          <w14:ligatures w14:val="standardContextual"/>
        </w:rPr>
      </w:pPr>
      <w:r>
        <w:rPr>
          <w:rFonts w:ascii="Arial" w:eastAsiaTheme="minorHAnsi" w:hAnsi="Arial" w:cs="Arial"/>
          <w:b/>
          <w:bCs/>
          <w:kern w:val="2"/>
          <w:sz w:val="24"/>
          <w:szCs w:val="24"/>
          <w:lang w:val="en-US"/>
          <w14:ligatures w14:val="standardContextual"/>
        </w:rPr>
        <w:t xml:space="preserve">Introduction to </w:t>
      </w:r>
      <w:proofErr w:type="spellStart"/>
      <w:r>
        <w:rPr>
          <w:rFonts w:ascii="Arial" w:eastAsiaTheme="minorHAnsi" w:hAnsi="Arial" w:cs="Arial"/>
          <w:b/>
          <w:bCs/>
          <w:kern w:val="2"/>
          <w:sz w:val="24"/>
          <w:szCs w:val="24"/>
          <w:lang w:val="en-US"/>
          <w14:ligatures w14:val="standardContextual"/>
        </w:rPr>
        <w:t>MCVideo</w:t>
      </w:r>
      <w:proofErr w:type="spellEnd"/>
      <w:r>
        <w:rPr>
          <w:rFonts w:ascii="Arial" w:eastAsiaTheme="minorHAnsi" w:hAnsi="Arial" w:cs="Arial"/>
          <w:b/>
          <w:bCs/>
          <w:kern w:val="2"/>
          <w:sz w:val="24"/>
          <w:szCs w:val="24"/>
          <w:lang w:val="en-US"/>
          <w14:ligatures w14:val="standardContextual"/>
        </w:rPr>
        <w:t xml:space="preserve"> and </w:t>
      </w:r>
      <w:proofErr w:type="spellStart"/>
      <w:r>
        <w:rPr>
          <w:rFonts w:ascii="Arial" w:eastAsiaTheme="minorHAnsi" w:hAnsi="Arial" w:cs="Arial"/>
          <w:b/>
          <w:bCs/>
          <w:kern w:val="2"/>
          <w:sz w:val="24"/>
          <w:szCs w:val="24"/>
          <w:lang w:val="en-US"/>
          <w14:ligatures w14:val="standardContextual"/>
        </w:rPr>
        <w:t>MCData</w:t>
      </w:r>
      <w:proofErr w:type="spellEnd"/>
    </w:p>
    <w:p>
      <w:pPr>
        <w:overflowPunct/>
        <w:autoSpaceDE/>
        <w:autoSpaceDN/>
        <w:adjustRightInd/>
        <w:spacing w:after="160" w:line="278" w:lineRule="auto"/>
        <w:ind w:left="360"/>
        <w:contextualSpacing/>
        <w:textAlignment w:val="auto"/>
        <w:rPr>
          <w:rFonts w:ascii="Arial" w:eastAsiaTheme="minorHAnsi" w:hAnsi="Arial" w:cs="Arial"/>
          <w:b/>
          <w:bCs/>
          <w:kern w:val="2"/>
          <w:sz w:val="24"/>
          <w:szCs w:val="24"/>
          <w:lang w:val="en-US"/>
          <w14:ligatures w14:val="standardContextual"/>
        </w:rPr>
      </w:pP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service </w:t>
      </w:r>
      <w:proofErr w:type="gramStart"/>
      <w:r>
        <w:rPr>
          <w:rFonts w:ascii="Arial" w:eastAsiaTheme="minorHAnsi" w:hAnsi="Arial" w:cs="Arial"/>
          <w:kern w:val="2"/>
          <w:sz w:val="22"/>
          <w:szCs w:val="22"/>
          <w:lang w:val="en-US"/>
          <w14:ligatures w14:val="standardContextual"/>
        </w:rPr>
        <w:t>supports :</w:t>
      </w:r>
      <w:proofErr w:type="gramEnd"/>
    </w:p>
    <w:p>
      <w:pPr>
        <w:numPr>
          <w:ilvl w:val="0"/>
          <w:numId w:val="4"/>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Video media communication between several users (</w:t>
      </w:r>
      <w:proofErr w:type="gramStart"/>
      <w:r>
        <w:rPr>
          <w:rFonts w:ascii="Arial" w:eastAsiaTheme="minorHAnsi" w:hAnsi="Arial" w:cs="Arial"/>
          <w:kern w:val="2"/>
          <w:sz w:val="22"/>
          <w:szCs w:val="22"/>
          <w:lang w:val="en-US"/>
          <w14:ligatures w14:val="standardContextual"/>
        </w:rPr>
        <w:t>i.e.</w:t>
      </w:r>
      <w:proofErr w:type="gramEnd"/>
      <w:r>
        <w:rPr>
          <w:rFonts w:ascii="Arial" w:eastAsiaTheme="minorHAnsi" w:hAnsi="Arial" w:cs="Arial"/>
          <w:kern w:val="2"/>
          <w:sz w:val="22"/>
          <w:szCs w:val="22"/>
          <w:lang w:val="en-US"/>
          <w14:ligatures w14:val="standardContextual"/>
        </w:rPr>
        <w:t xml:space="preserve"> group call), where each user has the ability to gain access to the permission to stream video in an arbitrary manner. </w:t>
      </w:r>
    </w:p>
    <w:p>
      <w:pPr>
        <w:numPr>
          <w:ilvl w:val="0"/>
          <w:numId w:val="4"/>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Private calls between two users. </w:t>
      </w:r>
    </w:p>
    <w:p>
      <w:pPr>
        <w:numPr>
          <w:ilvl w:val="0"/>
          <w:numId w:val="4"/>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Video pull and video push. Both services are supported between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clients, or between a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client and a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provides centralized support for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services on control plane (SIP) and user plane (RTP/SRTP).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also provides support for centralized media transmission and reception control.</w:t>
      </w:r>
      <w:r>
        <w:rPr>
          <w:rFonts w:ascii="Arial" w:eastAsiaTheme="minorHAnsi" w:hAnsi="Arial" w:cs="Arial"/>
          <w:color w:val="012736"/>
          <w:kern w:val="2"/>
          <w:sz w:val="22"/>
          <w:szCs w:val="22"/>
          <w:shd w:val="clear" w:color="auto" w:fill="FFFFFF"/>
          <w:lang w:val="en-US"/>
          <w14:ligatures w14:val="standardContextual"/>
        </w:rPr>
        <w:t xml:space="preserve"> </w:t>
      </w:r>
      <w:r>
        <w:rPr>
          <w:rFonts w:ascii="Arial" w:eastAsiaTheme="minorHAnsi" w:hAnsi="Arial" w:cs="Arial"/>
          <w:kern w:val="2"/>
          <w:sz w:val="22"/>
          <w:szCs w:val="22"/>
          <w:lang w:val="en-US"/>
          <w14:ligatures w14:val="standardContextual"/>
        </w:rPr>
        <w:t xml:space="preserve">In a video group call after the call is setup, at a given time one or several group members are allowed to transmit videos and all other group members are invited to accept the incoming videos. Each of the other group members has the option to accept or reject the incoming videos. After accepting the video, the group member can end the video being received at any time. The transmission control server which is part of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is the decision maker of the transmission and reception control.</w:t>
      </w:r>
    </w:p>
    <w:p>
      <w:pPr>
        <w:rPr>
          <w:rFonts w:ascii="Arial" w:hAnsi="Arial" w:cs="Arial"/>
          <w:sz w:val="22"/>
          <w:szCs w:val="22"/>
        </w:rPr>
      </w:pPr>
      <w:r>
        <w:rPr>
          <w:rFonts w:ascii="Arial" w:hAnsi="Arial" w:cs="Arial"/>
          <w:sz w:val="22"/>
          <w:szCs w:val="22"/>
          <w:lang w:val="en-US"/>
        </w:rPr>
        <w:t xml:space="preserve">The </w:t>
      </w:r>
      <w:proofErr w:type="spellStart"/>
      <w:r>
        <w:rPr>
          <w:rFonts w:ascii="Arial" w:hAnsi="Arial" w:cs="Arial"/>
          <w:sz w:val="22"/>
          <w:szCs w:val="22"/>
          <w:lang w:val="en-US"/>
        </w:rPr>
        <w:t>MCData</w:t>
      </w:r>
      <w:proofErr w:type="spellEnd"/>
      <w:r>
        <w:rPr>
          <w:rFonts w:ascii="Arial" w:hAnsi="Arial" w:cs="Arial"/>
          <w:sz w:val="22"/>
          <w:szCs w:val="22"/>
          <w:lang w:val="en-US"/>
        </w:rPr>
        <w:t xml:space="preserve"> service consists of the following sub-services </w:t>
      </w:r>
      <w:r>
        <w:rPr>
          <w:rFonts w:ascii="Arial" w:hAnsi="Arial" w:cs="Arial"/>
          <w:sz w:val="22"/>
          <w:szCs w:val="22"/>
        </w:rPr>
        <w:t>in one-to-one communication and group communication:</w:t>
      </w:r>
    </w:p>
    <w:p>
      <w:pPr>
        <w:numPr>
          <w:ilvl w:val="0"/>
          <w:numId w:val="3"/>
        </w:numPr>
        <w:overflowPunct/>
        <w:autoSpaceDE/>
        <w:autoSpaceDN/>
        <w:adjustRightInd/>
        <w:spacing w:after="160" w:line="278" w:lineRule="auto"/>
        <w:textAlignment w:val="auto"/>
        <w:rPr>
          <w:rFonts w:ascii="Arial" w:hAnsi="Arial" w:cs="Arial"/>
          <w:sz w:val="22"/>
          <w:szCs w:val="22"/>
        </w:rPr>
      </w:pPr>
      <w:r>
        <w:rPr>
          <w:rFonts w:ascii="Arial" w:hAnsi="Arial" w:cs="Arial"/>
          <w:sz w:val="22"/>
          <w:szCs w:val="22"/>
        </w:rPr>
        <w:t>Short data service (SDS):</w:t>
      </w:r>
    </w:p>
    <w:p>
      <w:pPr>
        <w:numPr>
          <w:ilvl w:val="1"/>
          <w:numId w:val="3"/>
        </w:numPr>
        <w:overflowPunct/>
        <w:autoSpaceDE/>
        <w:autoSpaceDN/>
        <w:adjustRightInd/>
        <w:spacing w:after="160" w:line="278" w:lineRule="auto"/>
        <w:textAlignment w:val="auto"/>
        <w:rPr>
          <w:rFonts w:ascii="Arial" w:hAnsi="Arial" w:cs="Arial"/>
          <w:sz w:val="22"/>
          <w:szCs w:val="22"/>
        </w:rPr>
      </w:pPr>
      <w:r>
        <w:rPr>
          <w:rFonts w:ascii="Arial" w:eastAsia="Calibri" w:hAnsi="Arial" w:cs="Arial"/>
          <w:sz w:val="22"/>
          <w:szCs w:val="22"/>
        </w:rPr>
        <w:t xml:space="preserve">Standalone SDS using </w:t>
      </w:r>
      <w:proofErr w:type="spellStart"/>
      <w:r>
        <w:rPr>
          <w:rFonts w:ascii="Arial" w:eastAsia="Calibri" w:hAnsi="Arial" w:cs="Arial"/>
          <w:sz w:val="22"/>
          <w:szCs w:val="22"/>
        </w:rPr>
        <w:t>signaling</w:t>
      </w:r>
      <w:proofErr w:type="spellEnd"/>
      <w:r>
        <w:rPr>
          <w:rFonts w:ascii="Arial" w:eastAsia="Calibri" w:hAnsi="Arial" w:cs="Arial"/>
          <w:sz w:val="22"/>
          <w:szCs w:val="22"/>
        </w:rPr>
        <w:t xml:space="preserve"> control plane.</w:t>
      </w:r>
    </w:p>
    <w:p>
      <w:pPr>
        <w:numPr>
          <w:ilvl w:val="1"/>
          <w:numId w:val="3"/>
        </w:numPr>
        <w:overflowPunct/>
        <w:autoSpaceDE/>
        <w:autoSpaceDN/>
        <w:adjustRightInd/>
        <w:spacing w:after="160" w:line="278" w:lineRule="auto"/>
        <w:textAlignment w:val="auto"/>
        <w:rPr>
          <w:rFonts w:ascii="Arial" w:hAnsi="Arial" w:cs="Arial"/>
          <w:sz w:val="22"/>
          <w:szCs w:val="22"/>
        </w:rPr>
      </w:pPr>
      <w:r>
        <w:rPr>
          <w:rFonts w:ascii="Arial" w:eastAsia="Calibri" w:hAnsi="Arial" w:cs="Arial"/>
          <w:sz w:val="22"/>
          <w:szCs w:val="22"/>
        </w:rPr>
        <w:t>Standalone SDS using user media plane.</w:t>
      </w:r>
    </w:p>
    <w:p>
      <w:pPr>
        <w:numPr>
          <w:ilvl w:val="1"/>
          <w:numId w:val="3"/>
        </w:numPr>
        <w:overflowPunct/>
        <w:autoSpaceDE/>
        <w:autoSpaceDN/>
        <w:adjustRightInd/>
        <w:spacing w:after="160" w:line="278" w:lineRule="auto"/>
        <w:textAlignment w:val="auto"/>
        <w:rPr>
          <w:rFonts w:ascii="Arial" w:hAnsi="Arial" w:cs="Arial"/>
          <w:sz w:val="22"/>
          <w:szCs w:val="22"/>
        </w:rPr>
      </w:pPr>
      <w:r>
        <w:rPr>
          <w:rFonts w:ascii="Arial" w:eastAsia="Calibri" w:hAnsi="Arial" w:cs="Arial"/>
          <w:sz w:val="22"/>
          <w:szCs w:val="22"/>
        </w:rPr>
        <w:t>SDS session; i.e., chat session.</w:t>
      </w:r>
    </w:p>
    <w:p>
      <w:pPr>
        <w:numPr>
          <w:ilvl w:val="0"/>
          <w:numId w:val="2"/>
        </w:numPr>
        <w:overflowPunct/>
        <w:autoSpaceDE/>
        <w:autoSpaceDN/>
        <w:adjustRightInd/>
        <w:spacing w:after="160" w:line="278" w:lineRule="auto"/>
        <w:textAlignment w:val="auto"/>
        <w:rPr>
          <w:rFonts w:ascii="Arial" w:eastAsia="Calibri" w:hAnsi="Arial" w:cs="Arial"/>
          <w:sz w:val="22"/>
          <w:szCs w:val="22"/>
        </w:rPr>
      </w:pPr>
      <w:r>
        <w:rPr>
          <w:rFonts w:ascii="Arial" w:hAnsi="Arial" w:cs="Arial"/>
          <w:sz w:val="22"/>
          <w:szCs w:val="22"/>
        </w:rPr>
        <w:t>File distribution (FD):</w:t>
      </w:r>
    </w:p>
    <w:p>
      <w:pPr>
        <w:numPr>
          <w:ilvl w:val="1"/>
          <w:numId w:val="2"/>
        </w:numPr>
        <w:overflowPunct/>
        <w:autoSpaceDE/>
        <w:autoSpaceDN/>
        <w:adjustRightInd/>
        <w:spacing w:after="160" w:line="278" w:lineRule="auto"/>
        <w:textAlignment w:val="auto"/>
        <w:rPr>
          <w:rFonts w:ascii="Arial" w:eastAsia="Calibri" w:hAnsi="Arial" w:cs="Arial"/>
          <w:sz w:val="22"/>
          <w:szCs w:val="22"/>
        </w:rPr>
      </w:pPr>
      <w:r>
        <w:rPr>
          <w:rFonts w:ascii="Arial" w:eastAsia="Calibri" w:hAnsi="Arial" w:cs="Arial"/>
          <w:sz w:val="22"/>
          <w:szCs w:val="22"/>
        </w:rPr>
        <w:t>FD using HTTP.</w:t>
      </w:r>
    </w:p>
    <w:p>
      <w:pPr>
        <w:numPr>
          <w:ilvl w:val="1"/>
          <w:numId w:val="2"/>
        </w:numPr>
        <w:overflowPunct/>
        <w:autoSpaceDE/>
        <w:autoSpaceDN/>
        <w:adjustRightInd/>
        <w:spacing w:after="160" w:line="278" w:lineRule="auto"/>
        <w:textAlignment w:val="auto"/>
        <w:rPr>
          <w:rFonts w:ascii="Arial" w:eastAsia="Calibri" w:hAnsi="Arial" w:cs="Arial"/>
          <w:sz w:val="22"/>
          <w:szCs w:val="22"/>
        </w:rPr>
      </w:pPr>
      <w:r>
        <w:rPr>
          <w:rFonts w:ascii="Arial" w:eastAsia="Calibri" w:hAnsi="Arial" w:cs="Arial"/>
          <w:sz w:val="22"/>
          <w:szCs w:val="22"/>
        </w:rPr>
        <w:t>FD using media plane.</w:t>
      </w:r>
    </w:p>
    <w:p>
      <w:pPr>
        <w:numPr>
          <w:ilvl w:val="0"/>
          <w:numId w:val="2"/>
        </w:numPr>
        <w:overflowPunct/>
        <w:autoSpaceDE/>
        <w:autoSpaceDN/>
        <w:adjustRightInd/>
        <w:spacing w:after="160" w:line="278" w:lineRule="auto"/>
        <w:textAlignment w:val="auto"/>
        <w:rPr>
          <w:rFonts w:ascii="Arial" w:eastAsia="Calibri" w:hAnsi="Arial" w:cs="Arial"/>
          <w:sz w:val="22"/>
          <w:szCs w:val="22"/>
        </w:rPr>
      </w:pPr>
      <w:r>
        <w:rPr>
          <w:rFonts w:ascii="Arial" w:hAnsi="Arial" w:cs="Arial"/>
          <w:sz w:val="22"/>
          <w:szCs w:val="22"/>
          <w:lang w:val="en-US"/>
        </w:rPr>
        <w:t>data streaming (DS).</w:t>
      </w:r>
    </w:p>
    <w:p>
      <w:pPr>
        <w:numPr>
          <w:ilvl w:val="0"/>
          <w:numId w:val="2"/>
        </w:numPr>
        <w:overflowPunct/>
        <w:autoSpaceDE/>
        <w:autoSpaceDN/>
        <w:adjustRightInd/>
        <w:spacing w:after="160" w:line="278" w:lineRule="auto"/>
        <w:textAlignment w:val="auto"/>
        <w:rPr>
          <w:rFonts w:ascii="Arial" w:eastAsia="Calibri" w:hAnsi="Arial" w:cs="Arial"/>
          <w:sz w:val="22"/>
          <w:szCs w:val="22"/>
        </w:rPr>
      </w:pPr>
      <w:r>
        <w:rPr>
          <w:rFonts w:ascii="Arial" w:hAnsi="Arial" w:cs="Arial"/>
          <w:sz w:val="22"/>
          <w:szCs w:val="22"/>
          <w:lang w:val="en-US"/>
        </w:rPr>
        <w:t>IP connectivity.</w:t>
      </w:r>
    </w:p>
    <w:p>
      <w:pPr>
        <w:rPr>
          <w:rFonts w:ascii="Arial" w:eastAsia="Calibri" w:hAnsi="Arial" w:cs="Arial"/>
          <w:sz w:val="22"/>
          <w:szCs w:val="22"/>
        </w:rPr>
      </w:pPr>
      <w:r>
        <w:rPr>
          <w:rFonts w:ascii="Arial" w:hAnsi="Arial" w:cs="Arial"/>
          <w:sz w:val="22"/>
          <w:szCs w:val="22"/>
          <w:lang w:val="en-US"/>
        </w:rPr>
        <w:lastRenderedPageBreak/>
        <w:t xml:space="preserve">The </w:t>
      </w:r>
      <w:proofErr w:type="spellStart"/>
      <w:r>
        <w:rPr>
          <w:rFonts w:ascii="Arial" w:hAnsi="Arial" w:cs="Arial"/>
          <w:sz w:val="22"/>
          <w:szCs w:val="22"/>
          <w:lang w:val="en-US"/>
        </w:rPr>
        <w:t>MCData</w:t>
      </w:r>
      <w:proofErr w:type="spellEnd"/>
      <w:r>
        <w:rPr>
          <w:rFonts w:ascii="Arial" w:hAnsi="Arial" w:cs="Arial"/>
          <w:sz w:val="22"/>
          <w:szCs w:val="22"/>
          <w:lang w:val="en-US"/>
        </w:rPr>
        <w:t xml:space="preserve"> server provides </w:t>
      </w:r>
      <w:proofErr w:type="spellStart"/>
      <w:r>
        <w:rPr>
          <w:rFonts w:ascii="Arial" w:hAnsi="Arial" w:cs="Arial"/>
          <w:sz w:val="22"/>
          <w:szCs w:val="22"/>
          <w:lang w:val="en-US"/>
        </w:rPr>
        <w:t>centralised</w:t>
      </w:r>
      <w:proofErr w:type="spellEnd"/>
      <w:r>
        <w:rPr>
          <w:rFonts w:ascii="Arial" w:hAnsi="Arial" w:cs="Arial"/>
          <w:sz w:val="22"/>
          <w:szCs w:val="22"/>
          <w:lang w:val="en-US"/>
        </w:rPr>
        <w:t xml:space="preserve"> support for </w:t>
      </w:r>
      <w:proofErr w:type="spellStart"/>
      <w:r>
        <w:rPr>
          <w:rFonts w:ascii="Arial" w:hAnsi="Arial" w:cs="Arial"/>
          <w:sz w:val="22"/>
          <w:szCs w:val="22"/>
          <w:lang w:val="en-US"/>
        </w:rPr>
        <w:t>MCData</w:t>
      </w:r>
      <w:proofErr w:type="spellEnd"/>
      <w:r>
        <w:rPr>
          <w:rFonts w:ascii="Arial" w:hAnsi="Arial" w:cs="Arial"/>
          <w:sz w:val="22"/>
          <w:szCs w:val="22"/>
          <w:lang w:val="en-US"/>
        </w:rPr>
        <w:t xml:space="preserve"> services on control plane (SIP) and user plane (MSRP).</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For FD using HTTP, a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Content server is required. It allows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users to upload and download files using HTTP.</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Common services core (CSC) provides common functions for MC services (MCPTT,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and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CSC consists of a set of servers:</w:t>
      </w:r>
    </w:p>
    <w:p>
      <w:pPr>
        <w:numPr>
          <w:ilvl w:val="0"/>
          <w:numId w:val="1"/>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configuration management server (CMS) is used to configure the MCX services on the UE.</w:t>
      </w:r>
    </w:p>
    <w:p>
      <w:pPr>
        <w:numPr>
          <w:ilvl w:val="0"/>
          <w:numId w:val="1"/>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group management server (GMS) provides for management of MCX groups.</w:t>
      </w:r>
    </w:p>
    <w:p>
      <w:pPr>
        <w:numPr>
          <w:ilvl w:val="0"/>
          <w:numId w:val="1"/>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identity management server (</w:t>
      </w:r>
      <w:proofErr w:type="spellStart"/>
      <w:r>
        <w:rPr>
          <w:rFonts w:ascii="Arial" w:eastAsiaTheme="minorHAnsi" w:hAnsi="Arial" w:cs="Arial"/>
          <w:kern w:val="2"/>
          <w:sz w:val="22"/>
          <w:szCs w:val="22"/>
          <w:lang w:val="en-US"/>
          <w14:ligatures w14:val="standardContextual"/>
        </w:rPr>
        <w:t>IdMS</w:t>
      </w:r>
      <w:proofErr w:type="spellEnd"/>
      <w:r>
        <w:rPr>
          <w:rFonts w:ascii="Arial" w:eastAsiaTheme="minorHAnsi" w:hAnsi="Arial" w:cs="Arial"/>
          <w:kern w:val="2"/>
          <w:sz w:val="22"/>
          <w:szCs w:val="22"/>
          <w:lang w:val="en-US"/>
          <w14:ligatures w14:val="standardContextual"/>
        </w:rPr>
        <w:t xml:space="preserve">) authenticates the MCX user. </w:t>
      </w:r>
    </w:p>
    <w:p>
      <w:pPr>
        <w:numPr>
          <w:ilvl w:val="0"/>
          <w:numId w:val="1"/>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key management server (KMS) stores and provides security related information (</w:t>
      </w:r>
      <w:proofErr w:type="gramStart"/>
      <w:r>
        <w:rPr>
          <w:rFonts w:ascii="Arial" w:eastAsiaTheme="minorHAnsi" w:hAnsi="Arial" w:cs="Arial"/>
          <w:kern w:val="2"/>
          <w:sz w:val="22"/>
          <w:szCs w:val="22"/>
          <w:lang w:val="en-US"/>
          <w14:ligatures w14:val="standardContextual"/>
        </w:rPr>
        <w:t>e.g.</w:t>
      </w:r>
      <w:proofErr w:type="gramEnd"/>
      <w:r>
        <w:rPr>
          <w:rFonts w:ascii="Arial" w:eastAsiaTheme="minorHAnsi" w:hAnsi="Arial" w:cs="Arial"/>
          <w:kern w:val="2"/>
          <w:sz w:val="22"/>
          <w:szCs w:val="22"/>
          <w:lang w:val="en-US"/>
          <w14:ligatures w14:val="standardContextual"/>
        </w:rPr>
        <w:t xml:space="preserve"> encryption keys) to the UE to achieve the security goals of confidentiality and integrity of media and signaling for MCX services.</w:t>
      </w:r>
    </w:p>
    <w:p>
      <w:pPr>
        <w:numPr>
          <w:ilvl w:val="0"/>
          <w:numId w:val="1"/>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location management server (LMS) receives and stores user location information, and provides user location information to the MCX servers. The location management server may also acquire location information provided by the mobile operator (</w:t>
      </w:r>
      <w:proofErr w:type="gramStart"/>
      <w:r>
        <w:rPr>
          <w:rFonts w:ascii="Arial" w:eastAsiaTheme="minorHAnsi" w:hAnsi="Arial" w:cs="Arial"/>
          <w:kern w:val="2"/>
          <w:sz w:val="22"/>
          <w:szCs w:val="22"/>
          <w:lang w:val="en-US"/>
          <w14:ligatures w14:val="standardContextual"/>
        </w:rPr>
        <w:t>e.g.</w:t>
      </w:r>
      <w:proofErr w:type="gramEnd"/>
      <w:r>
        <w:rPr>
          <w:rFonts w:ascii="Arial" w:eastAsiaTheme="minorHAnsi" w:hAnsi="Arial" w:cs="Arial"/>
          <w:kern w:val="2"/>
          <w:sz w:val="22"/>
          <w:szCs w:val="22"/>
          <w:lang w:val="en-US"/>
          <w14:ligatures w14:val="standardContextual"/>
        </w:rPr>
        <w:t xml:space="preserve"> LCS network).</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UE interacts with the CSC servers using HTTP and SIP. HTTP is used by the UE to authenticate with </w:t>
      </w:r>
      <w:proofErr w:type="spellStart"/>
      <w:r>
        <w:rPr>
          <w:rFonts w:ascii="Arial" w:eastAsiaTheme="minorHAnsi" w:hAnsi="Arial" w:cs="Arial"/>
          <w:kern w:val="2"/>
          <w:sz w:val="22"/>
          <w:szCs w:val="22"/>
          <w:lang w:val="en-US"/>
          <w14:ligatures w14:val="standardContextual"/>
        </w:rPr>
        <w:t>IdMS</w:t>
      </w:r>
      <w:proofErr w:type="spellEnd"/>
      <w:r>
        <w:rPr>
          <w:rFonts w:ascii="Arial" w:eastAsiaTheme="minorHAnsi" w:hAnsi="Arial" w:cs="Arial"/>
          <w:kern w:val="2"/>
          <w:sz w:val="22"/>
          <w:szCs w:val="22"/>
          <w:lang w:val="en-US"/>
          <w14:ligatures w14:val="standardContextual"/>
        </w:rPr>
        <w:t>, and then to get its configuration from CMS, to get its groups information from the GMS and get its key material from the KMS. SIP is used by the UE to subscribe and to be notified for any changes in its configuration, groups, and key material.</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MCX servers are represented in Figure 1. The deployment model for MCX is with or without IMS.</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noProof/>
          <w:kern w:val="2"/>
          <w:sz w:val="22"/>
          <w:szCs w:val="22"/>
          <w:lang w:val="en-US"/>
          <w14:ligatures w14:val="standardContextual"/>
        </w:rPr>
        <w:drawing>
          <wp:inline distT="0" distB="0" distL="0" distR="0">
            <wp:extent cx="5688330" cy="1156129"/>
            <wp:effectExtent l="0" t="0" r="0" b="6350"/>
            <wp:docPr id="9679057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5681" cy="1167785"/>
                    </a:xfrm>
                    <a:prstGeom prst="rect">
                      <a:avLst/>
                    </a:prstGeom>
                    <a:noFill/>
                  </pic:spPr>
                </pic:pic>
              </a:graphicData>
            </a:graphic>
          </wp:inline>
        </w:drawing>
      </w:r>
    </w:p>
    <w:p>
      <w:pPr>
        <w:numPr>
          <w:ilvl w:val="0"/>
          <w:numId w:val="8"/>
        </w:numPr>
        <w:overflowPunct/>
        <w:autoSpaceDE/>
        <w:autoSpaceDN/>
        <w:adjustRightInd/>
        <w:spacing w:after="160" w:line="278" w:lineRule="auto"/>
        <w:contextualSpacing/>
        <w:textAlignment w:val="auto"/>
        <w:rPr>
          <w:rFonts w:ascii="Arial" w:eastAsiaTheme="minorHAnsi" w:hAnsi="Arial" w:cs="Arial"/>
          <w:b/>
          <w:bCs/>
          <w:kern w:val="2"/>
          <w:sz w:val="24"/>
          <w:szCs w:val="24"/>
          <w:lang w:val="en-US"/>
          <w14:ligatures w14:val="standardContextual"/>
        </w:rPr>
      </w:pPr>
      <w:r>
        <w:rPr>
          <w:rFonts w:ascii="Arial" w:eastAsiaTheme="minorHAnsi" w:hAnsi="Arial" w:cs="Arial"/>
          <w:b/>
          <w:bCs/>
          <w:kern w:val="2"/>
          <w:sz w:val="24"/>
          <w:szCs w:val="24"/>
          <w:lang w:val="en-US"/>
          <w14:ligatures w14:val="standardContextual"/>
        </w:rPr>
        <w:t>Identities</w:t>
      </w:r>
    </w:p>
    <w:p>
      <w:pPr>
        <w:overflowPunct/>
        <w:autoSpaceDE/>
        <w:autoSpaceDN/>
        <w:adjustRightInd/>
        <w:spacing w:after="160" w:line="278" w:lineRule="auto"/>
        <w:ind w:left="360"/>
        <w:contextualSpacing/>
        <w:textAlignment w:val="auto"/>
        <w:rPr>
          <w:rFonts w:ascii="Arial" w:eastAsiaTheme="minorHAnsi" w:hAnsi="Arial" w:cs="Arial"/>
          <w:b/>
          <w:bCs/>
          <w:kern w:val="2"/>
          <w:sz w:val="24"/>
          <w:szCs w:val="24"/>
          <w:lang w:val="en-US"/>
          <w14:ligatures w14:val="standardContextual"/>
        </w:rPr>
      </w:pP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For MCX services, the user has different identities that are used with the MCX servers (MC PTT,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and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Servers):</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MCPTT ID,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and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ID to access to its MCX services.</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Since The MCX application layer uses SIP signaling, the user needs IMPI and IMPU. The IMPI is used during the registration procedure.</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Mobile equipment of the user is identified by a URN which can be used as an instance Id.</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When the UE establishes a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session, the SIP INVITE message </w:t>
      </w:r>
      <w:proofErr w:type="gramStart"/>
      <w:r>
        <w:rPr>
          <w:rFonts w:ascii="Arial" w:eastAsiaTheme="minorHAnsi" w:hAnsi="Arial" w:cs="Arial"/>
          <w:kern w:val="2"/>
          <w:sz w:val="22"/>
          <w:szCs w:val="22"/>
          <w:lang w:val="en-US"/>
          <w14:ligatures w14:val="standardContextual"/>
        </w:rPr>
        <w:t>contains :</w:t>
      </w:r>
      <w:proofErr w:type="gramEnd"/>
    </w:p>
    <w:p>
      <w:pPr>
        <w:numPr>
          <w:ilvl w:val="0"/>
          <w:numId w:val="6"/>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From header set to the IMPU of the calling UE. </w:t>
      </w:r>
    </w:p>
    <w:p>
      <w:pPr>
        <w:numPr>
          <w:ilvl w:val="0"/>
          <w:numId w:val="6"/>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To header and Request URI set to the SIP address of the front-end of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called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participating function.</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lastRenderedPageBreak/>
        <w:t xml:space="preserve">Within the SIP INVITE message there is an XML body with </w:t>
      </w:r>
      <w:proofErr w:type="gramStart"/>
      <w:r>
        <w:rPr>
          <w:rFonts w:ascii="Arial" w:eastAsiaTheme="minorHAnsi" w:hAnsi="Arial" w:cs="Arial"/>
          <w:kern w:val="2"/>
          <w:sz w:val="22"/>
          <w:szCs w:val="22"/>
          <w:lang w:val="en-US"/>
          <w14:ligatures w14:val="standardContextual"/>
        </w:rPr>
        <w:t>contains :</w:t>
      </w:r>
      <w:proofErr w:type="gramEnd"/>
    </w:p>
    <w:p>
      <w:pPr>
        <w:numPr>
          <w:ilvl w:val="0"/>
          <w:numId w:val="9"/>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of the initiator of the session (i.e., initiating UE) </w:t>
      </w:r>
    </w:p>
    <w:p>
      <w:pPr>
        <w:numPr>
          <w:ilvl w:val="0"/>
          <w:numId w:val="9"/>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and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of the destination of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private call or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Group ID of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group call.</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SIP INVITE message is duplicated by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and sent to the different group members if it is a group call.</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Each group member receives the SIP INVITE message with the </w:t>
      </w:r>
      <w:proofErr w:type="gramStart"/>
      <w:r>
        <w:rPr>
          <w:rFonts w:ascii="Arial" w:eastAsiaTheme="minorHAnsi" w:hAnsi="Arial" w:cs="Arial"/>
          <w:kern w:val="2"/>
          <w:sz w:val="22"/>
          <w:szCs w:val="22"/>
          <w:lang w:val="en-US"/>
          <w14:ligatures w14:val="standardContextual"/>
        </w:rPr>
        <w:t>To</w:t>
      </w:r>
      <w:proofErr w:type="gramEnd"/>
      <w:r>
        <w:rPr>
          <w:rFonts w:ascii="Arial" w:eastAsiaTheme="minorHAnsi" w:hAnsi="Arial" w:cs="Arial"/>
          <w:kern w:val="2"/>
          <w:sz w:val="22"/>
          <w:szCs w:val="22"/>
          <w:lang w:val="en-US"/>
          <w14:ligatures w14:val="standardContextual"/>
        </w:rPr>
        <w:t xml:space="preserve"> header set to the IMPU of the group member. This INVITE message contains an XML body which </w:t>
      </w:r>
      <w:proofErr w:type="gramStart"/>
      <w:r>
        <w:rPr>
          <w:rFonts w:ascii="Arial" w:eastAsiaTheme="minorHAnsi" w:hAnsi="Arial" w:cs="Arial"/>
          <w:kern w:val="2"/>
          <w:sz w:val="22"/>
          <w:szCs w:val="22"/>
          <w:lang w:val="en-US"/>
          <w14:ligatures w14:val="standardContextual"/>
        </w:rPr>
        <w:t>contains :</w:t>
      </w:r>
      <w:proofErr w:type="gramEnd"/>
    </w:p>
    <w:p>
      <w:pPr>
        <w:numPr>
          <w:ilvl w:val="0"/>
          <w:numId w:val="7"/>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of the initiator of the session</w:t>
      </w:r>
    </w:p>
    <w:p>
      <w:pPr>
        <w:numPr>
          <w:ilvl w:val="0"/>
          <w:numId w:val="7"/>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of the group member receiving the SIP INVITE.</w:t>
      </w:r>
    </w:p>
    <w:p>
      <w:pPr>
        <w:numPr>
          <w:ilvl w:val="0"/>
          <w:numId w:val="7"/>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Group ID being invited  </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user needs also identities with the CSC servers:</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MC ID used by the user to authenticate towards the </w:t>
      </w:r>
      <w:proofErr w:type="spellStart"/>
      <w:r>
        <w:rPr>
          <w:rFonts w:ascii="Arial" w:eastAsiaTheme="minorHAnsi" w:hAnsi="Arial" w:cs="Arial"/>
          <w:kern w:val="2"/>
          <w:sz w:val="22"/>
          <w:szCs w:val="22"/>
          <w:lang w:val="en-US"/>
          <w14:ligatures w14:val="standardContextual"/>
        </w:rPr>
        <w:t>IdMS</w:t>
      </w:r>
      <w:proofErr w:type="spellEnd"/>
      <w:r>
        <w:rPr>
          <w:rFonts w:ascii="Arial" w:eastAsiaTheme="minorHAnsi" w:hAnsi="Arial" w:cs="Arial"/>
          <w:kern w:val="2"/>
          <w:sz w:val="22"/>
          <w:szCs w:val="22"/>
          <w:lang w:val="en-US"/>
          <w14:ligatures w14:val="standardContextual"/>
        </w:rPr>
        <w:t xml:space="preserve">. The user obtains an access token which needs to be presented to all other CSC servers for authorization. </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access token conveys the MCX user's identity(</w:t>
      </w:r>
      <w:proofErr w:type="spellStart"/>
      <w:r>
        <w:rPr>
          <w:rFonts w:ascii="Arial" w:eastAsiaTheme="minorHAnsi" w:hAnsi="Arial" w:cs="Arial"/>
          <w:kern w:val="2"/>
          <w:sz w:val="22"/>
          <w:szCs w:val="22"/>
          <w:lang w:val="en-US"/>
          <w14:ligatures w14:val="standardContextual"/>
        </w:rPr>
        <w:t>ies</w:t>
      </w:r>
      <w:proofErr w:type="spellEnd"/>
      <w:r>
        <w:rPr>
          <w:rFonts w:ascii="Arial" w:eastAsiaTheme="minorHAnsi" w:hAnsi="Arial" w:cs="Arial"/>
          <w:kern w:val="2"/>
          <w:sz w:val="22"/>
          <w:szCs w:val="22"/>
          <w:lang w:val="en-US"/>
          <w14:ligatures w14:val="standardContextual"/>
        </w:rPr>
        <w:t xml:space="preserve">). This token contains the MC service ID for at least one authorized service (MCPTT ID,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ID,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ID).</w:t>
      </w:r>
    </w:p>
    <w:p>
      <w:pPr>
        <w:numPr>
          <w:ilvl w:val="0"/>
          <w:numId w:val="5"/>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The user subscribes and is notified for any changes in its configuration, groups, and key material. The user uses its IMPU for subscription at SIP level.</w:t>
      </w:r>
    </w:p>
    <w:p>
      <w:pPr>
        <w:overflowPunct/>
        <w:autoSpaceDE/>
        <w:autoSpaceDN/>
        <w:adjustRightInd/>
        <w:spacing w:after="160" w:line="278" w:lineRule="auto"/>
        <w:ind w:left="360"/>
        <w:contextualSpacing/>
        <w:textAlignment w:val="auto"/>
        <w:rPr>
          <w:rFonts w:ascii="Arial" w:eastAsiaTheme="minorHAnsi" w:hAnsi="Arial" w:cs="Arial"/>
          <w:kern w:val="2"/>
          <w:sz w:val="22"/>
          <w:szCs w:val="22"/>
          <w:lang w:val="en-US"/>
          <w14:ligatures w14:val="standardContextual"/>
        </w:rPr>
      </w:pPr>
    </w:p>
    <w:p>
      <w:pPr>
        <w:numPr>
          <w:ilvl w:val="0"/>
          <w:numId w:val="8"/>
        </w:numPr>
        <w:overflowPunct/>
        <w:autoSpaceDE/>
        <w:autoSpaceDN/>
        <w:adjustRightInd/>
        <w:spacing w:after="160" w:line="278" w:lineRule="auto"/>
        <w:contextualSpacing/>
        <w:textAlignment w:val="auto"/>
        <w:rPr>
          <w:rFonts w:ascii="Arial" w:eastAsiaTheme="minorHAnsi" w:hAnsi="Arial" w:cs="Arial"/>
          <w:b/>
          <w:bCs/>
          <w:kern w:val="2"/>
          <w:sz w:val="24"/>
          <w:szCs w:val="24"/>
          <w:lang w:val="en-US"/>
          <w14:ligatures w14:val="standardContextual"/>
        </w:rPr>
      </w:pPr>
      <w:proofErr w:type="spellStart"/>
      <w:r>
        <w:rPr>
          <w:rFonts w:ascii="Arial" w:eastAsiaTheme="minorHAnsi" w:hAnsi="Arial" w:cs="Arial"/>
          <w:b/>
          <w:bCs/>
          <w:kern w:val="2"/>
          <w:sz w:val="24"/>
          <w:szCs w:val="24"/>
          <w:lang w:val="en-US"/>
          <w14:ligatures w14:val="standardContextual"/>
        </w:rPr>
        <w:t>xIRIs</w:t>
      </w:r>
      <w:proofErr w:type="spellEnd"/>
      <w:r>
        <w:rPr>
          <w:rFonts w:ascii="Arial" w:eastAsiaTheme="minorHAnsi" w:hAnsi="Arial" w:cs="Arial"/>
          <w:b/>
          <w:bCs/>
          <w:kern w:val="2"/>
          <w:sz w:val="24"/>
          <w:szCs w:val="24"/>
          <w:lang w:val="en-US"/>
          <w14:ligatures w14:val="standardContextual"/>
        </w:rPr>
        <w:t xml:space="preserve"> and </w:t>
      </w:r>
      <w:proofErr w:type="spellStart"/>
      <w:r>
        <w:rPr>
          <w:rFonts w:ascii="Arial" w:eastAsiaTheme="minorHAnsi" w:hAnsi="Arial" w:cs="Arial"/>
          <w:b/>
          <w:bCs/>
          <w:kern w:val="2"/>
          <w:sz w:val="24"/>
          <w:szCs w:val="24"/>
          <w:lang w:val="en-US"/>
          <w14:ligatures w14:val="standardContextual"/>
        </w:rPr>
        <w:t>xCC</w:t>
      </w:r>
      <w:proofErr w:type="spellEnd"/>
    </w:p>
    <w:p>
      <w:pPr>
        <w:overflowPunct/>
        <w:autoSpaceDE/>
        <w:autoSpaceDN/>
        <w:adjustRightInd/>
        <w:spacing w:after="160" w:line="278" w:lineRule="auto"/>
        <w:ind w:left="360"/>
        <w:contextualSpacing/>
        <w:textAlignment w:val="auto"/>
        <w:rPr>
          <w:rFonts w:ascii="Arial" w:eastAsiaTheme="minorHAnsi" w:hAnsi="Arial" w:cs="Arial"/>
          <w:b/>
          <w:bCs/>
          <w:kern w:val="2"/>
          <w:sz w:val="24"/>
          <w:szCs w:val="24"/>
          <w:lang w:val="en-US"/>
          <w14:ligatures w14:val="standardContextual"/>
        </w:rPr>
      </w:pP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following </w:t>
      </w:r>
      <w:proofErr w:type="spellStart"/>
      <w:r>
        <w:rPr>
          <w:rFonts w:ascii="Arial" w:eastAsiaTheme="minorHAnsi" w:hAnsi="Arial" w:cs="Arial"/>
          <w:kern w:val="2"/>
          <w:sz w:val="22"/>
          <w:szCs w:val="22"/>
          <w:lang w:val="en-US"/>
          <w14:ligatures w14:val="standardContextual"/>
        </w:rPr>
        <w:t>xIRIs</w:t>
      </w:r>
      <w:proofErr w:type="spellEnd"/>
      <w:r>
        <w:rPr>
          <w:rFonts w:ascii="Arial" w:eastAsiaTheme="minorHAnsi" w:hAnsi="Arial" w:cs="Arial"/>
          <w:kern w:val="2"/>
          <w:sz w:val="22"/>
          <w:szCs w:val="22"/>
          <w:lang w:val="en-US"/>
          <w14:ligatures w14:val="standardContextual"/>
        </w:rPr>
        <w:t xml:space="preserve"> are considered for </w:t>
      </w:r>
      <w:proofErr w:type="spellStart"/>
      <w:proofErr w:type="gram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w:t>
      </w:r>
      <w:proofErr w:type="gramEnd"/>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eastAsia="zh-CN"/>
          <w14:ligatures w14:val="standardContextual"/>
        </w:rPr>
        <w:t xml:space="preserve">Encapsulated </w:t>
      </w:r>
      <w:r>
        <w:rPr>
          <w:rFonts w:ascii="Arial" w:eastAsiaTheme="minorHAnsi" w:hAnsi="Arial" w:cs="Arial"/>
          <w:b/>
          <w:bCs/>
          <w:kern w:val="2"/>
          <w:sz w:val="22"/>
          <w:szCs w:val="22"/>
          <w:lang w:val="en-US"/>
          <w14:ligatures w14:val="standardContextual"/>
        </w:rPr>
        <w:t>SIP message</w:t>
      </w:r>
      <w:r>
        <w:rPr>
          <w:rFonts w:ascii="Arial" w:eastAsiaTheme="minorHAnsi" w:hAnsi="Arial" w:cs="Arial"/>
          <w:kern w:val="2"/>
          <w:sz w:val="22"/>
          <w:szCs w:val="22"/>
          <w:lang w:val="en-US"/>
          <w14:ligatures w14:val="standardContextual"/>
        </w:rPr>
        <w:t xml:space="preserve"> generated by the IRI-POI within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when SIP message is received from, or sent to, a target or processed on behalf of a target at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Start of interception with already registered UE</w:t>
      </w:r>
      <w:r>
        <w:rPr>
          <w:rFonts w:ascii="Arial" w:eastAsiaTheme="minorHAnsi" w:hAnsi="Arial" w:cs="Arial"/>
          <w:kern w:val="2"/>
          <w:sz w:val="22"/>
          <w:szCs w:val="22"/>
          <w:lang w:val="en-US"/>
          <w14:ligatures w14:val="standardContextual"/>
        </w:rPr>
        <w:t xml:space="preserve"> generated when the IRI-POI present in an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detects that interception is activated on a target UE that is already registered for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services.</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Start of interception with already established session</w:t>
      </w:r>
      <w:r>
        <w:rPr>
          <w:rFonts w:ascii="Arial" w:eastAsiaTheme="minorHAnsi" w:hAnsi="Arial" w:cs="Arial"/>
          <w:kern w:val="2"/>
          <w:sz w:val="22"/>
          <w:szCs w:val="22"/>
          <w:lang w:val="en-US"/>
          <w14:ligatures w14:val="standardContextual"/>
        </w:rPr>
        <w:t xml:space="preserve"> is generated when the IRI-POI present in an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detects that interception is activated on a target UE that has an already established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session. When a target UE has multiple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sessions, this </w:t>
      </w:r>
      <w:proofErr w:type="spellStart"/>
      <w:r>
        <w:rPr>
          <w:rFonts w:ascii="Arial" w:eastAsiaTheme="minorHAnsi" w:hAnsi="Arial" w:cs="Arial"/>
          <w:kern w:val="2"/>
          <w:sz w:val="22"/>
          <w:szCs w:val="22"/>
          <w:lang w:val="en-US"/>
          <w14:ligatures w14:val="standardContextual"/>
        </w:rPr>
        <w:t>xIRI</w:t>
      </w:r>
      <w:proofErr w:type="spellEnd"/>
      <w:r>
        <w:rPr>
          <w:rFonts w:ascii="Arial" w:eastAsiaTheme="minorHAnsi" w:hAnsi="Arial" w:cs="Arial"/>
          <w:kern w:val="2"/>
          <w:sz w:val="22"/>
          <w:szCs w:val="22"/>
          <w:lang w:val="en-US"/>
          <w14:ligatures w14:val="standardContextual"/>
        </w:rPr>
        <w:t xml:space="preserve"> shall be sent for each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session with a different value of correlation information.</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Transmission control</w:t>
      </w:r>
      <w:r>
        <w:rPr>
          <w:rFonts w:ascii="Arial" w:eastAsiaTheme="minorHAnsi" w:hAnsi="Arial" w:cs="Arial"/>
          <w:kern w:val="2"/>
          <w:sz w:val="22"/>
          <w:szCs w:val="22"/>
          <w:lang w:val="en-US"/>
          <w14:ligatures w14:val="standardContextual"/>
        </w:rPr>
        <w:t xml:space="preserve"> generated when the IRI-POI present in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 detects that transmission control messages are exchanged between the target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UE and the transmission control server of the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Server.</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Common services core</w:t>
      </w:r>
      <w:r>
        <w:rPr>
          <w:rFonts w:ascii="Arial" w:eastAsiaTheme="minorHAnsi" w:hAnsi="Arial" w:cs="Arial"/>
          <w:kern w:val="2"/>
          <w:sz w:val="22"/>
          <w:szCs w:val="22"/>
          <w:lang w:val="en-US"/>
          <w14:ligatures w14:val="standardContextual"/>
        </w:rPr>
        <w:t xml:space="preserve"> generated when the IRI-POI present in any CSC Server detects that common services core messages are exchanged between the target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UE and CSC Server.</w:t>
      </w:r>
    </w:p>
    <w:p>
      <w:pPr>
        <w:overflowPunct/>
        <w:autoSpaceDE/>
        <w:autoSpaceDN/>
        <w:adjustRightInd/>
        <w:spacing w:after="160" w:line="278" w:lineRule="auto"/>
        <w:ind w:left="360"/>
        <w:contextualSpacing/>
        <w:textAlignment w:val="auto"/>
        <w:rPr>
          <w:rFonts w:ascii="Arial" w:eastAsiaTheme="minorHAnsi" w:hAnsi="Arial" w:cs="Arial"/>
          <w:kern w:val="2"/>
          <w:sz w:val="22"/>
          <w:szCs w:val="22"/>
          <w:lang w:val="en-US"/>
          <w14:ligatures w14:val="standardContextual"/>
        </w:rPr>
      </w:pP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For the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service, the </w:t>
      </w:r>
      <w:proofErr w:type="spellStart"/>
      <w:r>
        <w:rPr>
          <w:rFonts w:ascii="Arial" w:eastAsiaTheme="minorHAnsi" w:hAnsi="Arial" w:cs="Arial"/>
          <w:kern w:val="2"/>
          <w:sz w:val="22"/>
          <w:szCs w:val="22"/>
          <w:lang w:val="en-US"/>
          <w14:ligatures w14:val="standardContextual"/>
        </w:rPr>
        <w:t>xIRIs</w:t>
      </w:r>
      <w:proofErr w:type="spellEnd"/>
      <w:r>
        <w:rPr>
          <w:rFonts w:ascii="Arial" w:eastAsiaTheme="minorHAnsi" w:hAnsi="Arial" w:cs="Arial"/>
          <w:kern w:val="2"/>
          <w:sz w:val="22"/>
          <w:szCs w:val="22"/>
          <w:lang w:val="en-US"/>
          <w14:ligatures w14:val="standardContextual"/>
        </w:rPr>
        <w:t xml:space="preserve"> </w:t>
      </w:r>
      <w:proofErr w:type="gramStart"/>
      <w:r>
        <w:rPr>
          <w:rFonts w:ascii="Arial" w:eastAsiaTheme="minorHAnsi" w:hAnsi="Arial" w:cs="Arial"/>
          <w:kern w:val="2"/>
          <w:sz w:val="22"/>
          <w:szCs w:val="22"/>
          <w:lang w:val="en-US"/>
          <w14:ligatures w14:val="standardContextual"/>
        </w:rPr>
        <w:t>are :</w:t>
      </w:r>
      <w:proofErr w:type="gramEnd"/>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eastAsia="zh-CN"/>
          <w14:ligatures w14:val="standardContextual"/>
        </w:rPr>
        <w:t xml:space="preserve">Encapsulated </w:t>
      </w:r>
      <w:r>
        <w:rPr>
          <w:rFonts w:ascii="Arial" w:eastAsiaTheme="minorHAnsi" w:hAnsi="Arial" w:cs="Arial"/>
          <w:b/>
          <w:bCs/>
          <w:kern w:val="2"/>
          <w:sz w:val="22"/>
          <w:szCs w:val="22"/>
          <w:lang w:val="en-US"/>
          <w14:ligatures w14:val="standardContextual"/>
        </w:rPr>
        <w:t>SIP message</w:t>
      </w:r>
      <w:r>
        <w:rPr>
          <w:rFonts w:ascii="Arial" w:eastAsiaTheme="minorHAnsi" w:hAnsi="Arial" w:cs="Arial"/>
          <w:kern w:val="2"/>
          <w:sz w:val="22"/>
          <w:szCs w:val="22"/>
          <w:lang w:val="en-US"/>
          <w14:ligatures w14:val="standardContextual"/>
        </w:rPr>
        <w:t>.</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Start of interception with already registered UE</w:t>
      </w:r>
      <w:r>
        <w:rPr>
          <w:rFonts w:ascii="Arial" w:eastAsiaTheme="minorHAnsi" w:hAnsi="Arial" w:cs="Arial"/>
          <w:kern w:val="2"/>
          <w:sz w:val="22"/>
          <w:szCs w:val="22"/>
          <w:lang w:val="en-US"/>
          <w14:ligatures w14:val="standardContextual"/>
        </w:rPr>
        <w:t>.</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lastRenderedPageBreak/>
        <w:t>Start of interception with already established session</w:t>
      </w:r>
      <w:r>
        <w:rPr>
          <w:rFonts w:ascii="Arial" w:eastAsiaTheme="minorHAnsi" w:hAnsi="Arial" w:cs="Arial"/>
          <w:kern w:val="2"/>
          <w:sz w:val="22"/>
          <w:szCs w:val="22"/>
          <w:lang w:val="en-US"/>
          <w14:ligatures w14:val="standardContextual"/>
        </w:rPr>
        <w:t>.</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Common services core</w:t>
      </w:r>
      <w:r>
        <w:rPr>
          <w:rFonts w:ascii="Arial" w:eastAsiaTheme="minorHAnsi" w:hAnsi="Arial" w:cs="Arial"/>
          <w:kern w:val="2"/>
          <w:sz w:val="22"/>
          <w:szCs w:val="22"/>
          <w:lang w:val="en-US"/>
          <w14:ligatures w14:val="standardContextual"/>
        </w:rPr>
        <w:t>.</w:t>
      </w:r>
    </w:p>
    <w:p>
      <w:pPr>
        <w:numPr>
          <w:ilvl w:val="0"/>
          <w:numId w:val="10"/>
        </w:numPr>
        <w:overflowPunct/>
        <w:autoSpaceDE/>
        <w:autoSpaceDN/>
        <w:adjustRightInd/>
        <w:spacing w:after="160" w:line="278" w:lineRule="auto"/>
        <w:contextualSpacing/>
        <w:textAlignment w:val="auto"/>
        <w:rPr>
          <w:rFonts w:ascii="Arial" w:eastAsiaTheme="minorHAnsi" w:hAnsi="Arial" w:cs="Arial"/>
          <w:kern w:val="2"/>
          <w:sz w:val="22"/>
          <w:szCs w:val="22"/>
          <w:lang w:val="en-US"/>
          <w14:ligatures w14:val="standardContextual"/>
        </w:rPr>
      </w:pPr>
      <w:r>
        <w:rPr>
          <w:rFonts w:ascii="Arial" w:eastAsiaTheme="minorHAnsi" w:hAnsi="Arial" w:cs="Arial"/>
          <w:b/>
          <w:bCs/>
          <w:kern w:val="2"/>
          <w:sz w:val="22"/>
          <w:szCs w:val="22"/>
          <w:lang w:val="en-US"/>
          <w14:ligatures w14:val="standardContextual"/>
        </w:rPr>
        <w:t>File distribution</w:t>
      </w:r>
      <w:r>
        <w:rPr>
          <w:rFonts w:ascii="Arial" w:eastAsiaTheme="minorHAnsi" w:hAnsi="Arial" w:cs="Arial"/>
          <w:kern w:val="2"/>
          <w:sz w:val="22"/>
          <w:szCs w:val="22"/>
          <w:lang w:val="en-US"/>
          <w14:ligatures w14:val="standardContextual"/>
        </w:rPr>
        <w:t xml:space="preserve"> generated when the IRI-POI present in the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Content Server detects that a target UE has uploaded a file, or a target has downloaded a file or when any UE has downloaded a file previously uploaded by a target UE.</w:t>
      </w:r>
    </w:p>
    <w:p>
      <w:pPr>
        <w:overflowPunct/>
        <w:autoSpaceDE/>
        <w:autoSpaceDN/>
        <w:adjustRightInd/>
        <w:spacing w:after="160" w:line="278" w:lineRule="auto"/>
        <w:ind w:left="360"/>
        <w:contextualSpacing/>
        <w:textAlignment w:val="auto"/>
        <w:rPr>
          <w:rFonts w:ascii="Arial" w:eastAsiaTheme="minorHAnsi" w:hAnsi="Arial" w:cs="Arial"/>
          <w:kern w:val="2"/>
          <w:sz w:val="22"/>
          <w:szCs w:val="22"/>
          <w:lang w:val="en-US"/>
          <w14:ligatures w14:val="standardContextual"/>
        </w:rPr>
      </w:pPr>
    </w:p>
    <w:p>
      <w:pPr>
        <w:rPr>
          <w:rFonts w:ascii="Arial" w:hAnsi="Arial" w:cs="Arial"/>
          <w:kern w:val="2"/>
          <w:sz w:val="22"/>
          <w:szCs w:val="22"/>
          <w:lang w:eastAsia="zh-CN"/>
        </w:rPr>
      </w:pPr>
      <w:r>
        <w:rPr>
          <w:rFonts w:ascii="Arial" w:hAnsi="Arial" w:cs="Arial"/>
          <w:kern w:val="2"/>
          <w:sz w:val="22"/>
          <w:szCs w:val="22"/>
          <w:lang w:eastAsia="zh-CN"/>
        </w:rPr>
        <w:t xml:space="preserve">Another approach would be to define a set of fine-grained </w:t>
      </w:r>
      <w:proofErr w:type="spellStart"/>
      <w:r>
        <w:rPr>
          <w:rFonts w:ascii="Arial" w:hAnsi="Arial" w:cs="Arial"/>
          <w:kern w:val="2"/>
          <w:sz w:val="22"/>
          <w:szCs w:val="22"/>
          <w:lang w:eastAsia="zh-CN"/>
        </w:rPr>
        <w:t>xIRIs</w:t>
      </w:r>
      <w:proofErr w:type="spellEnd"/>
      <w:r>
        <w:rPr>
          <w:rFonts w:ascii="Arial" w:hAnsi="Arial" w:cs="Arial"/>
          <w:kern w:val="2"/>
          <w:sz w:val="22"/>
          <w:szCs w:val="22"/>
          <w:lang w:eastAsia="zh-CN"/>
        </w:rPr>
        <w:t xml:space="preserve"> instead of Encapsulated SIP message </w:t>
      </w:r>
      <w:proofErr w:type="spellStart"/>
      <w:r>
        <w:rPr>
          <w:rFonts w:ascii="Arial" w:hAnsi="Arial" w:cs="Arial"/>
          <w:kern w:val="2"/>
          <w:sz w:val="22"/>
          <w:szCs w:val="22"/>
          <w:lang w:eastAsia="zh-CN"/>
        </w:rPr>
        <w:t>xIRI</w:t>
      </w:r>
      <w:proofErr w:type="spellEnd"/>
      <w:r>
        <w:rPr>
          <w:rFonts w:ascii="Arial" w:hAnsi="Arial" w:cs="Arial"/>
          <w:kern w:val="2"/>
          <w:sz w:val="22"/>
          <w:szCs w:val="22"/>
          <w:lang w:eastAsia="zh-CN"/>
        </w:rPr>
        <w:t xml:space="preserve">, as chosen for LI for PTC. </w:t>
      </w:r>
    </w:p>
    <w:p>
      <w:pPr>
        <w:overflowPunct/>
        <w:autoSpaceDE/>
        <w:autoSpaceDN/>
        <w:adjustRightInd/>
        <w:spacing w:after="160" w:line="278" w:lineRule="auto"/>
        <w:textAlignment w:val="auto"/>
        <w:rPr>
          <w:rFonts w:ascii="Arial" w:eastAsiaTheme="minorHAnsi" w:hAnsi="Arial" w:cs="Arial"/>
          <w:kern w:val="2"/>
          <w:sz w:val="22"/>
          <w:szCs w:val="22"/>
          <w:lang w:val="en-US"/>
          <w14:ligatures w14:val="standardContextual"/>
        </w:rPr>
      </w:pPr>
      <w:r>
        <w:rPr>
          <w:rFonts w:ascii="Arial" w:eastAsiaTheme="minorHAnsi" w:hAnsi="Arial" w:cs="Arial"/>
          <w:kern w:val="2"/>
          <w:sz w:val="22"/>
          <w:szCs w:val="22"/>
          <w:lang w:val="en-US"/>
          <w14:ligatures w14:val="standardContextual"/>
        </w:rPr>
        <w:t xml:space="preserve">The CR on LI for </w:t>
      </w:r>
      <w:proofErr w:type="spellStart"/>
      <w:r>
        <w:rPr>
          <w:rFonts w:ascii="Arial" w:eastAsiaTheme="minorHAnsi" w:hAnsi="Arial" w:cs="Arial"/>
          <w:kern w:val="2"/>
          <w:sz w:val="22"/>
          <w:szCs w:val="22"/>
          <w:lang w:val="en-US"/>
          <w14:ligatures w14:val="standardContextual"/>
        </w:rPr>
        <w:t>MCVideo</w:t>
      </w:r>
      <w:proofErr w:type="spellEnd"/>
      <w:r>
        <w:rPr>
          <w:rFonts w:ascii="Arial" w:eastAsiaTheme="minorHAnsi" w:hAnsi="Arial" w:cs="Arial"/>
          <w:kern w:val="2"/>
          <w:sz w:val="22"/>
          <w:szCs w:val="22"/>
          <w:lang w:val="en-US"/>
          <w14:ligatures w14:val="standardContextual"/>
        </w:rPr>
        <w:t xml:space="preserve"> (stage 2) and CR on LI for </w:t>
      </w:r>
      <w:proofErr w:type="spellStart"/>
      <w:r>
        <w:rPr>
          <w:rFonts w:ascii="Arial" w:eastAsiaTheme="minorHAnsi" w:hAnsi="Arial" w:cs="Arial"/>
          <w:kern w:val="2"/>
          <w:sz w:val="22"/>
          <w:szCs w:val="22"/>
          <w:lang w:val="en-US"/>
          <w14:ligatures w14:val="standardContextual"/>
        </w:rPr>
        <w:t>MCData</w:t>
      </w:r>
      <w:proofErr w:type="spellEnd"/>
      <w:r>
        <w:rPr>
          <w:rFonts w:ascii="Arial" w:eastAsiaTheme="minorHAnsi" w:hAnsi="Arial" w:cs="Arial"/>
          <w:kern w:val="2"/>
          <w:sz w:val="22"/>
          <w:szCs w:val="22"/>
          <w:lang w:val="en-US"/>
          <w14:ligatures w14:val="standardContextual"/>
        </w:rPr>
        <w:t xml:space="preserve"> (Stage 2) define the LI architectures, target identities, </w:t>
      </w:r>
      <w:proofErr w:type="spellStart"/>
      <w:r>
        <w:rPr>
          <w:rFonts w:ascii="Arial" w:eastAsiaTheme="minorHAnsi" w:hAnsi="Arial" w:cs="Arial"/>
          <w:kern w:val="2"/>
          <w:sz w:val="22"/>
          <w:szCs w:val="22"/>
          <w:lang w:val="en-US"/>
          <w14:ligatures w14:val="standardContextual"/>
        </w:rPr>
        <w:t>xIRI</w:t>
      </w:r>
      <w:proofErr w:type="spellEnd"/>
      <w:r>
        <w:rPr>
          <w:rFonts w:ascii="Arial" w:eastAsiaTheme="minorHAnsi" w:hAnsi="Arial" w:cs="Arial"/>
          <w:kern w:val="2"/>
          <w:sz w:val="22"/>
          <w:szCs w:val="22"/>
          <w:lang w:val="en-US"/>
          <w14:ligatures w14:val="standardContextual"/>
        </w:rPr>
        <w:t xml:space="preserve"> and </w:t>
      </w:r>
      <w:proofErr w:type="spellStart"/>
      <w:r>
        <w:rPr>
          <w:rFonts w:ascii="Arial" w:eastAsiaTheme="minorHAnsi" w:hAnsi="Arial" w:cs="Arial"/>
          <w:kern w:val="2"/>
          <w:sz w:val="22"/>
          <w:szCs w:val="22"/>
          <w:lang w:val="en-US"/>
          <w14:ligatures w14:val="standardContextual"/>
        </w:rPr>
        <w:t>xCC</w:t>
      </w:r>
      <w:proofErr w:type="spellEnd"/>
      <w:r>
        <w:rPr>
          <w:rFonts w:ascii="Arial" w:eastAsiaTheme="minorHAnsi" w:hAnsi="Arial" w:cs="Arial"/>
          <w:kern w:val="2"/>
          <w:sz w:val="22"/>
          <w:szCs w:val="22"/>
          <w:lang w:val="en-US"/>
          <w14:ligatures w14:val="standardContextual"/>
        </w:rPr>
        <w:t xml:space="preserve"> to be considered for the two services. </w:t>
      </w:r>
    </w:p>
    <w:p>
      <w:pPr>
        <w:rPr>
          <w:lang w:val="en-US"/>
        </w:rPr>
      </w:pPr>
    </w:p>
    <w:p/>
    <w:sectPr>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418410"/>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lang w:val="fr-FR"/>
          </w:rPr>
          <w:t>2</w:t>
        </w:r>
        <w:r>
          <w:rPr>
            <w:rFonts w:ascii="Arial" w:hAnsi="Arial" w:cs="Arial"/>
          </w:rP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376B1"/>
    <w:multiLevelType w:val="hybridMultilevel"/>
    <w:tmpl w:val="38FA471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9610892"/>
    <w:multiLevelType w:val="hybridMultilevel"/>
    <w:tmpl w:val="EC4E04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30E7D6B"/>
    <w:multiLevelType w:val="hybridMultilevel"/>
    <w:tmpl w:val="786C6CB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3860A19"/>
    <w:multiLevelType w:val="hybridMultilevel"/>
    <w:tmpl w:val="FE580CF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552E073E"/>
    <w:multiLevelType w:val="hybridMultilevel"/>
    <w:tmpl w:val="1E6691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58B728E"/>
    <w:multiLevelType w:val="hybridMultilevel"/>
    <w:tmpl w:val="0DAA973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7C620E5"/>
    <w:multiLevelType w:val="hybridMultilevel"/>
    <w:tmpl w:val="500C5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5FB13C9"/>
    <w:multiLevelType w:val="hybridMultilevel"/>
    <w:tmpl w:val="97842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0E605C2"/>
    <w:multiLevelType w:val="hybridMultilevel"/>
    <w:tmpl w:val="4A64640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716E5EF8"/>
    <w:multiLevelType w:val="hybridMultilevel"/>
    <w:tmpl w:val="4E7C74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8C1EE-DB4D-4C89-9B1F-333B3F59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Titre1">
    <w:name w:val="heading 1"/>
    <w:basedOn w:val="Normal"/>
    <w:next w:val="Normal"/>
    <w:link w:val="Titre1Car"/>
    <w:uiPriority w:val="9"/>
    <w:qFormat/>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fr-FR"/>
      <w14:ligatures w14:val="standardContextual"/>
    </w:rPr>
  </w:style>
  <w:style w:type="paragraph" w:styleId="Titre2">
    <w:name w:val="heading 2"/>
    <w:basedOn w:val="Normal"/>
    <w:next w:val="Normal"/>
    <w:link w:val="Titre2Car"/>
    <w:uiPriority w:val="9"/>
    <w:semiHidden/>
    <w:unhideWhenUsed/>
    <w:qFormat/>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fr-FR"/>
      <w14:ligatures w14:val="standardContextual"/>
    </w:rPr>
  </w:style>
  <w:style w:type="paragraph" w:styleId="Titre3">
    <w:name w:val="heading 3"/>
    <w:basedOn w:val="Normal"/>
    <w:next w:val="Normal"/>
    <w:link w:val="Titre3Car"/>
    <w:uiPriority w:val="9"/>
    <w:semiHidden/>
    <w:unhideWhenUsed/>
    <w:qFormat/>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fr-FR"/>
      <w14:ligatures w14:val="standardContextual"/>
    </w:rPr>
  </w:style>
  <w:style w:type="paragraph" w:styleId="Titre4">
    <w:name w:val="heading 4"/>
    <w:basedOn w:val="Normal"/>
    <w:next w:val="Normal"/>
    <w:link w:val="Titre4Car"/>
    <w:uiPriority w:val="9"/>
    <w:semiHidden/>
    <w:unhideWhenUsed/>
    <w:qFormat/>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fr-FR"/>
      <w14:ligatures w14:val="standardContextual"/>
    </w:rPr>
  </w:style>
  <w:style w:type="paragraph" w:styleId="Titre5">
    <w:name w:val="heading 5"/>
    <w:basedOn w:val="Normal"/>
    <w:next w:val="Normal"/>
    <w:link w:val="Titre5Car"/>
    <w:uiPriority w:val="9"/>
    <w:semiHidden/>
    <w:unhideWhenUsed/>
    <w:qFormat/>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fr-FR"/>
      <w14:ligatures w14:val="standardContextual"/>
    </w:rPr>
  </w:style>
  <w:style w:type="paragraph" w:styleId="Titre6">
    <w:name w:val="heading 6"/>
    <w:basedOn w:val="Normal"/>
    <w:next w:val="Normal"/>
    <w:link w:val="Titre6Car"/>
    <w:uiPriority w:val="9"/>
    <w:semiHidden/>
    <w:unhideWhenUsed/>
    <w:qFormat/>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fr-FR"/>
      <w14:ligatures w14:val="standardContextual"/>
    </w:rPr>
  </w:style>
  <w:style w:type="paragraph" w:styleId="Titre7">
    <w:name w:val="heading 7"/>
    <w:basedOn w:val="Normal"/>
    <w:next w:val="Normal"/>
    <w:link w:val="Titre7Car"/>
    <w:uiPriority w:val="9"/>
    <w:semiHidden/>
    <w:unhideWhenUsed/>
    <w:qFormat/>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fr-FR"/>
      <w14:ligatures w14:val="standardContextual"/>
    </w:rPr>
  </w:style>
  <w:style w:type="paragraph" w:styleId="Titre8">
    <w:name w:val="heading 8"/>
    <w:basedOn w:val="Normal"/>
    <w:next w:val="Normal"/>
    <w:link w:val="Titre8Car"/>
    <w:uiPriority w:val="9"/>
    <w:semiHidden/>
    <w:unhideWhenUsed/>
    <w:qFormat/>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fr-FR"/>
      <w14:ligatures w14:val="standardContextual"/>
    </w:rPr>
  </w:style>
  <w:style w:type="paragraph" w:styleId="Titre9">
    <w:name w:val="heading 9"/>
    <w:basedOn w:val="Normal"/>
    <w:next w:val="Normal"/>
    <w:link w:val="Titre9Car"/>
    <w:uiPriority w:val="9"/>
    <w:semiHidden/>
    <w:unhideWhenUsed/>
    <w:qFormat/>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fr-FR"/>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fr-FR"/>
      <w14:ligatures w14:val="standardContextual"/>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fr-FR"/>
      <w14:ligatures w14:val="standardContextual"/>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fr-FR"/>
      <w14:ligatures w14:val="standardContextual"/>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fr-FR"/>
      <w14:ligatures w14:val="standardContextual"/>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fr-FR"/>
      <w14:ligatures w14:val="standardContextual"/>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customStyle="1" w:styleId="B1">
    <w:name w:val="B1"/>
    <w:basedOn w:val="Liste"/>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kern w:val="0"/>
      <w:sz w:val="20"/>
      <w:szCs w:val="20"/>
      <w:lang w:val="en-GB"/>
      <w14:ligatures w14:val="none"/>
    </w:rPr>
  </w:style>
  <w:style w:type="paragraph" w:styleId="Liste">
    <w:name w:val="List"/>
    <w:basedOn w:val="Normal"/>
    <w:uiPriority w:val="99"/>
    <w:semiHidden/>
    <w:unhideWhenUsed/>
    <w:pPr>
      <w:ind w:left="283" w:hanging="283"/>
      <w:contextualSpacing/>
    </w:p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 w:type="paragraph" w:styleId="En-tte">
    <w:name w:val="header"/>
    <w:basedOn w:val="Normal"/>
    <w:link w:val="En-tteCar"/>
    <w:uiPriority w:val="99"/>
    <w:unhideWhenUsed/>
    <w:pPr>
      <w:tabs>
        <w:tab w:val="center" w:pos="4536"/>
        <w:tab w:val="right" w:pos="9072"/>
      </w:tabs>
      <w:spacing w:after="0"/>
    </w:pPr>
  </w:style>
  <w:style w:type="character" w:customStyle="1" w:styleId="En-tteCar">
    <w:name w:val="En-tête Car"/>
    <w:basedOn w:val="Policepardfaut"/>
    <w:link w:val="En-tte"/>
    <w:uiPriority w:val="99"/>
    <w:rPr>
      <w:rFonts w:ascii="Times New Roman" w:eastAsia="Times New Roman" w:hAnsi="Times New Roman" w:cs="Times New Roman"/>
      <w:kern w:val="0"/>
      <w:sz w:val="20"/>
      <w:szCs w:val="20"/>
      <w:lang w:val="en-GB"/>
      <w14:ligatures w14:val="none"/>
    </w:rPr>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1118</Words>
  <Characters>6376</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2</cp:revision>
  <dcterms:created xsi:type="dcterms:W3CDTF">2025-04-18T11:34:00Z</dcterms:created>
  <dcterms:modified xsi:type="dcterms:W3CDTF">2025-04-18T11:34:00Z</dcterms:modified>
</cp:coreProperties>
</file>