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1F759F8"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96</w:t>
        </w:r>
      </w:fldSimple>
      <w:fldSimple w:instr=" DOCPROPERTY  MtgTitle  \* MERGEFORMAT ">
        <w:r w:rsidR="00EB09B7">
          <w:rPr>
            <w:b/>
            <w:noProof/>
            <w:sz w:val="24"/>
          </w:rPr>
          <w:t>-LI</w:t>
        </w:r>
      </w:fldSimple>
      <w:r>
        <w:rPr>
          <w:b/>
          <w:i/>
          <w:noProof/>
          <w:sz w:val="28"/>
        </w:rPr>
        <w:tab/>
      </w:r>
      <w:fldSimple w:instr=" DOCPROPERTY  Tdoc#  \* MERGEFORMAT ">
        <w:r w:rsidR="00E13F3D" w:rsidRPr="00E13F3D">
          <w:rPr>
            <w:b/>
            <w:i/>
            <w:noProof/>
            <w:sz w:val="28"/>
          </w:rPr>
          <w:t>s3i2500</w:t>
        </w:r>
        <w:r w:rsidR="007435CA">
          <w:rPr>
            <w:b/>
            <w:i/>
            <w:noProof/>
            <w:sz w:val="28"/>
          </w:rPr>
          <w:t>7</w:t>
        </w:r>
        <w:r w:rsidR="00035453">
          <w:rPr>
            <w:b/>
            <w:i/>
            <w:noProof/>
            <w:sz w:val="28"/>
          </w:rPr>
          <w:t>2</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Sophia-Antipolis</w:t>
        </w:r>
      </w:fldSimple>
      <w:r w:rsidR="001E41F3">
        <w:rPr>
          <w:b/>
          <w:noProof/>
          <w:sz w:val="24"/>
        </w:rPr>
        <w:t xml:space="preserve">, </w:t>
      </w:r>
      <w:fldSimple w:instr=" DOCPROPERTY  Country  \* MERGEFORMAT ">
        <w:r w:rsidR="003609EF" w:rsidRPr="00BA51D9">
          <w:rPr>
            <w:b/>
            <w:noProof/>
            <w:sz w:val="24"/>
          </w:rPr>
          <w:t>France</w:t>
        </w:r>
      </w:fldSimple>
      <w:r w:rsidR="001E41F3">
        <w:rPr>
          <w:b/>
          <w:noProof/>
          <w:sz w:val="24"/>
        </w:rPr>
        <w:t xml:space="preserve">, </w:t>
      </w:r>
      <w:fldSimple w:instr=" DOCPROPERTY  StartDate  \* MERGEFORMAT ">
        <w:r w:rsidR="003609EF" w:rsidRPr="00BA51D9">
          <w:rPr>
            <w:b/>
            <w:noProof/>
            <w:sz w:val="24"/>
          </w:rPr>
          <w:t>28th Jan 2025</w:t>
        </w:r>
      </w:fldSimple>
      <w:r w:rsidR="00547111">
        <w:rPr>
          <w:b/>
          <w:noProof/>
          <w:sz w:val="24"/>
        </w:rPr>
        <w:t xml:space="preserve"> - </w:t>
      </w:r>
      <w:fldSimple w:instr=" DOCPROPERTY  EndDate  \* MERGEFORMAT ">
        <w:r w:rsidR="003609EF" w:rsidRPr="00BA51D9">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9C0A59" w:rsidR="001E41F3" w:rsidRPr="00410371" w:rsidRDefault="00000000" w:rsidP="00547111">
            <w:pPr>
              <w:pStyle w:val="CRCoverPage"/>
              <w:spacing w:after="0"/>
              <w:rPr>
                <w:noProof/>
              </w:rPr>
            </w:pPr>
            <w:fldSimple w:instr=" DOCPROPERTY  Cr#  \* MERGEFORMAT ">
              <w:r w:rsidR="00E13F3D" w:rsidRPr="00410371">
                <w:rPr>
                  <w:b/>
                  <w:noProof/>
                  <w:sz w:val="28"/>
                </w:rPr>
                <w:t>070</w:t>
              </w:r>
              <w:r w:rsidR="00035453">
                <w:rPr>
                  <w:b/>
                  <w:noProof/>
                  <w:sz w:val="28"/>
                </w:rPr>
                <w:t xml:space="preserve">7 </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676AA7" w:rsidR="001E41F3" w:rsidRPr="004E0A7E" w:rsidRDefault="007435CA" w:rsidP="00E13F3D">
            <w:pPr>
              <w:pStyle w:val="CRCoverPage"/>
              <w:spacing w:after="0"/>
              <w:jc w:val="center"/>
              <w:rPr>
                <w:b/>
                <w:bCs/>
                <w:noProof/>
                <w:sz w:val="28"/>
                <w:szCs w:val="28"/>
              </w:rPr>
            </w:pPr>
            <w:r w:rsidRPr="004E0A7E">
              <w:rPr>
                <w:b/>
                <w:bCs/>
                <w:sz w:val="28"/>
                <w:szCs w:val="28"/>
              </w:rPr>
              <w:t xml:space="preserve">1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74BA637" w:rsidR="001E41F3" w:rsidRPr="00410371" w:rsidRDefault="00000000">
            <w:pPr>
              <w:pStyle w:val="CRCoverPage"/>
              <w:spacing w:after="0"/>
              <w:jc w:val="center"/>
              <w:rPr>
                <w:noProof/>
                <w:sz w:val="28"/>
              </w:rPr>
            </w:pPr>
            <w:fldSimple w:instr=" DOCPROPERTY  Version  \* MERGEFORMAT ">
              <w:r w:rsidR="00E13F3D" w:rsidRPr="00410371">
                <w:rPr>
                  <w:b/>
                  <w:noProof/>
                  <w:sz w:val="28"/>
                </w:rPr>
                <w:t>1</w:t>
              </w:r>
              <w:r w:rsidR="00035453">
                <w:rPr>
                  <w:b/>
                  <w:noProof/>
                  <w:sz w:val="28"/>
                </w:rPr>
                <w:t>7</w:t>
              </w:r>
              <w:r w:rsidR="00E13F3D" w:rsidRPr="00410371">
                <w:rPr>
                  <w:b/>
                  <w:noProof/>
                  <w:sz w:val="28"/>
                </w:rPr>
                <w:t>.1</w:t>
              </w:r>
              <w:r w:rsidR="00035453">
                <w:rPr>
                  <w:b/>
                  <w:noProof/>
                  <w:sz w:val="28"/>
                </w:rPr>
                <w:t>5</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F8D9C3" w:rsidR="00F25D98" w:rsidRDefault="00E0483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Clarification of the IEFDeassociation Record Handling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416D5B" w:rsidR="001E41F3" w:rsidRDefault="00E0483B">
            <w:pPr>
              <w:pStyle w:val="CRCoverPage"/>
              <w:spacing w:after="0"/>
              <w:ind w:left="100"/>
              <w:rPr>
                <w:noProof/>
              </w:rPr>
            </w:pPr>
            <w:r>
              <w:t>SA3LI (</w:t>
            </w:r>
            <w:fldSimple w:instr=" DOCPROPERTY  SourceIfWg  \* MERGEFORMAT ">
              <w:r w:rsidR="00E13F3D">
                <w:rPr>
                  <w:noProof/>
                </w:rPr>
                <w:t>Rogers Communications Canada</w:t>
              </w:r>
            </w:fldSimple>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9B758A" w:rsidR="001E41F3" w:rsidRDefault="00E0483B" w:rsidP="00547111">
            <w:pPr>
              <w:pStyle w:val="CRCoverPage"/>
              <w:spacing w:after="0"/>
              <w:ind w:left="100"/>
              <w:rPr>
                <w:noProof/>
              </w:rPr>
            </w:pPr>
            <w:r>
              <w:t>SA3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59CAE8" w:rsidR="001E41F3" w:rsidRDefault="007435CA">
            <w:pPr>
              <w:pStyle w:val="CRCoverPage"/>
              <w:spacing w:after="0"/>
              <w:ind w:left="100"/>
              <w:rPr>
                <w:noProof/>
              </w:rPr>
            </w:pPr>
            <w:r>
              <w:t>LI17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73EEE5" w:rsidR="001E41F3" w:rsidRDefault="00000000">
            <w:pPr>
              <w:pStyle w:val="CRCoverPage"/>
              <w:spacing w:after="0"/>
              <w:ind w:left="100"/>
              <w:rPr>
                <w:noProof/>
              </w:rPr>
            </w:pPr>
            <w:fldSimple w:instr=" DOCPROPERTY  ResDate  \* MERGEFORMAT ">
              <w:r w:rsidR="00D24991">
                <w:rPr>
                  <w:noProof/>
                </w:rPr>
                <w:t>2025-01-</w:t>
              </w:r>
              <w:r w:rsidR="007435CA">
                <w:rPr>
                  <w:noProof/>
                </w:rPr>
                <w:t>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F9F921" w:rsidR="001E41F3" w:rsidRDefault="007435C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4FA009" w:rsidR="001E41F3" w:rsidRDefault="00000000">
            <w:pPr>
              <w:pStyle w:val="CRCoverPage"/>
              <w:spacing w:after="0"/>
              <w:ind w:left="100"/>
              <w:rPr>
                <w:noProof/>
              </w:rPr>
            </w:pPr>
            <w:fldSimple w:instr=" DOCPROPERTY  Release  \* MERGEFORMAT ">
              <w:r w:rsidR="00D24991">
                <w:rPr>
                  <w:noProof/>
                </w:rPr>
                <w:t>Rel-</w:t>
              </w:r>
              <w:r w:rsidR="007435CA">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F3C9E3" w:rsidR="001E41F3" w:rsidRDefault="00E0483B" w:rsidP="00E0483B">
            <w:pPr>
              <w:pStyle w:val="CRCoverPage"/>
              <w:spacing w:after="0"/>
              <w:rPr>
                <w:noProof/>
              </w:rPr>
            </w:pPr>
            <w:r>
              <w:rPr>
                <w:noProof/>
              </w:rPr>
              <w:t>The handling of the IEFDeassociation Record parameters at ICF is not specified</w:t>
            </w:r>
            <w:r w:rsidR="00412705">
              <w:rPr>
                <w:noProof/>
              </w:rPr>
              <w:t>.</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DF867A" w:rsidR="001E41F3" w:rsidRDefault="00E0483B" w:rsidP="00E0483B">
            <w:pPr>
              <w:pStyle w:val="CRCoverPage"/>
              <w:spacing w:after="0"/>
              <w:rPr>
                <w:noProof/>
              </w:rPr>
            </w:pPr>
            <w:r>
              <w:rPr>
                <w:noProof/>
              </w:rPr>
              <w:t xml:space="preserve"> The details of IEFDeassociation Record handling at ICF is added to the specification</w:t>
            </w:r>
            <w:r w:rsidR="007435CA">
              <w:rPr>
                <w:noProof/>
              </w:rPr>
              <w:t>, reporting of NCGI by IQF is clarified</w:t>
            </w:r>
            <w:r w:rsidR="00412705">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679B83" w:rsidR="001E41F3" w:rsidRDefault="00E0483B" w:rsidP="00E0483B">
            <w:pPr>
              <w:pStyle w:val="CRCoverPage"/>
              <w:spacing w:after="0"/>
              <w:rPr>
                <w:noProof/>
              </w:rPr>
            </w:pPr>
            <w:r>
              <w:rPr>
                <w:noProof/>
              </w:rPr>
              <w:t xml:space="preserve"> Incomplete specification, potentially incompatible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8A18BC" w:rsidR="001E41F3" w:rsidRDefault="007435CA">
            <w:pPr>
              <w:pStyle w:val="CRCoverPage"/>
              <w:spacing w:after="0"/>
              <w:ind w:left="100"/>
              <w:rPr>
                <w:noProof/>
              </w:rPr>
            </w:pPr>
            <w:r>
              <w:rPr>
                <w:noProof/>
              </w:rPr>
              <w:t xml:space="preserve">5.7.2.3, </w:t>
            </w:r>
            <w:r w:rsidR="00E0483B">
              <w:rPr>
                <w:noProof/>
              </w:rPr>
              <w:t>7.6.2.4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1419FF" w:rsidR="001E41F3" w:rsidRDefault="00E0483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93655E1" w:rsidR="001E41F3" w:rsidRDefault="00E0483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897787" w:rsidR="001E41F3" w:rsidRDefault="00E0483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1D6E891" w:rsidR="008863B9" w:rsidRPr="007435CA" w:rsidRDefault="007435CA">
            <w:pPr>
              <w:pStyle w:val="CRCoverPage"/>
              <w:spacing w:after="0"/>
              <w:ind w:left="100"/>
              <w:rPr>
                <w:noProof/>
                <w:sz w:val="22"/>
                <w:szCs w:val="22"/>
              </w:rPr>
            </w:pPr>
            <w:r w:rsidRPr="007435CA">
              <w:rPr>
                <w:szCs w:val="22"/>
              </w:rPr>
              <w:fldChar w:fldCharType="begin"/>
            </w:r>
            <w:r w:rsidRPr="007435CA">
              <w:rPr>
                <w:szCs w:val="22"/>
              </w:rPr>
              <w:instrText xml:space="preserve"> DOCPROPERTY  Tdoc#  \* MERGEFORMAT </w:instrText>
            </w:r>
            <w:r w:rsidRPr="007435CA">
              <w:rPr>
                <w:szCs w:val="22"/>
              </w:rPr>
              <w:fldChar w:fldCharType="separate"/>
            </w:r>
            <w:r w:rsidRPr="007435CA">
              <w:rPr>
                <w:noProof/>
                <w:szCs w:val="22"/>
              </w:rPr>
              <w:t>s3i2500</w:t>
            </w:r>
            <w:r w:rsidR="004F6443">
              <w:rPr>
                <w:noProof/>
                <w:szCs w:val="22"/>
              </w:rPr>
              <w:t>2</w:t>
            </w:r>
            <w:r w:rsidRPr="007435CA">
              <w:rPr>
                <w:noProof/>
                <w:szCs w:val="22"/>
              </w:rPr>
              <w:t>2</w:t>
            </w:r>
            <w:r w:rsidRPr="007435CA">
              <w:rPr>
                <w:noProof/>
                <w:szCs w:val="22"/>
              </w:rPr>
              <w:fldChar w:fldCharType="end"/>
            </w:r>
          </w:p>
        </w:tc>
      </w:tr>
    </w:tbl>
    <w:p w14:paraId="17759814" w14:textId="77777777" w:rsidR="001E41F3" w:rsidRDefault="001E41F3">
      <w:pPr>
        <w:pStyle w:val="CRCoverPage"/>
        <w:spacing w:after="0"/>
        <w:rPr>
          <w:noProof/>
          <w:sz w:val="8"/>
          <w:szCs w:val="8"/>
        </w:rPr>
      </w:pPr>
    </w:p>
    <w:p w14:paraId="6885EA6E" w14:textId="77777777" w:rsidR="001E41F3" w:rsidRDefault="001E41F3">
      <w:pPr>
        <w:rPr>
          <w:noProof/>
        </w:rPr>
      </w:pPr>
    </w:p>
    <w:p w14:paraId="468AEABE" w14:textId="77777777" w:rsidR="00010C0D" w:rsidRDefault="00010C0D">
      <w:pPr>
        <w:rPr>
          <w:noProof/>
        </w:rPr>
      </w:pPr>
    </w:p>
    <w:p w14:paraId="237290FC" w14:textId="77777777" w:rsidR="00010C0D" w:rsidRDefault="00010C0D">
      <w:pPr>
        <w:rPr>
          <w:noProof/>
        </w:rPr>
      </w:pPr>
    </w:p>
    <w:p w14:paraId="619538C4" w14:textId="7BC8824D" w:rsidR="00010C0D" w:rsidRPr="00035453" w:rsidRDefault="00010C0D">
      <w:pPr>
        <w:rPr>
          <w:noProof/>
          <w:color w:val="FF0000"/>
          <w:sz w:val="28"/>
          <w:szCs w:val="28"/>
        </w:rPr>
      </w:pPr>
      <w:r w:rsidRPr="00035453">
        <w:rPr>
          <w:noProof/>
          <w:color w:val="FF0000"/>
          <w:sz w:val="28"/>
          <w:szCs w:val="28"/>
        </w:rPr>
        <w:t>******************START OF CHANGE</w:t>
      </w:r>
      <w:r w:rsidR="00BA6F38">
        <w:rPr>
          <w:noProof/>
          <w:color w:val="FF0000"/>
          <w:sz w:val="28"/>
          <w:szCs w:val="28"/>
        </w:rPr>
        <w:t xml:space="preserve"> 1</w:t>
      </w:r>
      <w:r w:rsidRPr="00035453">
        <w:rPr>
          <w:noProof/>
          <w:color w:val="FF0000"/>
          <w:sz w:val="28"/>
          <w:szCs w:val="28"/>
        </w:rPr>
        <w:t>******************************</w:t>
      </w:r>
    </w:p>
    <w:p w14:paraId="5163A33B" w14:textId="77777777" w:rsidR="00010C0D" w:rsidRDefault="00010C0D">
      <w:pPr>
        <w:rPr>
          <w:noProof/>
        </w:rPr>
      </w:pPr>
    </w:p>
    <w:p w14:paraId="08479B16" w14:textId="77777777" w:rsidR="00010C0D" w:rsidRPr="00486BBE" w:rsidRDefault="00010C0D" w:rsidP="00010C0D">
      <w:pPr>
        <w:pStyle w:val="Heading4"/>
      </w:pPr>
      <w:bookmarkStart w:id="1" w:name="_Toc183592280"/>
      <w:r>
        <w:t>7.6.2.4</w:t>
      </w:r>
      <w:r>
        <w:tab/>
        <w:t>ICF Identifier Association Event Handling</w:t>
      </w:r>
      <w:bookmarkEnd w:id="1"/>
    </w:p>
    <w:p w14:paraId="3E153EF5" w14:textId="77777777" w:rsidR="00010C0D" w:rsidRDefault="00010C0D" w:rsidP="00010C0D">
      <w:r w:rsidRPr="00FE69CB">
        <w:t>U</w:t>
      </w:r>
      <w:r>
        <w:t>pon receipt of an Association event as defined in clause 6.2.2A.2, the ICF shall cache the identifier association(s) contained within the record as follows:</w:t>
      </w:r>
    </w:p>
    <w:p w14:paraId="501D1E09" w14:textId="77777777" w:rsidR="00010C0D" w:rsidRDefault="00010C0D" w:rsidP="00010C0D">
      <w:pPr>
        <w:pStyle w:val="B1"/>
      </w:pPr>
      <w:r>
        <w:lastRenderedPageBreak/>
        <w:t>-</w:t>
      </w:r>
      <w:r>
        <w:tab/>
        <w:t>SUPI to 5G-GUTI association received, in an IEFAssociationRecord is stored by ICF as an active association. The previous active association for the same SUPI, if any, is marked as a previously active association and cached until the cache time limit is reached.</w:t>
      </w:r>
    </w:p>
    <w:p w14:paraId="329DB1C8" w14:textId="1DB551D8" w:rsidR="00BA6F38" w:rsidRDefault="00BA6F38" w:rsidP="00BA6F38">
      <w:pPr>
        <w:pStyle w:val="B1"/>
      </w:pPr>
      <w:ins w:id="2" w:author="Alexander Markman" w:date="2025-01-29T22:30:00Z" w16du:dateUtc="2025-01-29T21:30:00Z">
        <w:r>
          <w:t xml:space="preserve">- </w:t>
        </w:r>
        <w:r>
          <w:tab/>
        </w:r>
        <w:r w:rsidRPr="00010C0D">
          <w:t xml:space="preserve">The NCGI and </w:t>
        </w:r>
        <w:proofErr w:type="spellStart"/>
        <w:r w:rsidRPr="00010C0D">
          <w:t>NCGITime</w:t>
        </w:r>
        <w:proofErr w:type="spellEnd"/>
        <w:r w:rsidRPr="00010C0D">
          <w:t xml:space="preserve"> parameters </w:t>
        </w:r>
        <w:r>
          <w:t xml:space="preserve">received in the </w:t>
        </w:r>
        <w:r w:rsidRPr="00010C0D">
          <w:t>IEF</w:t>
        </w:r>
        <w:r>
          <w:t>A</w:t>
        </w:r>
        <w:r w:rsidRPr="00010C0D">
          <w:t>ssociationRecord</w:t>
        </w:r>
        <w:r>
          <w:t xml:space="preserve"> are stored as a part of the received SUPI to 5G-GUTI association.</w:t>
        </w:r>
      </w:ins>
    </w:p>
    <w:p w14:paraId="081621BB" w14:textId="77777777" w:rsidR="00010C0D" w:rsidRDefault="00010C0D" w:rsidP="00010C0D">
      <w:pPr>
        <w:pStyle w:val="B1"/>
      </w:pPr>
      <w:r>
        <w:t>-</w:t>
      </w:r>
      <w:r>
        <w:tab/>
        <w:t>If the IEFAssociationRecord also contains a SUCI, the SUCI is stored as a part of the received SUPI to 5G-GUTI association, for the lifetime of that association.</w:t>
      </w:r>
    </w:p>
    <w:p w14:paraId="5418A9F8" w14:textId="3DA63207" w:rsidR="00010C0D" w:rsidRDefault="00010C0D" w:rsidP="000A2040">
      <w:pPr>
        <w:pStyle w:val="B1"/>
      </w:pPr>
      <w:r>
        <w:t>-</w:t>
      </w:r>
      <w:r>
        <w:tab/>
        <w:t xml:space="preserve">Where the </w:t>
      </w:r>
      <w:proofErr w:type="spellStart"/>
      <w:r w:rsidRPr="00A17B9E">
        <w:t>IEFDeassociationRecord</w:t>
      </w:r>
      <w:proofErr w:type="spellEnd"/>
      <w:r>
        <w:t xml:space="preserve"> corresponds to an active SUPI to 5G-GUTI association at ICF, the association is marked as a previously active association and cached until the cache time limit is reached.</w:t>
      </w:r>
      <w:ins w:id="3" w:author="Alexander Markman" w:date="2025-01-10T13:19:00Z" w16du:dateUtc="2025-01-10T18:19:00Z">
        <w:r w:rsidRPr="00010C0D">
          <w:rPr>
            <w:color w:val="FF0000"/>
          </w:rPr>
          <w:t xml:space="preserve"> </w:t>
        </w:r>
        <w:r w:rsidRPr="00010C0D">
          <w:t xml:space="preserve">The NCGI and </w:t>
        </w:r>
        <w:proofErr w:type="spellStart"/>
        <w:r w:rsidRPr="00010C0D">
          <w:t>NCGITime</w:t>
        </w:r>
        <w:proofErr w:type="spellEnd"/>
        <w:r w:rsidRPr="00010C0D">
          <w:t xml:space="preserve"> parameters of the</w:t>
        </w:r>
      </w:ins>
      <w:ins w:id="4" w:author="Alexander Markman" w:date="2025-01-10T13:21:00Z" w16du:dateUtc="2025-01-10T18:21:00Z">
        <w:r>
          <w:t xml:space="preserve"> </w:t>
        </w:r>
      </w:ins>
      <w:ins w:id="5" w:author="Alexander Markman" w:date="2025-01-10T13:19:00Z" w16du:dateUtc="2025-01-10T18:19:00Z">
        <w:r w:rsidRPr="00010C0D">
          <w:t xml:space="preserve">association </w:t>
        </w:r>
      </w:ins>
      <w:ins w:id="6" w:author="Alexander Markman" w:date="2025-01-10T13:21:00Z" w16du:dateUtc="2025-01-10T18:21:00Z">
        <w:r>
          <w:t>are</w:t>
        </w:r>
      </w:ins>
      <w:ins w:id="7" w:author="Alexander Markman" w:date="2025-01-10T13:19:00Z" w16du:dateUtc="2025-01-10T18:19:00Z">
        <w:r w:rsidRPr="00010C0D">
          <w:t xml:space="preserve"> updated with the values received in the </w:t>
        </w:r>
        <w:proofErr w:type="spellStart"/>
        <w:r w:rsidRPr="00010C0D">
          <w:t>IEFDeassociationRecord</w:t>
        </w:r>
        <w:proofErr w:type="spellEnd"/>
        <w:r w:rsidRPr="00010C0D">
          <w:t>.</w:t>
        </w:r>
      </w:ins>
    </w:p>
    <w:p w14:paraId="513D8149" w14:textId="77777777" w:rsidR="00010C0D" w:rsidRDefault="00010C0D" w:rsidP="00010C0D">
      <w:r w:rsidRPr="00742C8A">
        <w:t>The ICF shall have a CSP defined maximum active association lifetime (upon expiry of which the association is deleted from the ICF)</w:t>
      </w:r>
      <w:r>
        <w:t>.</w:t>
      </w:r>
    </w:p>
    <w:p w14:paraId="707E5778" w14:textId="77777777" w:rsidR="004E0A7E" w:rsidRDefault="004E0A7E" w:rsidP="004E0A7E">
      <w:pPr>
        <w:pStyle w:val="NO"/>
      </w:pPr>
      <w:r>
        <w:t>NOTE 1:</w:t>
      </w:r>
      <w:r>
        <w:tab/>
        <w:t xml:space="preserve">This is needed to prevent an association from not being deleted from ICF under some error conditions (e.g. a loss of IEF message carrying </w:t>
      </w:r>
      <w:proofErr w:type="spellStart"/>
      <w:r>
        <w:t>IEFDeassociationRecord</w:t>
      </w:r>
      <w:proofErr w:type="spellEnd"/>
      <w:r>
        <w:t xml:space="preserve"> caused by the implicit deregistration of an out-of-service UE). The selection of the maximum active association lifetime value needs to ensure that no valid active associations are deleted upon the lifetime expiry, i.e. the longest possible association refresh time supported by CSP’s network needs to be accommodated.</w:t>
      </w:r>
    </w:p>
    <w:p w14:paraId="39EE9932" w14:textId="77777777" w:rsidR="004E0A7E" w:rsidRDefault="004E0A7E" w:rsidP="004E0A7E">
      <w:r>
        <w:t>For previous associations placed in the cache, the ICF shall store the times of association and disassociation, respectively.</w:t>
      </w:r>
    </w:p>
    <w:p w14:paraId="1177DDB9" w14:textId="77777777" w:rsidR="004E0A7E" w:rsidRDefault="004E0A7E" w:rsidP="004E0A7E">
      <w:r>
        <w:t>Where an IEFAssociationRecord contains a PEI, GPSI,</w:t>
      </w:r>
      <w:del w:id="8" w:author="Alexander Markman" w:date="2025-01-29T23:36:00Z" w16du:dateUtc="2025-01-29T22:36:00Z">
        <w:r w:rsidDel="004E0A7E">
          <w:delText xml:space="preserve"> NCGI</w:delText>
        </w:r>
      </w:del>
      <w:r>
        <w:t xml:space="preserve"> or a TAI list, the ICF shall store the received values and associate them both the current received SUPI to 5G-GUTI association and any future association until:</w:t>
      </w:r>
    </w:p>
    <w:p w14:paraId="3E81AB6B" w14:textId="2540BDE2" w:rsidR="004E0A7E" w:rsidRDefault="004E0A7E" w:rsidP="004E0A7E">
      <w:pPr>
        <w:pStyle w:val="B1"/>
      </w:pPr>
      <w:r>
        <w:t>-</w:t>
      </w:r>
      <w:r>
        <w:tab/>
        <w:t>A subsequent IEFAssociationRecord is received which updates the PEI</w:t>
      </w:r>
      <w:del w:id="9" w:author="Alexander Markman" w:date="2025-01-29T23:36:00Z" w16du:dateUtc="2025-01-29T22:36:00Z">
        <w:r w:rsidDel="004E0A7E">
          <w:delText>, GPSI</w:delText>
        </w:r>
      </w:del>
      <w:r>
        <w:t xml:space="preserve">, </w:t>
      </w:r>
      <w:ins w:id="10" w:author="Alexander Markman" w:date="2025-01-29T23:37:00Z" w16du:dateUtc="2025-01-29T22:37:00Z">
        <w:r>
          <w:t>GPSI</w:t>
        </w:r>
      </w:ins>
      <w:del w:id="11" w:author="Alexander Markman" w:date="2025-01-29T23:37:00Z" w16du:dateUtc="2025-01-29T22:37:00Z">
        <w:r w:rsidDel="004E0A7E">
          <w:delText>NCGI</w:delText>
        </w:r>
      </w:del>
      <w:r>
        <w:t xml:space="preserve"> or TAI list values.</w:t>
      </w:r>
    </w:p>
    <w:p w14:paraId="0F99FDF8" w14:textId="77777777" w:rsidR="004E0A7E" w:rsidRDefault="004E0A7E" w:rsidP="004E0A7E">
      <w:pPr>
        <w:pStyle w:val="B2"/>
      </w:pPr>
      <w:r>
        <w:t>-</w:t>
      </w:r>
      <w:r>
        <w:tab/>
        <w:t xml:space="preserve">The old PEI / GPSI </w:t>
      </w:r>
      <w:del w:id="12" w:author="Alexander Markman" w:date="2025-01-29T23:36:00Z" w16du:dateUtc="2025-01-29T22:36:00Z">
        <w:r w:rsidDel="004E0A7E">
          <w:delText xml:space="preserve">/ NCGI </w:delText>
        </w:r>
      </w:del>
      <w:r>
        <w:t>/ TAI list shall be retained in association with previous SUPI to 5G-GUTI associations until those associations are deleted from cache.</w:t>
      </w:r>
    </w:p>
    <w:p w14:paraId="21B0BB42" w14:textId="77777777" w:rsidR="004E0A7E" w:rsidRDefault="004E0A7E" w:rsidP="004E0A7E">
      <w:pPr>
        <w:pStyle w:val="B2"/>
      </w:pPr>
      <w:r>
        <w:t>-</w:t>
      </w:r>
      <w:r>
        <w:tab/>
        <w:t xml:space="preserve">New PEI / GPSI </w:t>
      </w:r>
      <w:del w:id="13" w:author="Alexander Markman" w:date="2025-01-29T23:36:00Z" w16du:dateUtc="2025-01-29T22:36:00Z">
        <w:r w:rsidDel="004E0A7E">
          <w:delText xml:space="preserve">/ NCGI </w:delText>
        </w:r>
      </w:del>
      <w:r>
        <w:t>/ TAI list shall be used in association with both the association(s) with which it was received and any subsequent associations until another update is received.</w:t>
      </w:r>
    </w:p>
    <w:p w14:paraId="140C943E" w14:textId="77777777" w:rsidR="004E0A7E" w:rsidRDefault="004E0A7E" w:rsidP="004E0A7E">
      <w:pPr>
        <w:pStyle w:val="B1"/>
      </w:pPr>
      <w:r>
        <w:t>-</w:t>
      </w:r>
      <w:r>
        <w:tab/>
        <w:t xml:space="preserve">All SUPI associations for which the PEI / GPSI </w:t>
      </w:r>
      <w:del w:id="14" w:author="Alexander Markman" w:date="2025-01-29T23:38:00Z" w16du:dateUtc="2025-01-29T22:38:00Z">
        <w:r w:rsidDel="004E0A7E">
          <w:delText xml:space="preserve">/ NCGI </w:delText>
        </w:r>
      </w:del>
      <w:r>
        <w:t>/ TAI list is valid are deleted from the cache.</w:t>
      </w:r>
    </w:p>
    <w:p w14:paraId="2A7DC77D" w14:textId="77777777" w:rsidR="00010C0D" w:rsidRDefault="00010C0D">
      <w:pPr>
        <w:rPr>
          <w:noProof/>
        </w:rPr>
      </w:pPr>
    </w:p>
    <w:p w14:paraId="365AC13B" w14:textId="4C4C7667" w:rsidR="00010C0D" w:rsidRPr="00035453" w:rsidRDefault="00010C0D" w:rsidP="00010C0D">
      <w:pPr>
        <w:rPr>
          <w:noProof/>
          <w:color w:val="FF0000"/>
          <w:sz w:val="28"/>
          <w:szCs w:val="28"/>
        </w:rPr>
      </w:pPr>
      <w:bookmarkStart w:id="15" w:name="_Hlk189082724"/>
      <w:r w:rsidRPr="00035453">
        <w:rPr>
          <w:noProof/>
          <w:color w:val="FF0000"/>
          <w:sz w:val="28"/>
          <w:szCs w:val="28"/>
        </w:rPr>
        <w:t>******************END OF CHANGE</w:t>
      </w:r>
      <w:r w:rsidR="00BA6F38">
        <w:rPr>
          <w:noProof/>
          <w:color w:val="FF0000"/>
          <w:sz w:val="28"/>
          <w:szCs w:val="28"/>
        </w:rPr>
        <w:t xml:space="preserve"> 1</w:t>
      </w:r>
      <w:r w:rsidRPr="00035453">
        <w:rPr>
          <w:noProof/>
          <w:color w:val="FF0000"/>
          <w:sz w:val="28"/>
          <w:szCs w:val="28"/>
        </w:rPr>
        <w:t>******************************</w:t>
      </w:r>
      <w:bookmarkEnd w:id="15"/>
    </w:p>
    <w:p w14:paraId="549EA063" w14:textId="77777777" w:rsidR="00010C0D" w:rsidRDefault="00010C0D" w:rsidP="00010C0D">
      <w:pPr>
        <w:rPr>
          <w:noProof/>
        </w:rPr>
      </w:pPr>
    </w:p>
    <w:p w14:paraId="472F93D0" w14:textId="48686A40" w:rsidR="00BA6F38" w:rsidRPr="00035453" w:rsidRDefault="00BA6F38" w:rsidP="00BA6F38">
      <w:pPr>
        <w:rPr>
          <w:noProof/>
          <w:color w:val="FF0000"/>
          <w:sz w:val="28"/>
          <w:szCs w:val="28"/>
        </w:rPr>
      </w:pPr>
      <w:r w:rsidRPr="00035453">
        <w:rPr>
          <w:noProof/>
          <w:color w:val="FF0000"/>
          <w:sz w:val="28"/>
          <w:szCs w:val="28"/>
        </w:rPr>
        <w:t>******************START OF CHANGE</w:t>
      </w:r>
      <w:r>
        <w:rPr>
          <w:noProof/>
          <w:color w:val="FF0000"/>
          <w:sz w:val="28"/>
          <w:szCs w:val="28"/>
        </w:rPr>
        <w:t xml:space="preserve"> 2</w:t>
      </w:r>
      <w:r w:rsidRPr="00035453">
        <w:rPr>
          <w:noProof/>
          <w:color w:val="FF0000"/>
          <w:sz w:val="28"/>
          <w:szCs w:val="28"/>
        </w:rPr>
        <w:t>******************************</w:t>
      </w:r>
    </w:p>
    <w:p w14:paraId="69B0FEDD" w14:textId="77777777" w:rsidR="00463E52" w:rsidRDefault="00463E52" w:rsidP="00463E52">
      <w:pPr>
        <w:pStyle w:val="Heading4"/>
      </w:pPr>
      <w:bookmarkStart w:id="16" w:name="_Toc176122437"/>
      <w:bookmarkStart w:id="17" w:name="_Toc183618271"/>
      <w:r>
        <w:t>5.7.2.3</w:t>
      </w:r>
      <w:r>
        <w:tab/>
        <w:t>Response structure</w:t>
      </w:r>
      <w:bookmarkEnd w:id="16"/>
      <w:bookmarkEnd w:id="17"/>
    </w:p>
    <w:p w14:paraId="462E40F9" w14:textId="77777777" w:rsidR="00463E52" w:rsidRDefault="00463E52" w:rsidP="00463E52">
      <w:r>
        <w:t>The LI_HIQR request is used to generate a request to the ICF over LI_XQR (see clause 5.8). The response received over LI_XQR is then transformed into an LI_HIQR response.</w:t>
      </w:r>
    </w:p>
    <w:p w14:paraId="777F5E61" w14:textId="77777777" w:rsidR="00463E52" w:rsidRDefault="00463E52" w:rsidP="00463E52">
      <w:r>
        <w:t xml:space="preserve">LI_HIQR responses and updates are represented as XML following the </w:t>
      </w:r>
      <w:proofErr w:type="spellStart"/>
      <w:r>
        <w:t>IdentityResponseDetails</w:t>
      </w:r>
      <w:proofErr w:type="spellEnd"/>
      <w:r>
        <w:t xml:space="preserve"> type definition (see Annex E).</w:t>
      </w:r>
    </w:p>
    <w:p w14:paraId="6C54ABD7" w14:textId="77777777" w:rsidR="00463E52" w:rsidRDefault="00463E52" w:rsidP="00463E52">
      <w:r>
        <w:t xml:space="preserve">Responses and updates are delivered within a DELIVER Request (see ETSI TS 103 120 [6] clause 6.4.10) containing a </w:t>
      </w:r>
      <w:proofErr w:type="spellStart"/>
      <w:r>
        <w:t>DeliveryObject</w:t>
      </w:r>
      <w:proofErr w:type="spellEnd"/>
      <w:r>
        <w:t xml:space="preserve"> (see ETSI TS 103 120 [6] clause 10).</w:t>
      </w:r>
    </w:p>
    <w:p w14:paraId="07515A02" w14:textId="77777777" w:rsidR="00463E52" w:rsidRDefault="00463E52" w:rsidP="00463E52">
      <w:proofErr w:type="spellStart"/>
      <w:r>
        <w:t>IdentityResponseDetails</w:t>
      </w:r>
      <w:proofErr w:type="spellEnd"/>
      <w:r>
        <w:t xml:space="preserve"> contain </w:t>
      </w:r>
      <w:proofErr w:type="spellStart"/>
      <w:r>
        <w:t>IdentityAssociation</w:t>
      </w:r>
      <w:proofErr w:type="spellEnd"/>
      <w:r>
        <w:t xml:space="preserve"> records. The fields of each </w:t>
      </w:r>
      <w:proofErr w:type="spellStart"/>
      <w:r>
        <w:t>IdentityAssociationRecord</w:t>
      </w:r>
      <w:proofErr w:type="spellEnd"/>
      <w:r>
        <w:t xml:space="preserve"> shall be set as follows:</w:t>
      </w:r>
    </w:p>
    <w:p w14:paraId="56F6BECA" w14:textId="77777777" w:rsidR="00463E52" w:rsidRDefault="00463E52" w:rsidP="00463E52">
      <w:pPr>
        <w:pStyle w:val="TH"/>
      </w:pPr>
      <w:r>
        <w:lastRenderedPageBreak/>
        <w:t xml:space="preserve">Table 5.7.2-5: </w:t>
      </w:r>
      <w:proofErr w:type="spellStart"/>
      <w:r>
        <w:t>IdentityAssociationRecord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463E52" w14:paraId="7B7C0D24" w14:textId="77777777" w:rsidTr="00463E52">
        <w:trPr>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530230D6" w14:textId="77777777" w:rsidR="00463E52" w:rsidRDefault="00463E52">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D9D9D9"/>
            <w:hideMark/>
          </w:tcPr>
          <w:p w14:paraId="16185956" w14:textId="77777777" w:rsidR="00463E52" w:rsidRDefault="00463E52">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3F27F8AE" w14:textId="77777777" w:rsidR="00463E52" w:rsidRDefault="00463E52">
            <w:pPr>
              <w:pStyle w:val="TAH"/>
              <w:rPr>
                <w:lang w:val="en-US"/>
              </w:rPr>
            </w:pPr>
            <w:r>
              <w:rPr>
                <w:lang w:val="en-US"/>
              </w:rPr>
              <w:t>M/C/O</w:t>
            </w:r>
          </w:p>
        </w:tc>
      </w:tr>
      <w:tr w:rsidR="00463E52" w14:paraId="5F2458F1" w14:textId="77777777" w:rsidTr="00463E52">
        <w:trPr>
          <w:jc w:val="center"/>
        </w:trPr>
        <w:tc>
          <w:tcPr>
            <w:tcW w:w="1984" w:type="dxa"/>
            <w:tcBorders>
              <w:top w:val="single" w:sz="4" w:space="0" w:color="auto"/>
              <w:left w:val="single" w:sz="4" w:space="0" w:color="auto"/>
              <w:bottom w:val="single" w:sz="4" w:space="0" w:color="auto"/>
              <w:right w:val="single" w:sz="4" w:space="0" w:color="auto"/>
            </w:tcBorders>
            <w:hideMark/>
          </w:tcPr>
          <w:p w14:paraId="6111076D" w14:textId="77777777" w:rsidR="00463E52" w:rsidRDefault="00463E52">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6556C96C" w14:textId="77777777" w:rsidR="00463E52" w:rsidRDefault="00463E52">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4D7A127E" w14:textId="77777777" w:rsidR="00463E52" w:rsidRDefault="00463E52">
            <w:pPr>
              <w:pStyle w:val="TAL"/>
              <w:jc w:val="center"/>
              <w:rPr>
                <w:lang w:val="en-US"/>
              </w:rPr>
            </w:pPr>
            <w:r>
              <w:rPr>
                <w:lang w:val="en-US"/>
              </w:rPr>
              <w:t>M</w:t>
            </w:r>
          </w:p>
        </w:tc>
      </w:tr>
      <w:tr w:rsidR="00463E52" w14:paraId="4D2C5C39" w14:textId="77777777" w:rsidTr="00463E52">
        <w:trPr>
          <w:jc w:val="center"/>
        </w:trPr>
        <w:tc>
          <w:tcPr>
            <w:tcW w:w="1984" w:type="dxa"/>
            <w:tcBorders>
              <w:top w:val="single" w:sz="4" w:space="0" w:color="auto"/>
              <w:left w:val="single" w:sz="4" w:space="0" w:color="auto"/>
              <w:bottom w:val="single" w:sz="4" w:space="0" w:color="auto"/>
              <w:right w:val="single" w:sz="4" w:space="0" w:color="auto"/>
            </w:tcBorders>
            <w:hideMark/>
          </w:tcPr>
          <w:p w14:paraId="10750858" w14:textId="77777777" w:rsidR="00463E52" w:rsidRDefault="00463E52">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74CDD5EE" w14:textId="77777777" w:rsidR="00463E52" w:rsidRDefault="00463E52">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179513FC" w14:textId="77777777" w:rsidR="00463E52" w:rsidRDefault="00463E52">
            <w:pPr>
              <w:pStyle w:val="TAL"/>
              <w:jc w:val="center"/>
              <w:rPr>
                <w:lang w:val="en-US"/>
              </w:rPr>
            </w:pPr>
            <w:r>
              <w:rPr>
                <w:lang w:val="en-US"/>
              </w:rPr>
              <w:t>C</w:t>
            </w:r>
          </w:p>
        </w:tc>
      </w:tr>
      <w:tr w:rsidR="00463E52" w14:paraId="300D4ABE" w14:textId="77777777" w:rsidTr="00463E52">
        <w:trPr>
          <w:jc w:val="center"/>
        </w:trPr>
        <w:tc>
          <w:tcPr>
            <w:tcW w:w="1984" w:type="dxa"/>
            <w:tcBorders>
              <w:top w:val="single" w:sz="4" w:space="0" w:color="auto"/>
              <w:left w:val="single" w:sz="4" w:space="0" w:color="auto"/>
              <w:bottom w:val="single" w:sz="4" w:space="0" w:color="auto"/>
              <w:right w:val="single" w:sz="4" w:space="0" w:color="auto"/>
            </w:tcBorders>
            <w:hideMark/>
          </w:tcPr>
          <w:p w14:paraId="39DAE0F5" w14:textId="77777777" w:rsidR="00463E52" w:rsidRDefault="00463E52">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1CF4E036" w14:textId="77777777" w:rsidR="00463E52" w:rsidRDefault="00463E52">
            <w:pPr>
              <w:pStyle w:val="TAL"/>
              <w:rPr>
                <w:lang w:val="en-US"/>
              </w:rPr>
            </w:pPr>
            <w:r>
              <w:rPr>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794A3CD9" w14:textId="77777777" w:rsidR="00463E52" w:rsidRDefault="00463E52">
            <w:pPr>
              <w:pStyle w:val="TAL"/>
              <w:jc w:val="center"/>
              <w:rPr>
                <w:lang w:val="en-US"/>
              </w:rPr>
            </w:pPr>
            <w:r>
              <w:rPr>
                <w:lang w:val="en-US"/>
              </w:rPr>
              <w:t>M</w:t>
            </w:r>
          </w:p>
        </w:tc>
      </w:tr>
      <w:tr w:rsidR="00463E52" w14:paraId="0AF3BB42" w14:textId="77777777" w:rsidTr="00463E52">
        <w:trPr>
          <w:jc w:val="center"/>
        </w:trPr>
        <w:tc>
          <w:tcPr>
            <w:tcW w:w="1984" w:type="dxa"/>
            <w:tcBorders>
              <w:top w:val="single" w:sz="4" w:space="0" w:color="auto"/>
              <w:left w:val="single" w:sz="4" w:space="0" w:color="auto"/>
              <w:bottom w:val="single" w:sz="4" w:space="0" w:color="auto"/>
              <w:right w:val="single" w:sz="4" w:space="0" w:color="auto"/>
            </w:tcBorders>
            <w:hideMark/>
          </w:tcPr>
          <w:p w14:paraId="08F922E2" w14:textId="77777777" w:rsidR="00463E52" w:rsidRDefault="00463E52">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58BBF2FE" w14:textId="77777777" w:rsidR="00463E52" w:rsidRDefault="00463E52">
            <w:pPr>
              <w:pStyle w:val="TAL"/>
              <w:rPr>
                <w:lang w:val="en-US"/>
              </w:rPr>
            </w:pPr>
            <w:r>
              <w:rPr>
                <w:lang w:val="en-US"/>
              </w:rPr>
              <w:t>PEI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3D65F1A2" w14:textId="77777777" w:rsidR="00463E52" w:rsidRDefault="00463E52">
            <w:pPr>
              <w:pStyle w:val="TAL"/>
              <w:jc w:val="center"/>
              <w:rPr>
                <w:lang w:val="en-US"/>
              </w:rPr>
            </w:pPr>
            <w:r>
              <w:rPr>
                <w:lang w:val="en-US"/>
              </w:rPr>
              <w:t>C</w:t>
            </w:r>
          </w:p>
        </w:tc>
      </w:tr>
      <w:tr w:rsidR="00463E52" w14:paraId="727F98FD" w14:textId="77777777" w:rsidTr="00463E52">
        <w:trPr>
          <w:jc w:val="center"/>
        </w:trPr>
        <w:tc>
          <w:tcPr>
            <w:tcW w:w="1984" w:type="dxa"/>
            <w:tcBorders>
              <w:top w:val="single" w:sz="4" w:space="0" w:color="auto"/>
              <w:left w:val="single" w:sz="4" w:space="0" w:color="auto"/>
              <w:bottom w:val="single" w:sz="4" w:space="0" w:color="auto"/>
              <w:right w:val="single" w:sz="4" w:space="0" w:color="auto"/>
            </w:tcBorders>
            <w:hideMark/>
          </w:tcPr>
          <w:p w14:paraId="43637991" w14:textId="77777777" w:rsidR="00463E52" w:rsidRDefault="00463E52">
            <w:pPr>
              <w:pStyle w:val="TAL"/>
              <w:rPr>
                <w:lang w:val="en-US"/>
              </w:rPr>
            </w:pPr>
            <w:proofErr w:type="spellStart"/>
            <w:r>
              <w:rPr>
                <w:lang w:val="en-US"/>
              </w:rPr>
              <w:t>AssociationStartTime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5A3B780E" w14:textId="77777777" w:rsidR="00463E52" w:rsidRDefault="00463E52">
            <w:pPr>
              <w:pStyle w:val="TAL"/>
              <w:rPr>
                <w:lang w:val="en-US"/>
              </w:rPr>
            </w:pPr>
            <w:r>
              <w:rPr>
                <w:lang w:val="en-US"/>
              </w:rPr>
              <w:t>The time that the association between the SUPI and the temporary identity became valid. (see NOTE).</w:t>
            </w:r>
          </w:p>
        </w:tc>
        <w:tc>
          <w:tcPr>
            <w:tcW w:w="851" w:type="dxa"/>
            <w:tcBorders>
              <w:top w:val="single" w:sz="4" w:space="0" w:color="auto"/>
              <w:left w:val="single" w:sz="4" w:space="0" w:color="auto"/>
              <w:bottom w:val="single" w:sz="4" w:space="0" w:color="auto"/>
              <w:right w:val="single" w:sz="4" w:space="0" w:color="auto"/>
            </w:tcBorders>
            <w:hideMark/>
          </w:tcPr>
          <w:p w14:paraId="36799CC2" w14:textId="77777777" w:rsidR="00463E52" w:rsidRDefault="00463E52">
            <w:pPr>
              <w:pStyle w:val="TAL"/>
              <w:jc w:val="center"/>
              <w:rPr>
                <w:lang w:val="en-US"/>
              </w:rPr>
            </w:pPr>
            <w:r>
              <w:rPr>
                <w:lang w:val="en-US"/>
              </w:rPr>
              <w:t>M</w:t>
            </w:r>
          </w:p>
        </w:tc>
      </w:tr>
      <w:tr w:rsidR="00463E52" w14:paraId="65563C09" w14:textId="77777777" w:rsidTr="00463E52">
        <w:trPr>
          <w:jc w:val="center"/>
        </w:trPr>
        <w:tc>
          <w:tcPr>
            <w:tcW w:w="1984" w:type="dxa"/>
            <w:tcBorders>
              <w:top w:val="single" w:sz="4" w:space="0" w:color="auto"/>
              <w:left w:val="single" w:sz="4" w:space="0" w:color="auto"/>
              <w:bottom w:val="single" w:sz="4" w:space="0" w:color="auto"/>
              <w:right w:val="single" w:sz="4" w:space="0" w:color="auto"/>
            </w:tcBorders>
            <w:hideMark/>
          </w:tcPr>
          <w:p w14:paraId="241D0BF0" w14:textId="77777777" w:rsidR="00463E52" w:rsidRDefault="00463E52">
            <w:pPr>
              <w:pStyle w:val="TAL"/>
              <w:rPr>
                <w:lang w:val="en-US"/>
              </w:rPr>
            </w:pPr>
            <w:proofErr w:type="spellStart"/>
            <w:r>
              <w:rPr>
                <w:lang w:val="en-US"/>
              </w:rPr>
              <w:t>AssociationEndTime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095FAA91" w14:textId="77777777" w:rsidR="00463E52" w:rsidRDefault="00463E52">
            <w:pPr>
              <w:pStyle w:val="TAL"/>
              <w:rPr>
                <w:lang w:val="en-US"/>
              </w:rPr>
            </w:pPr>
            <w:r>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361F2EE1" w14:textId="77777777" w:rsidR="00463E52" w:rsidRDefault="00463E52">
            <w:pPr>
              <w:pStyle w:val="TAL"/>
              <w:jc w:val="center"/>
              <w:rPr>
                <w:lang w:val="en-US"/>
              </w:rPr>
            </w:pPr>
            <w:r>
              <w:rPr>
                <w:lang w:val="en-US"/>
              </w:rPr>
              <w:t>C</w:t>
            </w:r>
          </w:p>
        </w:tc>
      </w:tr>
      <w:tr w:rsidR="00463E52" w14:paraId="324FBBB4" w14:textId="77777777" w:rsidTr="00463E52">
        <w:trPr>
          <w:jc w:val="center"/>
        </w:trPr>
        <w:tc>
          <w:tcPr>
            <w:tcW w:w="1984" w:type="dxa"/>
            <w:tcBorders>
              <w:top w:val="single" w:sz="4" w:space="0" w:color="auto"/>
              <w:left w:val="single" w:sz="4" w:space="0" w:color="auto"/>
              <w:bottom w:val="single" w:sz="4" w:space="0" w:color="auto"/>
              <w:right w:val="single" w:sz="4" w:space="0" w:color="auto"/>
            </w:tcBorders>
            <w:hideMark/>
          </w:tcPr>
          <w:p w14:paraId="384A1E5B" w14:textId="77777777" w:rsidR="00463E52" w:rsidRDefault="00463E52">
            <w:pPr>
              <w:pStyle w:val="TAL"/>
              <w:rPr>
                <w:lang w:val="en-US"/>
              </w:rPr>
            </w:pPr>
            <w:proofErr w:type="spellStart"/>
            <w:r>
              <w:rPr>
                <w:lang w:val="en-US"/>
              </w:rPr>
              <w:t>FiveGSTAIList</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0E7B50EB" w14:textId="77777777" w:rsidR="00463E52" w:rsidRDefault="00463E52">
            <w:pPr>
              <w:pStyle w:val="TAL"/>
              <w:rPr>
                <w:lang w:val="en-US"/>
              </w:rPr>
            </w:pPr>
            <w:r>
              <w:t>List of tracking areas associated with the registration area within which the UE was or is registered in the lifetime of the reported association, if available. See clause 7.6.2.4 for details.</w:t>
            </w:r>
          </w:p>
        </w:tc>
        <w:tc>
          <w:tcPr>
            <w:tcW w:w="851" w:type="dxa"/>
            <w:tcBorders>
              <w:top w:val="single" w:sz="4" w:space="0" w:color="auto"/>
              <w:left w:val="single" w:sz="4" w:space="0" w:color="auto"/>
              <w:bottom w:val="single" w:sz="4" w:space="0" w:color="auto"/>
              <w:right w:val="single" w:sz="4" w:space="0" w:color="auto"/>
            </w:tcBorders>
            <w:hideMark/>
          </w:tcPr>
          <w:p w14:paraId="2BDC0244" w14:textId="77777777" w:rsidR="00463E52" w:rsidRDefault="00463E52">
            <w:pPr>
              <w:pStyle w:val="TAL"/>
              <w:jc w:val="center"/>
              <w:rPr>
                <w:lang w:val="en-US"/>
              </w:rPr>
            </w:pPr>
            <w:r>
              <w:rPr>
                <w:lang w:val="en-US"/>
              </w:rPr>
              <w:t>C</w:t>
            </w:r>
          </w:p>
        </w:tc>
      </w:tr>
      <w:tr w:rsidR="00463E52" w14:paraId="1C446BA4" w14:textId="77777777" w:rsidTr="00463E52">
        <w:trPr>
          <w:jc w:val="center"/>
        </w:trPr>
        <w:tc>
          <w:tcPr>
            <w:tcW w:w="1984" w:type="dxa"/>
            <w:tcBorders>
              <w:top w:val="single" w:sz="4" w:space="0" w:color="auto"/>
              <w:left w:val="single" w:sz="4" w:space="0" w:color="auto"/>
              <w:bottom w:val="single" w:sz="4" w:space="0" w:color="auto"/>
              <w:right w:val="single" w:sz="4" w:space="0" w:color="auto"/>
            </w:tcBorders>
            <w:hideMark/>
          </w:tcPr>
          <w:p w14:paraId="37E0A96E" w14:textId="77777777" w:rsidR="00463E52" w:rsidRDefault="00463E52">
            <w:pPr>
              <w:pStyle w:val="TAL"/>
              <w:rPr>
                <w:lang w:val="en-US"/>
              </w:rPr>
            </w:pPr>
            <w:r>
              <w:rPr>
                <w:lang w:val="en-US"/>
              </w:rPr>
              <w:t>GPSI</w:t>
            </w:r>
          </w:p>
        </w:tc>
        <w:tc>
          <w:tcPr>
            <w:tcW w:w="6510" w:type="dxa"/>
            <w:tcBorders>
              <w:top w:val="single" w:sz="4" w:space="0" w:color="auto"/>
              <w:left w:val="single" w:sz="4" w:space="0" w:color="auto"/>
              <w:bottom w:val="single" w:sz="4" w:space="0" w:color="auto"/>
              <w:right w:val="single" w:sz="4" w:space="0" w:color="auto"/>
            </w:tcBorders>
            <w:hideMark/>
          </w:tcPr>
          <w:p w14:paraId="40D0ADEA" w14:textId="77777777" w:rsidR="00463E52" w:rsidRDefault="00463E52">
            <w:pPr>
              <w:pStyle w:val="TAL"/>
            </w:pPr>
            <w:r>
              <w:rPr>
                <w:lang w:val="en-US"/>
              </w:rPr>
              <w:t>GPSI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20ACB264" w14:textId="77777777" w:rsidR="00463E52" w:rsidRDefault="00463E52">
            <w:pPr>
              <w:pStyle w:val="TAL"/>
              <w:jc w:val="center"/>
              <w:rPr>
                <w:lang w:val="en-US"/>
              </w:rPr>
            </w:pPr>
            <w:r>
              <w:rPr>
                <w:lang w:val="en-US"/>
              </w:rPr>
              <w:t>C</w:t>
            </w:r>
          </w:p>
        </w:tc>
      </w:tr>
      <w:tr w:rsidR="00463E52" w14:paraId="4E8BBBB3" w14:textId="77777777" w:rsidTr="00463E52">
        <w:trPr>
          <w:jc w:val="center"/>
        </w:trPr>
        <w:tc>
          <w:tcPr>
            <w:tcW w:w="1984" w:type="dxa"/>
            <w:tcBorders>
              <w:top w:val="single" w:sz="4" w:space="0" w:color="auto"/>
              <w:left w:val="single" w:sz="4" w:space="0" w:color="auto"/>
              <w:bottom w:val="single" w:sz="4" w:space="0" w:color="auto"/>
              <w:right w:val="single" w:sz="4" w:space="0" w:color="auto"/>
            </w:tcBorders>
            <w:hideMark/>
          </w:tcPr>
          <w:p w14:paraId="07E226BB" w14:textId="77777777" w:rsidR="00463E52" w:rsidRDefault="00463E52">
            <w:pPr>
              <w:pStyle w:val="TAL"/>
              <w:rPr>
                <w:lang w:val="en-US"/>
              </w:rPr>
            </w:pPr>
            <w:r>
              <w:rPr>
                <w:lang w:val="en-US"/>
              </w:rPr>
              <w:t>NCGI</w:t>
            </w:r>
          </w:p>
        </w:tc>
        <w:tc>
          <w:tcPr>
            <w:tcW w:w="6510" w:type="dxa"/>
            <w:tcBorders>
              <w:top w:val="single" w:sz="4" w:space="0" w:color="auto"/>
              <w:left w:val="single" w:sz="4" w:space="0" w:color="auto"/>
              <w:bottom w:val="single" w:sz="4" w:space="0" w:color="auto"/>
              <w:right w:val="single" w:sz="4" w:space="0" w:color="auto"/>
            </w:tcBorders>
            <w:hideMark/>
          </w:tcPr>
          <w:p w14:paraId="09F49799" w14:textId="38FA3613" w:rsidR="00463E52" w:rsidRDefault="007435CA">
            <w:pPr>
              <w:pStyle w:val="TAL"/>
              <w:rPr>
                <w:lang w:val="en-US"/>
              </w:rPr>
            </w:pPr>
            <w:ins w:id="18" w:author="Alexander Markman" w:date="2025-01-29T22:54:00Z" w16du:dateUtc="2025-01-29T21:54:00Z">
              <w:r>
                <w:rPr>
                  <w:lang w:val="en-US"/>
                </w:rPr>
                <w:t xml:space="preserve">Last known </w:t>
              </w:r>
              <w:r w:rsidRPr="005B68E6">
                <w:rPr>
                  <w:lang w:val="en-US"/>
                </w:rPr>
                <w:t xml:space="preserve">NR Cell Global Identity </w:t>
              </w:r>
              <w:r w:rsidRPr="00BD401E">
                <w:rPr>
                  <w:lang w:val="en-US"/>
                </w:rPr>
                <w:t>associated with the provided identity during the association period</w:t>
              </w:r>
              <w:r w:rsidRPr="005B68E6">
                <w:rPr>
                  <w:lang w:val="en-US"/>
                </w:rPr>
                <w:t>.</w:t>
              </w:r>
            </w:ins>
            <w:del w:id="19" w:author="Alexander Markman" w:date="2025-01-29T22:54:00Z" w16du:dateUtc="2025-01-29T21:54:00Z">
              <w:r w:rsidR="00463E52" w:rsidDel="007435CA">
                <w:rPr>
                  <w:lang w:val="en-US"/>
                </w:rPr>
                <w:delText>NR Cell Global Identity associated with the SUPI at the time of association between the SUPI and the temporary identity</w:delText>
              </w:r>
            </w:del>
            <w:del w:id="20" w:author="Alexander Markman" w:date="2025-01-29T22:55:00Z" w16du:dateUtc="2025-01-29T21:55:00Z">
              <w:r w:rsidR="00463E52" w:rsidDel="007435CA">
                <w:rPr>
                  <w:lang w:val="en-US"/>
                </w:rPr>
                <w:delText>.</w:delText>
              </w:r>
            </w:del>
            <w:r w:rsidR="00463E52">
              <w:rPr>
                <w:lang w:val="en-US"/>
              </w:rPr>
              <w:t xml:space="preserve"> Shall be sent if the "</w:t>
            </w:r>
            <w:proofErr w:type="spellStart"/>
            <w:r w:rsidR="00463E52">
              <w:rPr>
                <w:lang w:val="en-US"/>
              </w:rPr>
              <w:t>IncludeNCGIInResponse</w:t>
            </w:r>
            <w:proofErr w:type="spellEnd"/>
            <w:r w:rsidR="00463E52">
              <w:rPr>
                <w:lang w:val="en-US"/>
              </w:rPr>
              <w:t>" flag is set.</w:t>
            </w:r>
          </w:p>
        </w:tc>
        <w:tc>
          <w:tcPr>
            <w:tcW w:w="851" w:type="dxa"/>
            <w:tcBorders>
              <w:top w:val="single" w:sz="4" w:space="0" w:color="auto"/>
              <w:left w:val="single" w:sz="4" w:space="0" w:color="auto"/>
              <w:bottom w:val="single" w:sz="4" w:space="0" w:color="auto"/>
              <w:right w:val="single" w:sz="4" w:space="0" w:color="auto"/>
            </w:tcBorders>
            <w:hideMark/>
          </w:tcPr>
          <w:p w14:paraId="07687CE3" w14:textId="77777777" w:rsidR="00463E52" w:rsidRDefault="00463E52">
            <w:pPr>
              <w:pStyle w:val="TAL"/>
              <w:jc w:val="center"/>
              <w:rPr>
                <w:lang w:val="en-US"/>
              </w:rPr>
            </w:pPr>
            <w:r>
              <w:rPr>
                <w:lang w:val="en-US"/>
              </w:rPr>
              <w:t>C</w:t>
            </w:r>
          </w:p>
        </w:tc>
      </w:tr>
      <w:tr w:rsidR="00463E52" w14:paraId="34C7D220" w14:textId="77777777" w:rsidTr="00463E52">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61AC9472" w14:textId="77777777" w:rsidR="00463E52" w:rsidRDefault="00463E52">
            <w:pPr>
              <w:pStyle w:val="NO"/>
              <w:rPr>
                <w:lang w:val="en-US"/>
              </w:rPr>
            </w:pPr>
            <w:r>
              <w:rPr>
                <w:lang w:val="en-US"/>
              </w:rPr>
              <w:t>NOTE:</w:t>
            </w:r>
            <w:r>
              <w:rPr>
                <w:lang w:val="en-US"/>
              </w:rPr>
              <w:tab/>
            </w:r>
            <w:r>
              <w:t xml:space="preserve">The </w:t>
            </w:r>
            <w:proofErr w:type="spellStart"/>
            <w:r>
              <w:t>AssociationStartTime</w:t>
            </w:r>
            <w:proofErr w:type="spellEnd"/>
            <w:r>
              <w:t xml:space="preserve"> and </w:t>
            </w:r>
            <w:proofErr w:type="spellStart"/>
            <w:r>
              <w:t>AssociationEndTime</w:t>
            </w:r>
            <w:proofErr w:type="spellEnd"/>
            <w:r>
              <w:t xml:space="preserve"> represent the lifespan of the SUPI to 5G-GUTI association. When a SUCI is present, the </w:t>
            </w:r>
            <w:proofErr w:type="spellStart"/>
            <w:r>
              <w:t>AssociationStartTime</w:t>
            </w:r>
            <w:proofErr w:type="spellEnd"/>
            <w:r>
              <w:t xml:space="preserve"> also represents the time of the SUCI's validity.</w:t>
            </w:r>
          </w:p>
        </w:tc>
      </w:tr>
    </w:tbl>
    <w:p w14:paraId="70D4E100" w14:textId="77777777" w:rsidR="00463E52" w:rsidRDefault="00463E52" w:rsidP="00463E52"/>
    <w:p w14:paraId="07467399" w14:textId="77777777" w:rsidR="00BA6F38" w:rsidRDefault="00BA6F38" w:rsidP="00BA6F38">
      <w:pPr>
        <w:rPr>
          <w:noProof/>
        </w:rPr>
      </w:pPr>
    </w:p>
    <w:p w14:paraId="4B210336" w14:textId="77777777" w:rsidR="00010C0D" w:rsidRDefault="00010C0D">
      <w:pPr>
        <w:rPr>
          <w:noProof/>
        </w:rPr>
      </w:pPr>
    </w:p>
    <w:p w14:paraId="1557EA72" w14:textId="1CA231B3" w:rsidR="00BA6F38" w:rsidRDefault="00BA6F38">
      <w:pPr>
        <w:rPr>
          <w:noProof/>
        </w:rPr>
        <w:sectPr w:rsidR="00BA6F38">
          <w:headerReference w:type="even" r:id="rId11"/>
          <w:footnotePr>
            <w:numRestart w:val="eachSect"/>
          </w:footnotePr>
          <w:pgSz w:w="11907" w:h="16840" w:code="9"/>
          <w:pgMar w:top="1418" w:right="1134" w:bottom="1134" w:left="1134" w:header="680" w:footer="567" w:gutter="0"/>
          <w:cols w:space="720"/>
        </w:sectPr>
      </w:pPr>
      <w:r w:rsidRPr="00035453">
        <w:rPr>
          <w:noProof/>
          <w:color w:val="FF0000"/>
          <w:sz w:val="28"/>
          <w:szCs w:val="28"/>
        </w:rPr>
        <w:t>******************END OF CHANGE</w:t>
      </w:r>
      <w:r>
        <w:rPr>
          <w:noProof/>
          <w:color w:val="FF0000"/>
          <w:sz w:val="28"/>
          <w:szCs w:val="28"/>
        </w:rPr>
        <w:t xml:space="preserve"> 2</w:t>
      </w:r>
      <w:r w:rsidRPr="00035453">
        <w:rPr>
          <w:noProof/>
          <w:color w:val="FF0000"/>
          <w:sz w:val="28"/>
          <w:szCs w:val="28"/>
        </w:rPr>
        <w: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ECC998" w14:textId="77777777" w:rsidR="00BD4640" w:rsidRDefault="00BD4640">
      <w:r>
        <w:separator/>
      </w:r>
    </w:p>
  </w:endnote>
  <w:endnote w:type="continuationSeparator" w:id="0">
    <w:p w14:paraId="4BCF3FDC" w14:textId="77777777" w:rsidR="00BD4640" w:rsidRDefault="00BD4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alibri"/>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3D50D" w14:textId="77777777" w:rsidR="00BD4640" w:rsidRDefault="00BD4640">
      <w:r>
        <w:separator/>
      </w:r>
    </w:p>
  </w:footnote>
  <w:footnote w:type="continuationSeparator" w:id="0">
    <w:p w14:paraId="5C83A415" w14:textId="77777777" w:rsidR="00BD4640" w:rsidRDefault="00BD4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C0D"/>
    <w:rsid w:val="00022E4A"/>
    <w:rsid w:val="00035453"/>
    <w:rsid w:val="00070E09"/>
    <w:rsid w:val="000965A3"/>
    <w:rsid w:val="000A07E9"/>
    <w:rsid w:val="000A2040"/>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66FAA"/>
    <w:rsid w:val="00273C60"/>
    <w:rsid w:val="00275D12"/>
    <w:rsid w:val="002834D9"/>
    <w:rsid w:val="00284FEB"/>
    <w:rsid w:val="002860C4"/>
    <w:rsid w:val="002B5741"/>
    <w:rsid w:val="002E472E"/>
    <w:rsid w:val="00305409"/>
    <w:rsid w:val="003609EF"/>
    <w:rsid w:val="0036231A"/>
    <w:rsid w:val="00374DD4"/>
    <w:rsid w:val="003E1A36"/>
    <w:rsid w:val="00410371"/>
    <w:rsid w:val="00412705"/>
    <w:rsid w:val="004242F1"/>
    <w:rsid w:val="00463E52"/>
    <w:rsid w:val="004B75B7"/>
    <w:rsid w:val="004E0A7E"/>
    <w:rsid w:val="004F6443"/>
    <w:rsid w:val="005141D9"/>
    <w:rsid w:val="0051580D"/>
    <w:rsid w:val="00547111"/>
    <w:rsid w:val="005868C1"/>
    <w:rsid w:val="00592D74"/>
    <w:rsid w:val="005E2C44"/>
    <w:rsid w:val="00621188"/>
    <w:rsid w:val="006257ED"/>
    <w:rsid w:val="00653DE4"/>
    <w:rsid w:val="00665C47"/>
    <w:rsid w:val="00670E99"/>
    <w:rsid w:val="00695808"/>
    <w:rsid w:val="006B46FB"/>
    <w:rsid w:val="006E21FB"/>
    <w:rsid w:val="007435CA"/>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AF791A"/>
    <w:rsid w:val="00B258BB"/>
    <w:rsid w:val="00B67B97"/>
    <w:rsid w:val="00B968C8"/>
    <w:rsid w:val="00BA3EC5"/>
    <w:rsid w:val="00BA51D9"/>
    <w:rsid w:val="00BA6F38"/>
    <w:rsid w:val="00BB5DFC"/>
    <w:rsid w:val="00BD279D"/>
    <w:rsid w:val="00BD4640"/>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0483B"/>
    <w:rsid w:val="00E13F3D"/>
    <w:rsid w:val="00E2230F"/>
    <w:rsid w:val="00E34898"/>
    <w:rsid w:val="00E87F6C"/>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E52"/>
    <w:pPr>
      <w:overflowPunct w:val="0"/>
      <w:autoSpaceDE w:val="0"/>
      <w:autoSpaceDN w:val="0"/>
      <w:adjustRightInd w:val="0"/>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style>
  <w:style w:type="paragraph" w:customStyle="1" w:styleId="FP">
    <w:name w:val="FP"/>
    <w:basedOn w:val="Normal"/>
    <w:rsid w:val="000B7FED"/>
    <w:pPr>
      <w:overflowPunct/>
      <w:autoSpaceDE/>
      <w:autoSpaceDN/>
      <w:adjustRightInd/>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overflowPunct/>
      <w:autoSpaceDE/>
      <w:autoSpaceDN/>
      <w:adjustRightInd/>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pPr>
      <w:overflowPunct/>
      <w:autoSpaceDE/>
      <w:autoSpaceDN/>
      <w:adjustRightInd/>
    </w:p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rPr>
  </w:style>
  <w:style w:type="character" w:customStyle="1" w:styleId="CommentTextChar">
    <w:name w:val="Comment Text Char"/>
    <w:link w:val="CommentText"/>
    <w:rsid w:val="00010C0D"/>
    <w:rPr>
      <w:rFonts w:ascii="Times New Roman" w:hAnsi="Times New Roman"/>
      <w:lang w:val="en-GB" w:eastAsia="en-US"/>
    </w:rPr>
  </w:style>
  <w:style w:type="character" w:customStyle="1" w:styleId="B1Char">
    <w:name w:val="B1 Char"/>
    <w:link w:val="B1"/>
    <w:qFormat/>
    <w:locked/>
    <w:rsid w:val="00010C0D"/>
    <w:rPr>
      <w:rFonts w:ascii="Times New Roman" w:hAnsi="Times New Roman"/>
      <w:lang w:val="en-GB" w:eastAsia="en-US"/>
    </w:rPr>
  </w:style>
  <w:style w:type="paragraph" w:styleId="Revision">
    <w:name w:val="Revision"/>
    <w:hidden/>
    <w:uiPriority w:val="99"/>
    <w:semiHidden/>
    <w:rsid w:val="00010C0D"/>
    <w:rPr>
      <w:rFonts w:ascii="Times New Roman" w:hAnsi="Times New Roman"/>
      <w:lang w:val="en-GB" w:eastAsia="en-US"/>
    </w:rPr>
  </w:style>
  <w:style w:type="character" w:customStyle="1" w:styleId="Heading4Char">
    <w:name w:val="Heading 4 Char"/>
    <w:aliases w:val="H4 Char"/>
    <w:basedOn w:val="DefaultParagraphFont"/>
    <w:link w:val="Heading4"/>
    <w:rsid w:val="00463E52"/>
    <w:rPr>
      <w:rFonts w:ascii="Arial" w:hAnsi="Arial"/>
      <w:sz w:val="24"/>
      <w:lang w:val="en-GB" w:eastAsia="en-US"/>
    </w:rPr>
  </w:style>
  <w:style w:type="character" w:customStyle="1" w:styleId="NOChar">
    <w:name w:val="NO Char"/>
    <w:link w:val="NO"/>
    <w:locked/>
    <w:rsid w:val="00463E52"/>
    <w:rPr>
      <w:rFonts w:ascii="Times New Roman" w:hAnsi="Times New Roman"/>
      <w:lang w:val="en-GB" w:eastAsia="en-US"/>
    </w:rPr>
  </w:style>
  <w:style w:type="character" w:customStyle="1" w:styleId="TALChar">
    <w:name w:val="TAL Char"/>
    <w:link w:val="TAL"/>
    <w:qFormat/>
    <w:locked/>
    <w:rsid w:val="00463E52"/>
    <w:rPr>
      <w:rFonts w:ascii="Arial" w:hAnsi="Arial"/>
      <w:sz w:val="18"/>
      <w:lang w:val="en-GB" w:eastAsia="en-US"/>
    </w:rPr>
  </w:style>
  <w:style w:type="character" w:customStyle="1" w:styleId="TAHCar">
    <w:name w:val="TAH Car"/>
    <w:link w:val="TAH"/>
    <w:locked/>
    <w:rsid w:val="00463E52"/>
    <w:rPr>
      <w:rFonts w:ascii="Arial" w:hAnsi="Arial"/>
      <w:b/>
      <w:sz w:val="18"/>
      <w:lang w:val="en-GB" w:eastAsia="en-US"/>
    </w:rPr>
  </w:style>
  <w:style w:type="character" w:customStyle="1" w:styleId="THChar">
    <w:name w:val="TH Char"/>
    <w:link w:val="TH"/>
    <w:qFormat/>
    <w:locked/>
    <w:rsid w:val="00463E52"/>
    <w:rPr>
      <w:rFonts w:ascii="Arial" w:hAnsi="Arial"/>
      <w:b/>
      <w:lang w:val="en-GB" w:eastAsia="en-US"/>
    </w:rPr>
  </w:style>
  <w:style w:type="character" w:customStyle="1" w:styleId="B2Char">
    <w:name w:val="B2 Char"/>
    <w:link w:val="B2"/>
    <w:locked/>
    <w:rsid w:val="004E0A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931898">
      <w:bodyDiv w:val="1"/>
      <w:marLeft w:val="0"/>
      <w:marRight w:val="0"/>
      <w:marTop w:val="0"/>
      <w:marBottom w:val="0"/>
      <w:divBdr>
        <w:top w:val="none" w:sz="0" w:space="0" w:color="auto"/>
        <w:left w:val="none" w:sz="0" w:space="0" w:color="auto"/>
        <w:bottom w:val="none" w:sz="0" w:space="0" w:color="auto"/>
        <w:right w:val="none" w:sz="0" w:space="0" w:color="auto"/>
      </w:divBdr>
    </w:div>
    <w:div w:id="206047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4</Pages>
  <Words>1137</Words>
  <Characters>6486</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Alexander Markman</cp:lastModifiedBy>
  <cp:revision>5</cp:revision>
  <cp:lastPrinted>1900-01-01T05:00:00Z</cp:lastPrinted>
  <dcterms:created xsi:type="dcterms:W3CDTF">2025-01-29T22:02:00Z</dcterms:created>
  <dcterms:modified xsi:type="dcterms:W3CDTF">2025-01-29T23:21:00Z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s3i250021</vt:lpwstr>
  </property>
  <property fmtid="{D5CDD505-2E9C-101B-9397-08002B2CF9AE}" pid="10" name="Spec#">
    <vt:lpwstr>33.128</vt:lpwstr>
  </property>
  <property fmtid="{D5CDD505-2E9C-101B-9397-08002B2CF9AE}" pid="11" name="Cr#">
    <vt:lpwstr>0706</vt:lpwstr>
  </property>
  <property fmtid="{D5CDD505-2E9C-101B-9397-08002B2CF9AE}" pid="12" name="Revision">
    <vt:lpwstr>-</vt:lpwstr>
  </property>
  <property fmtid="{D5CDD505-2E9C-101B-9397-08002B2CF9AE}" pid="13" name="Version">
    <vt:lpwstr>16.18.0</vt:lpwstr>
  </property>
  <property fmtid="{D5CDD505-2E9C-101B-9397-08002B2CF9AE}" pid="14" name="CrTitle">
    <vt:lpwstr>Clarification of the IEFDeassociation Record Handling</vt:lpwstr>
  </property>
  <property fmtid="{D5CDD505-2E9C-101B-9397-08002B2CF9AE}" pid="15" name="SourceIfWg">
    <vt:lpwstr>Rogers Communications Canada</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2025-01-10</vt:lpwstr>
  </property>
  <property fmtid="{D5CDD505-2E9C-101B-9397-08002B2CF9AE}" pid="20" name="Release">
    <vt:lpwstr>Rel-16</vt:lpwstr>
  </property>
</Properties>
</file>