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C3783" w14:textId="135F2D57" w:rsidR="0006583F" w:rsidRPr="006E7343" w:rsidRDefault="0006583F" w:rsidP="000658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</w:t>
      </w:r>
      <w:r w:rsidR="00AB7A96">
        <w:rPr>
          <w:b/>
          <w:noProof/>
          <w:sz w:val="24"/>
          <w:lang w:val="it-IT"/>
        </w:rPr>
        <w:t>3</w:t>
      </w:r>
      <w:r w:rsidRPr="006E7343">
        <w:rPr>
          <w:b/>
          <w:noProof/>
          <w:sz w:val="24"/>
          <w:lang w:val="it-IT"/>
        </w:rPr>
        <w:t>#</w:t>
      </w:r>
      <w:r>
        <w:rPr>
          <w:b/>
          <w:noProof/>
          <w:sz w:val="24"/>
          <w:lang w:val="it-IT"/>
        </w:rPr>
        <w:t>9</w:t>
      </w:r>
      <w:r w:rsidR="00EA79B8">
        <w:rPr>
          <w:b/>
          <w:noProof/>
          <w:sz w:val="24"/>
          <w:lang w:val="it-IT"/>
        </w:rPr>
        <w:t>4</w:t>
      </w:r>
      <w:r w:rsidR="00AB7A96">
        <w:rPr>
          <w:b/>
          <w:noProof/>
          <w:sz w:val="24"/>
          <w:lang w:val="it-IT"/>
        </w:rPr>
        <w:t>-LI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="003D3E15">
        <w:rPr>
          <w:b/>
          <w:i/>
          <w:noProof/>
          <w:sz w:val="28"/>
          <w:lang w:val="it-IT"/>
        </w:rPr>
        <w:t>0475</w:t>
      </w:r>
    </w:p>
    <w:p w14:paraId="0CAA9860" w14:textId="1488C66B" w:rsidR="0006583F" w:rsidRDefault="00EA79B8" w:rsidP="000658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June</w:t>
      </w:r>
      <w:r w:rsidR="0006583F">
        <w:rPr>
          <w:b/>
          <w:noProof/>
          <w:sz w:val="24"/>
        </w:rPr>
        <w:t xml:space="preserve"> 2024, </w:t>
      </w:r>
      <w:r>
        <w:rPr>
          <w:b/>
          <w:noProof/>
          <w:sz w:val="24"/>
        </w:rPr>
        <w:t>Amsterdam, Netherlands (NL)</w:t>
      </w:r>
    </w:p>
    <w:p w14:paraId="2EBFF379" w14:textId="77777777" w:rsidR="003005E3" w:rsidRDefault="003005E3">
      <w:pPr>
        <w:rPr>
          <w:rFonts w:ascii="Arial" w:hAnsi="Arial" w:cs="Arial"/>
        </w:rPr>
      </w:pPr>
    </w:p>
    <w:p w14:paraId="2EBFF37A" w14:textId="45C148A5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CE5BB3">
        <w:rPr>
          <w:rFonts w:ascii="Arial" w:hAnsi="Arial" w:cs="Arial"/>
          <w:b/>
          <w:sz w:val="22"/>
          <w:szCs w:val="22"/>
        </w:rPr>
        <w:t xml:space="preserve">Reply LS </w:t>
      </w:r>
      <w:bookmarkStart w:id="0" w:name="OLE_LINK58"/>
      <w:bookmarkStart w:id="1" w:name="OLE_LINK57"/>
      <w:r w:rsidR="00CE5BB3">
        <w:rPr>
          <w:rFonts w:ascii="Arial" w:hAnsi="Arial" w:cs="Arial"/>
          <w:b/>
          <w:sz w:val="22"/>
          <w:szCs w:val="22"/>
        </w:rPr>
        <w:t>on enhancement to the protocol stack of IMS Data Channel</w:t>
      </w:r>
    </w:p>
    <w:p w14:paraId="2EBFF37B" w14:textId="6B864C3E" w:rsidR="003005E3" w:rsidRPr="00CE5BB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E5BB3">
        <w:rPr>
          <w:rFonts w:ascii="Arial" w:hAnsi="Arial" w:cs="Arial"/>
          <w:b/>
          <w:sz w:val="22"/>
          <w:szCs w:val="22"/>
        </w:rPr>
        <w:t>Response to:</w:t>
      </w:r>
      <w:r w:rsidRPr="00CE5BB3">
        <w:rPr>
          <w:rFonts w:ascii="Arial" w:hAnsi="Arial" w:cs="Arial"/>
          <w:b/>
          <w:bCs/>
          <w:sz w:val="22"/>
          <w:szCs w:val="22"/>
        </w:rPr>
        <w:tab/>
      </w:r>
      <w:bookmarkStart w:id="2" w:name="OLE_LINK60"/>
      <w:bookmarkStart w:id="3" w:name="OLE_LINK61"/>
      <w:bookmarkStart w:id="4" w:name="OLE_LINK59"/>
      <w:bookmarkEnd w:id="0"/>
      <w:bookmarkEnd w:id="1"/>
      <w:r w:rsidR="00EA79B8" w:rsidRPr="004700D2">
        <w:rPr>
          <w:rFonts w:ascii="Arial" w:hAnsi="Arial" w:cs="Arial"/>
          <w:b/>
          <w:sz w:val="22"/>
          <w:szCs w:val="22"/>
        </w:rPr>
        <w:t>S4-241373 LS on enhancement to the protocol stack of IMS Data Channel</w:t>
      </w:r>
    </w:p>
    <w:p w14:paraId="2EBFF37C" w14:textId="77777777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2"/>
      <w:bookmarkEnd w:id="3"/>
      <w:bookmarkEnd w:id="4"/>
      <w:r>
        <w:rPr>
          <w:rFonts w:ascii="Arial" w:hAnsi="Arial" w:cs="Arial"/>
          <w:b/>
          <w:bCs/>
          <w:sz w:val="22"/>
          <w:szCs w:val="22"/>
        </w:rPr>
        <w:t>Rel-18</w:t>
      </w:r>
    </w:p>
    <w:p w14:paraId="2EBFF37D" w14:textId="5BB8FD85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A79B8">
        <w:rPr>
          <w:rFonts w:ascii="Arial" w:hAnsi="Arial" w:cs="Arial"/>
          <w:b/>
          <w:bCs/>
          <w:sz w:val="22"/>
          <w:szCs w:val="22"/>
          <w:lang w:val="en-US" w:eastAsia="zh-CN"/>
        </w:rPr>
        <w:t>5G_MEDIA_MTSI_ext</w:t>
      </w:r>
    </w:p>
    <w:p w14:paraId="2EBFF37E" w14:textId="77777777" w:rsidR="003005E3" w:rsidRDefault="003005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BFF37F" w14:textId="6BEC39B3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SA</w:t>
      </w:r>
      <w:r w:rsidR="00EA79B8">
        <w:rPr>
          <w:rFonts w:ascii="Arial" w:hAnsi="Arial" w:cs="Arial"/>
          <w:b/>
          <w:sz w:val="22"/>
          <w:szCs w:val="22"/>
          <w:lang w:val="en-US" w:eastAsia="zh-CN"/>
        </w:rPr>
        <w:t>3-LI</w:t>
      </w:r>
    </w:p>
    <w:p w14:paraId="2EBFF380" w14:textId="48D26D45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A79B8">
        <w:rPr>
          <w:rFonts w:ascii="Arial" w:hAnsi="Arial" w:cs="Arial"/>
          <w:b/>
          <w:bCs/>
          <w:sz w:val="22"/>
          <w:szCs w:val="22"/>
        </w:rPr>
        <w:t>SA4</w:t>
      </w:r>
    </w:p>
    <w:p w14:paraId="2EBFF381" w14:textId="4A272DC8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SA</w:t>
      </w:r>
      <w:r w:rsidR="00EA79B8">
        <w:rPr>
          <w:rFonts w:ascii="Arial" w:hAnsi="Arial" w:cs="Arial"/>
          <w:b/>
          <w:bCs/>
          <w:sz w:val="22"/>
          <w:szCs w:val="22"/>
        </w:rPr>
        <w:t>3</w:t>
      </w:r>
    </w:p>
    <w:bookmarkEnd w:id="5"/>
    <w:bookmarkEnd w:id="6"/>
    <w:p w14:paraId="2EBFF382" w14:textId="77777777" w:rsidR="003005E3" w:rsidRDefault="003005E3">
      <w:pPr>
        <w:spacing w:after="60"/>
        <w:ind w:left="1985" w:hanging="1985"/>
        <w:rPr>
          <w:rFonts w:ascii="Arial" w:hAnsi="Arial" w:cs="Arial"/>
          <w:bCs/>
        </w:rPr>
      </w:pPr>
    </w:p>
    <w:p w14:paraId="2EBFF383" w14:textId="77777777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EBFF384" w14:textId="384B3C07" w:rsidR="003005E3" w:rsidRDefault="00F77712">
      <w:pPr>
        <w:pStyle w:val="Contact"/>
        <w:tabs>
          <w:tab w:val="clear" w:pos="2268"/>
        </w:tabs>
        <w:rPr>
          <w:bCs/>
        </w:rPr>
      </w:pPr>
      <w:r>
        <w:t xml:space="preserve">Name: </w:t>
      </w:r>
      <w:r>
        <w:tab/>
      </w:r>
      <w:r w:rsidR="00EA79B8">
        <w:rPr>
          <w:lang w:val="en-US" w:eastAsia="zh-CN"/>
        </w:rPr>
        <w:t>Tyler Hawbaker</w:t>
      </w:r>
      <w:r>
        <w:rPr>
          <w:bCs/>
        </w:rPr>
        <w:tab/>
      </w:r>
    </w:p>
    <w:p w14:paraId="2EBFF385" w14:textId="51AF5D69" w:rsidR="003005E3" w:rsidRDefault="00F77712">
      <w:pPr>
        <w:pStyle w:val="Contact"/>
        <w:tabs>
          <w:tab w:val="clear" w:pos="2268"/>
        </w:tabs>
        <w:rPr>
          <w:color w:val="0000FF"/>
        </w:rPr>
      </w:pPr>
      <w:r>
        <w:rPr>
          <w:color w:val="0000FF"/>
        </w:rPr>
        <w:t xml:space="preserve">E-mail Address: </w:t>
      </w:r>
      <w:r>
        <w:rPr>
          <w:color w:val="0000FF"/>
        </w:rPr>
        <w:tab/>
      </w:r>
      <w:r w:rsidR="00EA79B8">
        <w:rPr>
          <w:lang w:val="en-US" w:eastAsia="zh-CN"/>
        </w:rPr>
        <w:t>thawbaker@fbi.gov</w:t>
      </w:r>
    </w:p>
    <w:p w14:paraId="2EBFF386" w14:textId="77777777" w:rsidR="003005E3" w:rsidRDefault="00F77712">
      <w:pPr>
        <w:pStyle w:val="Contact"/>
        <w:tabs>
          <w:tab w:val="clear" w:pos="2268"/>
        </w:tabs>
        <w:rPr>
          <w:color w:val="0000FF"/>
        </w:rPr>
      </w:pPr>
      <w:r>
        <w:rPr>
          <w:bCs/>
          <w:color w:val="0000FF"/>
        </w:rPr>
        <w:tab/>
      </w:r>
    </w:p>
    <w:p w14:paraId="2EBFF387" w14:textId="77777777" w:rsidR="003005E3" w:rsidRDefault="003005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BFF388" w14:textId="77777777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EBFF38A" w14:textId="135C5A78" w:rsidR="003005E3" w:rsidRDefault="00F77712" w:rsidP="00EA79B8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EBFF38B" w14:textId="77777777" w:rsidR="003005E3" w:rsidRDefault="00F77712">
      <w:pPr>
        <w:pStyle w:val="Heading1"/>
      </w:pPr>
      <w:r>
        <w:t>1</w:t>
      </w:r>
      <w:r>
        <w:tab/>
        <w:t>Overall description</w:t>
      </w:r>
    </w:p>
    <w:p w14:paraId="2EBFF38C" w14:textId="78302E0A" w:rsidR="003005E3" w:rsidRDefault="00F77712">
      <w:r>
        <w:t>SA3</w:t>
      </w:r>
      <w:r w:rsidR="00EA79B8">
        <w:t>-LI</w:t>
      </w:r>
      <w:r>
        <w:t xml:space="preserve"> thanks </w:t>
      </w:r>
      <w:r w:rsidR="00EA79B8">
        <w:t>SA4</w:t>
      </w:r>
      <w:r>
        <w:t xml:space="preserve"> for the LS </w:t>
      </w:r>
      <w:r w:rsidR="00EA79B8">
        <w:t>on enhancement to the protocol stack of IMS Data Channel</w:t>
      </w:r>
      <w:r>
        <w:t>. SA3</w:t>
      </w:r>
      <w:r w:rsidR="00EA79B8">
        <w:t>-LI</w:t>
      </w:r>
      <w:r>
        <w:t xml:space="preserve"> provides the following response:</w:t>
      </w:r>
    </w:p>
    <w:p w14:paraId="4FBAB717" w14:textId="449AF89D" w:rsidR="00EA79B8" w:rsidRDefault="00F77712" w:rsidP="00EA79B8">
      <w:pPr>
        <w:pStyle w:val="B1"/>
        <w:ind w:left="284" w:firstLine="0"/>
        <w:rPr>
          <w:lang w:val="en-US" w:eastAsia="zh-CN"/>
        </w:rPr>
      </w:pPr>
      <w:r>
        <w:rPr>
          <w:b/>
        </w:rPr>
        <w:t>Question</w:t>
      </w:r>
      <w:r w:rsidR="00556EAF">
        <w:rPr>
          <w:b/>
        </w:rPr>
        <w:t xml:space="preserve"> </w:t>
      </w:r>
      <w:r>
        <w:rPr>
          <w:b/>
        </w:rPr>
        <w:t>1</w:t>
      </w:r>
      <w:r>
        <w:t xml:space="preserve">: </w:t>
      </w:r>
      <w:r w:rsidR="00EA79B8">
        <w:rPr>
          <w:lang w:val="en-US" w:eastAsia="zh-CN"/>
        </w:rPr>
        <w:t>Would</w:t>
      </w:r>
      <w:r w:rsidR="00EA79B8">
        <w:rPr>
          <w:rFonts w:hint="eastAsia"/>
          <w:lang w:val="en-US" w:eastAsia="zh-CN"/>
        </w:rPr>
        <w:t xml:space="preserve"> it </w:t>
      </w:r>
      <w:r w:rsidR="00EA79B8">
        <w:rPr>
          <w:lang w:val="en-US" w:eastAsia="zh-CN"/>
        </w:rPr>
        <w:t xml:space="preserve">be </w:t>
      </w:r>
      <w:r w:rsidR="00EA79B8">
        <w:rPr>
          <w:rFonts w:hint="eastAsia"/>
          <w:lang w:val="en-US" w:eastAsia="zh-CN"/>
        </w:rPr>
        <w:t>beneficial to be able to activate/deactivate IMS media plane encryption from lawful interception perspective?</w:t>
      </w:r>
    </w:p>
    <w:p w14:paraId="4753C6C2" w14:textId="7C494944" w:rsidR="004D3447" w:rsidRDefault="00F77712">
      <w:pPr>
        <w:rPr>
          <w:lang w:eastAsia="zh-CN"/>
        </w:rPr>
      </w:pPr>
      <w:r>
        <w:rPr>
          <w:rFonts w:hint="eastAsia"/>
          <w:b/>
          <w:lang w:eastAsia="zh-CN"/>
        </w:rPr>
        <w:t>A</w:t>
      </w:r>
      <w:r>
        <w:rPr>
          <w:b/>
          <w:lang w:eastAsia="zh-CN"/>
        </w:rPr>
        <w:t>nswer</w:t>
      </w:r>
      <w:r w:rsidR="00556EAF">
        <w:rPr>
          <w:b/>
          <w:lang w:eastAsia="zh-CN"/>
        </w:rPr>
        <w:t xml:space="preserve"> </w:t>
      </w:r>
      <w:r>
        <w:rPr>
          <w:b/>
          <w:lang w:eastAsia="zh-CN"/>
        </w:rPr>
        <w:t>1</w:t>
      </w:r>
      <w:r w:rsidR="0074632E">
        <w:rPr>
          <w:lang w:eastAsia="zh-CN"/>
        </w:rPr>
        <w:t>: The capability to activate/deactivate</w:t>
      </w:r>
      <w:r w:rsidR="00EA79B8">
        <w:rPr>
          <w:lang w:eastAsia="zh-CN"/>
        </w:rPr>
        <w:t xml:space="preserve"> IMS media plane </w:t>
      </w:r>
      <w:r w:rsidR="00463126">
        <w:rPr>
          <w:lang w:eastAsia="zh-CN"/>
        </w:rPr>
        <w:t>confidentiality protection</w:t>
      </w:r>
      <w:r w:rsidR="00EA79B8">
        <w:rPr>
          <w:lang w:eastAsia="zh-CN"/>
        </w:rPr>
        <w:t xml:space="preserve"> </w:t>
      </w:r>
      <w:r w:rsidR="00BB5526">
        <w:rPr>
          <w:lang w:eastAsia="zh-CN"/>
        </w:rPr>
        <w:t>is mandatory</w:t>
      </w:r>
      <w:r w:rsidR="00EA79B8">
        <w:rPr>
          <w:lang w:eastAsia="zh-CN"/>
        </w:rPr>
        <w:t xml:space="preserve"> from a lawful interception perspective</w:t>
      </w:r>
      <w:r>
        <w:rPr>
          <w:lang w:eastAsia="zh-CN"/>
        </w:rPr>
        <w:t>.</w:t>
      </w:r>
      <w:r w:rsidR="00EA79B8">
        <w:rPr>
          <w:lang w:eastAsia="zh-CN"/>
        </w:rPr>
        <w:t xml:space="preserve"> </w:t>
      </w:r>
      <w:r w:rsidR="00FE0865">
        <w:rPr>
          <w:lang w:eastAsia="zh-CN"/>
        </w:rPr>
        <w:t>In roaming cases, t</w:t>
      </w:r>
      <w:r w:rsidR="004D3447">
        <w:rPr>
          <w:lang w:eastAsia="zh-CN"/>
        </w:rPr>
        <w:t xml:space="preserve">his disabling applies on a per roaming agreement basis, meaning that the entirety of the IMS traffic flow regardless of LI targeting is </w:t>
      </w:r>
      <w:r w:rsidR="006E51FA">
        <w:rPr>
          <w:lang w:eastAsia="zh-CN"/>
        </w:rPr>
        <w:t>not confidentiality protected when the roaming agreement requires</w:t>
      </w:r>
      <w:r w:rsidR="004D3447">
        <w:rPr>
          <w:lang w:eastAsia="zh-CN"/>
        </w:rPr>
        <w:t xml:space="preserve">. </w:t>
      </w:r>
      <w:r w:rsidR="00EA79B8">
        <w:rPr>
          <w:lang w:eastAsia="zh-CN"/>
        </w:rPr>
        <w:t xml:space="preserve">Current S8/N9 Home routed roaming LI capabilities defined in TS 33.127/33.128 require media plane encryption </w:t>
      </w:r>
      <w:r w:rsidR="006E51FA">
        <w:rPr>
          <w:lang w:eastAsia="zh-CN"/>
        </w:rPr>
        <w:t xml:space="preserve">[confidentiality protection] </w:t>
      </w:r>
      <w:r w:rsidR="00EA79B8">
        <w:rPr>
          <w:lang w:eastAsia="zh-CN"/>
        </w:rPr>
        <w:t xml:space="preserve">of IMS to be turned </w:t>
      </w:r>
      <w:r w:rsidR="00EA79B8" w:rsidRPr="00A80402">
        <w:rPr>
          <w:lang w:eastAsia="zh-CN"/>
        </w:rPr>
        <w:t>off</w:t>
      </w:r>
      <w:r w:rsidR="00A80402" w:rsidRPr="00A80402">
        <w:rPr>
          <w:lang w:eastAsia="zh-CN"/>
        </w:rPr>
        <w:t xml:space="preserve"> due to the current I</w:t>
      </w:r>
      <w:r w:rsidR="00A2472E">
        <w:rPr>
          <w:lang w:eastAsia="zh-CN"/>
        </w:rPr>
        <w:t>MS security architecture design</w:t>
      </w:r>
      <w:r w:rsidR="00A80402" w:rsidRPr="00A80402">
        <w:rPr>
          <w:lang w:eastAsia="zh-CN"/>
        </w:rPr>
        <w:t xml:space="preserve"> limiting capability to provide hop-by-hop media protection</w:t>
      </w:r>
      <w:r w:rsidR="00EA79B8" w:rsidRPr="00A80402">
        <w:rPr>
          <w:lang w:eastAsia="zh-CN"/>
        </w:rPr>
        <w:t>.</w:t>
      </w:r>
      <w:r w:rsidR="00EA79B8">
        <w:rPr>
          <w:lang w:eastAsia="zh-CN"/>
        </w:rPr>
        <w:t xml:space="preserve"> SA3-LI has </w:t>
      </w:r>
      <w:r w:rsidR="00556EAF">
        <w:rPr>
          <w:lang w:eastAsia="zh-CN"/>
        </w:rPr>
        <w:t>responded to similar questions from GSMA NG/UPG</w:t>
      </w:r>
      <w:r w:rsidR="00EA79B8">
        <w:rPr>
          <w:lang w:eastAsia="zh-CN"/>
        </w:rPr>
        <w:t xml:space="preserve"> (see LS out </w:t>
      </w:r>
      <w:r w:rsidR="00556EAF">
        <w:rPr>
          <w:lang w:eastAsia="zh-CN"/>
        </w:rPr>
        <w:t>s3i240070, attached in this response</w:t>
      </w:r>
      <w:r w:rsidR="00EA79B8">
        <w:rPr>
          <w:lang w:eastAsia="zh-CN"/>
        </w:rPr>
        <w:t>) pointing to the continued requirement for IMS Data Channel.</w:t>
      </w:r>
    </w:p>
    <w:p w14:paraId="7C61F957" w14:textId="77777777" w:rsidR="004C066F" w:rsidRDefault="00A66E30">
      <w:pPr>
        <w:rPr>
          <w:lang w:eastAsia="zh-CN"/>
        </w:rPr>
      </w:pPr>
      <w:r>
        <w:rPr>
          <w:lang w:eastAsia="zh-CN"/>
        </w:rPr>
        <w:t>From a general sense, SA3-LI maintains the requirement that, when present, media shall be delivered either in unencrypted format, or with the means and instruction</w:t>
      </w:r>
      <w:r w:rsidR="004D3447">
        <w:rPr>
          <w:lang w:eastAsia="zh-CN"/>
        </w:rPr>
        <w:t>s</w:t>
      </w:r>
      <w:r>
        <w:rPr>
          <w:lang w:eastAsia="zh-CN"/>
        </w:rPr>
        <w:t xml:space="preserve"> to decrypt the encrypted media and communications related information. If current protocol stack </w:t>
      </w:r>
      <w:r w:rsidR="00FF726F">
        <w:rPr>
          <w:lang w:eastAsia="zh-CN"/>
        </w:rPr>
        <w:t xml:space="preserve">design </w:t>
      </w:r>
      <w:r>
        <w:rPr>
          <w:lang w:eastAsia="zh-CN"/>
        </w:rPr>
        <w:t>does not allow t</w:t>
      </w:r>
      <w:r w:rsidR="00C202E9">
        <w:rPr>
          <w:lang w:eastAsia="zh-CN"/>
        </w:rPr>
        <w:t>he latter</w:t>
      </w:r>
      <w:r>
        <w:rPr>
          <w:lang w:eastAsia="zh-CN"/>
        </w:rPr>
        <w:t>, then the CSP shall have the means to disable such encryption.</w:t>
      </w:r>
      <w:r w:rsidR="00897273">
        <w:rPr>
          <w:lang w:eastAsia="zh-CN"/>
        </w:rPr>
        <w:t xml:space="preserve"> </w:t>
      </w:r>
    </w:p>
    <w:p w14:paraId="1357B691" w14:textId="6F5D47DF" w:rsidR="00A66E30" w:rsidRDefault="004C066F">
      <w:pPr>
        <w:rPr>
          <w:lang w:eastAsia="zh-CN"/>
        </w:rPr>
      </w:pPr>
      <w:r>
        <w:rPr>
          <w:lang w:eastAsia="zh-CN"/>
        </w:rPr>
        <w:t>SA3-LI has also concluded that w</w:t>
      </w:r>
      <w:r w:rsidR="00897273">
        <w:rPr>
          <w:lang w:eastAsia="zh-CN"/>
        </w:rPr>
        <w:t>hile encryption includes both confidentiality and integrity protection, SA3-LI only requires confidentiality protection disabling mechanisms</w:t>
      </w:r>
      <w:bookmarkStart w:id="7" w:name="_GoBack"/>
      <w:bookmarkEnd w:id="7"/>
      <w:r w:rsidR="00897273">
        <w:rPr>
          <w:lang w:eastAsia="zh-CN"/>
        </w:rPr>
        <w:t xml:space="preserve"> while preserving integrity protection.</w:t>
      </w:r>
    </w:p>
    <w:p w14:paraId="2EBFF392" w14:textId="77777777" w:rsidR="003005E3" w:rsidRDefault="00F77712">
      <w:pPr>
        <w:pStyle w:val="Heading1"/>
      </w:pPr>
      <w:r>
        <w:t>2</w:t>
      </w:r>
      <w:r>
        <w:tab/>
        <w:t>Actions</w:t>
      </w:r>
    </w:p>
    <w:p w14:paraId="2EBFF393" w14:textId="0E64BB8B" w:rsidR="003005E3" w:rsidRDefault="00F7771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00751A">
        <w:rPr>
          <w:rFonts w:ascii="Arial" w:hAnsi="Arial" w:cs="Arial"/>
          <w:b/>
        </w:rPr>
        <w:t>SA4</w:t>
      </w:r>
    </w:p>
    <w:p w14:paraId="2EBFF394" w14:textId="6D5068AB" w:rsidR="003005E3" w:rsidRDefault="00F77712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lang w:eastAsia="zh-CN"/>
        </w:rPr>
        <w:t>SA3</w:t>
      </w:r>
      <w:r w:rsidR="00EA79B8">
        <w:rPr>
          <w:lang w:eastAsia="zh-CN"/>
        </w:rPr>
        <w:t>-LI</w:t>
      </w:r>
      <w:r>
        <w:rPr>
          <w:lang w:eastAsia="zh-CN"/>
        </w:rPr>
        <w:t xml:space="preserve"> kindly asks </w:t>
      </w:r>
      <w:r w:rsidR="00EA79B8">
        <w:rPr>
          <w:lang w:val="en-US" w:eastAsia="zh-CN"/>
        </w:rPr>
        <w:t>SA4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to take the answer into account</w:t>
      </w:r>
      <w:r w:rsidR="00EA79B8">
        <w:rPr>
          <w:lang w:eastAsia="zh-CN"/>
        </w:rPr>
        <w:t xml:space="preserve"> when determining protocol stack enhancements</w:t>
      </w:r>
      <w:r>
        <w:rPr>
          <w:lang w:eastAsia="zh-CN"/>
        </w:rPr>
        <w:t>.</w:t>
      </w:r>
    </w:p>
    <w:p w14:paraId="2EBFF395" w14:textId="77777777" w:rsidR="003005E3" w:rsidRDefault="003005E3">
      <w:pPr>
        <w:spacing w:after="60"/>
        <w:ind w:left="1985" w:hanging="1985"/>
        <w:rPr>
          <w:lang w:eastAsia="zh-CN"/>
        </w:rPr>
      </w:pPr>
    </w:p>
    <w:p w14:paraId="2EBFF396" w14:textId="02B0A971" w:rsidR="003005E3" w:rsidRDefault="00F7771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 w:rsidR="00EA79B8">
        <w:rPr>
          <w:rFonts w:cs="Arial"/>
          <w:bCs/>
          <w:szCs w:val="36"/>
        </w:rPr>
        <w:t>SA3-LI</w:t>
      </w:r>
      <w:r>
        <w:rPr>
          <w:szCs w:val="36"/>
        </w:rPr>
        <w:t xml:space="preserve"> meetings</w:t>
      </w:r>
    </w:p>
    <w:p w14:paraId="2EBFF397" w14:textId="20889237" w:rsidR="003005E3" w:rsidRPr="00081233" w:rsidRDefault="00F77712">
      <w:pPr>
        <w:rPr>
          <w:lang w:val="en-US" w:eastAsia="zh-CN"/>
        </w:rPr>
      </w:pPr>
      <w:r w:rsidRPr="00081233">
        <w:t>SA3</w:t>
      </w:r>
      <w:r w:rsidR="00081233" w:rsidRPr="00081233">
        <w:t xml:space="preserve">#95-LI           </w:t>
      </w:r>
      <w:r w:rsidRPr="00081233">
        <w:rPr>
          <w:rFonts w:hint="eastAsia"/>
          <w:lang w:val="en-US" w:eastAsia="zh-CN"/>
        </w:rPr>
        <w:t xml:space="preserve"> </w:t>
      </w:r>
      <w:r w:rsidR="00081233" w:rsidRPr="00081233">
        <w:rPr>
          <w:lang w:val="en-US" w:eastAsia="zh-CN"/>
        </w:rPr>
        <w:t>29 October – 1 November 2024</w:t>
      </w:r>
      <w:r w:rsidR="00081233" w:rsidRPr="00081233">
        <w:rPr>
          <w:lang w:val="en-US" w:eastAsia="zh-CN"/>
        </w:rPr>
        <w:tab/>
      </w:r>
      <w:r w:rsidR="00081233" w:rsidRPr="00081233">
        <w:t>Las Vegas, NV (US)</w:t>
      </w:r>
    </w:p>
    <w:p w14:paraId="2EBFF398" w14:textId="7722E9EC" w:rsidR="003005E3" w:rsidRDefault="00F77712">
      <w:r w:rsidRPr="00081233">
        <w:t>SA3#</w:t>
      </w:r>
      <w:r w:rsidR="00081233" w:rsidRPr="00081233">
        <w:t>96-LI</w:t>
      </w:r>
      <w:r w:rsidR="00081233" w:rsidRPr="00081233">
        <w:tab/>
      </w:r>
      <w:r w:rsidR="00081233" w:rsidRPr="00081233">
        <w:rPr>
          <w:lang w:val="en-US" w:eastAsia="zh-CN"/>
        </w:rPr>
        <w:t xml:space="preserve"> 28</w:t>
      </w:r>
      <w:r w:rsidR="00081233" w:rsidRPr="00081233">
        <w:t xml:space="preserve"> – 31 January 2025</w:t>
      </w:r>
      <w:r w:rsidR="00081233" w:rsidRPr="00081233">
        <w:tab/>
      </w:r>
      <w:r w:rsidRPr="00081233">
        <w:tab/>
      </w:r>
      <w:r w:rsidR="00081233" w:rsidRPr="00081233">
        <w:t>Sophia Antipolis, France</w:t>
      </w:r>
    </w:p>
    <w:sectPr w:rsidR="003005E3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71839" w14:textId="77777777" w:rsidR="00417730" w:rsidRDefault="00417730">
      <w:pPr>
        <w:spacing w:after="0"/>
      </w:pPr>
      <w:r>
        <w:separator/>
      </w:r>
    </w:p>
  </w:endnote>
  <w:endnote w:type="continuationSeparator" w:id="0">
    <w:p w14:paraId="201AB423" w14:textId="77777777" w:rsidR="00417730" w:rsidRDefault="004177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E4155" w14:textId="77777777" w:rsidR="00417730" w:rsidRDefault="00417730">
      <w:pPr>
        <w:spacing w:after="0"/>
      </w:pPr>
      <w:r>
        <w:separator/>
      </w:r>
    </w:p>
  </w:footnote>
  <w:footnote w:type="continuationSeparator" w:id="0">
    <w:p w14:paraId="6E05DAF6" w14:textId="77777777" w:rsidR="00417730" w:rsidRDefault="004177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A12"/>
    <w:rsid w:val="0000751A"/>
    <w:rsid w:val="00017F23"/>
    <w:rsid w:val="0006583F"/>
    <w:rsid w:val="00065C41"/>
    <w:rsid w:val="00074590"/>
    <w:rsid w:val="00074D3C"/>
    <w:rsid w:val="00081233"/>
    <w:rsid w:val="00085000"/>
    <w:rsid w:val="000B21DF"/>
    <w:rsid w:val="000B511E"/>
    <w:rsid w:val="000D5FCD"/>
    <w:rsid w:val="000E6116"/>
    <w:rsid w:val="000F1631"/>
    <w:rsid w:val="000F1A02"/>
    <w:rsid w:val="000F6242"/>
    <w:rsid w:val="00103FF1"/>
    <w:rsid w:val="0013270C"/>
    <w:rsid w:val="0016168D"/>
    <w:rsid w:val="00196B59"/>
    <w:rsid w:val="001A14F2"/>
    <w:rsid w:val="001B3A86"/>
    <w:rsid w:val="001B444A"/>
    <w:rsid w:val="001B763F"/>
    <w:rsid w:val="00212356"/>
    <w:rsid w:val="00212B9C"/>
    <w:rsid w:val="00220060"/>
    <w:rsid w:val="00223F40"/>
    <w:rsid w:val="002240B3"/>
    <w:rsid w:val="00226381"/>
    <w:rsid w:val="00232F22"/>
    <w:rsid w:val="002473B2"/>
    <w:rsid w:val="00247F7B"/>
    <w:rsid w:val="002869FE"/>
    <w:rsid w:val="002E01C1"/>
    <w:rsid w:val="002F1940"/>
    <w:rsid w:val="003005E3"/>
    <w:rsid w:val="00322204"/>
    <w:rsid w:val="00383545"/>
    <w:rsid w:val="003B05CA"/>
    <w:rsid w:val="003C06D2"/>
    <w:rsid w:val="003D3E15"/>
    <w:rsid w:val="003F5E20"/>
    <w:rsid w:val="00417730"/>
    <w:rsid w:val="00433500"/>
    <w:rsid w:val="00433F71"/>
    <w:rsid w:val="0043559E"/>
    <w:rsid w:val="00440D43"/>
    <w:rsid w:val="00441B3A"/>
    <w:rsid w:val="00442255"/>
    <w:rsid w:val="00444469"/>
    <w:rsid w:val="00463013"/>
    <w:rsid w:val="00463126"/>
    <w:rsid w:val="0046568E"/>
    <w:rsid w:val="004700D2"/>
    <w:rsid w:val="00470DF6"/>
    <w:rsid w:val="00490D22"/>
    <w:rsid w:val="004C066F"/>
    <w:rsid w:val="004C1661"/>
    <w:rsid w:val="004D3447"/>
    <w:rsid w:val="004E3939"/>
    <w:rsid w:val="00526DDD"/>
    <w:rsid w:val="00556EAF"/>
    <w:rsid w:val="005B6433"/>
    <w:rsid w:val="005E0A7E"/>
    <w:rsid w:val="006052AD"/>
    <w:rsid w:val="006055BA"/>
    <w:rsid w:val="006C258A"/>
    <w:rsid w:val="006E278F"/>
    <w:rsid w:val="006E51FA"/>
    <w:rsid w:val="0073766B"/>
    <w:rsid w:val="0074632E"/>
    <w:rsid w:val="0075263B"/>
    <w:rsid w:val="00781D05"/>
    <w:rsid w:val="00794821"/>
    <w:rsid w:val="007C7859"/>
    <w:rsid w:val="007D5992"/>
    <w:rsid w:val="007F4F92"/>
    <w:rsid w:val="00853815"/>
    <w:rsid w:val="008758B0"/>
    <w:rsid w:val="00897273"/>
    <w:rsid w:val="008D772F"/>
    <w:rsid w:val="00902DEB"/>
    <w:rsid w:val="00914CD1"/>
    <w:rsid w:val="009603F6"/>
    <w:rsid w:val="009875D8"/>
    <w:rsid w:val="009963AC"/>
    <w:rsid w:val="0099764C"/>
    <w:rsid w:val="009A1E35"/>
    <w:rsid w:val="009C01E1"/>
    <w:rsid w:val="009C0BC4"/>
    <w:rsid w:val="009E0B14"/>
    <w:rsid w:val="009F242B"/>
    <w:rsid w:val="00A03073"/>
    <w:rsid w:val="00A2472E"/>
    <w:rsid w:val="00A455B0"/>
    <w:rsid w:val="00A57D88"/>
    <w:rsid w:val="00A66E30"/>
    <w:rsid w:val="00A70448"/>
    <w:rsid w:val="00A80402"/>
    <w:rsid w:val="00A90CCA"/>
    <w:rsid w:val="00AA4FF3"/>
    <w:rsid w:val="00AB7A96"/>
    <w:rsid w:val="00AE1B3E"/>
    <w:rsid w:val="00B114A1"/>
    <w:rsid w:val="00B17759"/>
    <w:rsid w:val="00B33971"/>
    <w:rsid w:val="00B35644"/>
    <w:rsid w:val="00B57FAC"/>
    <w:rsid w:val="00B97703"/>
    <w:rsid w:val="00BA1747"/>
    <w:rsid w:val="00BA3D66"/>
    <w:rsid w:val="00BB5526"/>
    <w:rsid w:val="00BD1C95"/>
    <w:rsid w:val="00BD6DDF"/>
    <w:rsid w:val="00C04BFC"/>
    <w:rsid w:val="00C17229"/>
    <w:rsid w:val="00C202E9"/>
    <w:rsid w:val="00C3715D"/>
    <w:rsid w:val="00C57614"/>
    <w:rsid w:val="00C579A0"/>
    <w:rsid w:val="00C67500"/>
    <w:rsid w:val="00CB04F2"/>
    <w:rsid w:val="00CB2B16"/>
    <w:rsid w:val="00CC3B71"/>
    <w:rsid w:val="00CE5BB3"/>
    <w:rsid w:val="00CF6087"/>
    <w:rsid w:val="00D02B70"/>
    <w:rsid w:val="00D14BB6"/>
    <w:rsid w:val="00D33624"/>
    <w:rsid w:val="00D63491"/>
    <w:rsid w:val="00D84CAB"/>
    <w:rsid w:val="00DA3043"/>
    <w:rsid w:val="00DC2C61"/>
    <w:rsid w:val="00DF1360"/>
    <w:rsid w:val="00E003DF"/>
    <w:rsid w:val="00E12F56"/>
    <w:rsid w:val="00E2241D"/>
    <w:rsid w:val="00E738A7"/>
    <w:rsid w:val="00E75058"/>
    <w:rsid w:val="00EA79B8"/>
    <w:rsid w:val="00EF71F5"/>
    <w:rsid w:val="00F25496"/>
    <w:rsid w:val="00F35267"/>
    <w:rsid w:val="00F667CF"/>
    <w:rsid w:val="00F77712"/>
    <w:rsid w:val="00F803BE"/>
    <w:rsid w:val="00F83C19"/>
    <w:rsid w:val="00FA4189"/>
    <w:rsid w:val="00FB2E7B"/>
    <w:rsid w:val="00FE0865"/>
    <w:rsid w:val="00FF726F"/>
    <w:rsid w:val="27AB1A2A"/>
    <w:rsid w:val="346049FE"/>
    <w:rsid w:val="37AF4542"/>
    <w:rsid w:val="37F82BD5"/>
    <w:rsid w:val="3FEB6858"/>
    <w:rsid w:val="44151C7A"/>
    <w:rsid w:val="593F3632"/>
    <w:rsid w:val="688335C9"/>
    <w:rsid w:val="738A2334"/>
    <w:rsid w:val="77C56317"/>
    <w:rsid w:val="79C5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FF377"/>
  <w15:docId w15:val="{2CCAE32F-E311-46E4-9623-03F0E23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 w:qFormat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Normal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after="0"/>
    </w:pPr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after="0"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ind w:firstLine="36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180"/>
      <w:ind w:left="360" w:firstLine="360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472C4" w:themeColor="accent1"/>
    </w:rPr>
  </w:style>
  <w:style w:type="paragraph" w:styleId="ListParagraph">
    <w:name w:val="List Paragraph"/>
    <w:basedOn w:val="ListNumber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Theme="minorEastAsia" w:cs="Arial"/>
      <w:b/>
      <w:sz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</w:style>
  <w:style w:type="paragraph" w:customStyle="1" w:styleId="1">
    <w:name w:val="修订1"/>
    <w:hidden/>
    <w:uiPriority w:val="99"/>
    <w:unhideWhenUsed/>
  </w:style>
  <w:style w:type="character" w:customStyle="1" w:styleId="B1Char">
    <w:name w:val="B1 Char"/>
    <w:link w:val="B1"/>
    <w:qFormat/>
    <w:rsid w:val="00EA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C0DA5-6826-4832-A535-6D1271FA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Hawbaker, Tyler, GOV</cp:lastModifiedBy>
  <cp:revision>2</cp:revision>
  <cp:lastPrinted>2002-04-23T07:10:00Z</cp:lastPrinted>
  <dcterms:created xsi:type="dcterms:W3CDTF">2024-07-11T10:04:00Z</dcterms:created>
  <dcterms:modified xsi:type="dcterms:W3CDTF">2024-07-11T10:04:00Z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(3)4Tt1zpKSRTtHiVh+3CZ63kCKzSaWh8UEx0L6vK/41ye5LYR24JrODMdwzHnQSLpfzWqJmH8K
aUM+1qmTIQMzljH0f2Be7le/ZsFItG9fLR6lZxsxCNso2KumE2mOs5y7hLFJsNThJRWtRpCM
uo986lRUP0y2epPwqMVmp/c6FsDWB6GfRnFG+5fPHl404jT4i64tHgft9/8++m71FgYdiNkF
7RPnVPOJkyFGXkgYa+</vt:lpwstr>
  </property>
  <property fmtid="{D5CDD505-2E9C-101B-9397-08002B2CF9AE}" pid="3" name="_2015_ms_pID_7253431">
    <vt:lpwstr>bhf5MXdOOzOPi/0a+Hg2Mo+b1HulFOTy30v+32GfxXEvlc53U4D6Dk
hYEvegeKPLT0/St2aIKCMnIwb6okma47OBI6j3FykyUlxDvfLKlm9/I9z7w1VdofTMl+pzyQ
55v+ReJusiEGytn5f+gZkw8yKAQj3LVirxgMM1KQ0jHkFfa0aflAh31Q0PT7K8f6uO5JD38q
ISArUq/a4jMFMfHuTkVhpAxW+x6jmZwAks67</vt:lpwstr>
  </property>
  <property fmtid="{D5CDD505-2E9C-101B-9397-08002B2CF9AE}" pid="4" name="_2015_ms_pID_7253432">
    <vt:lpwstr>6Q==</vt:lpwstr>
  </property>
  <property fmtid="{D5CDD505-2E9C-101B-9397-08002B2CF9AE}" pid="5" name="KSOProductBuildVer">
    <vt:lpwstr>2052-11.8.2.11813</vt:lpwstr>
  </property>
  <property fmtid="{D5CDD505-2E9C-101B-9397-08002B2CF9AE}" pid="6" name="ICV">
    <vt:lpwstr>07296680F9A740159F347E22E82EDDBE</vt:lpwstr>
  </property>
</Properties>
</file>