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page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90</w:t>
        </w:r>
      </w:fldSimple>
      <w:fldSimple w:instr=" DOCPROPERTY  MtgTitle  \* MERGEFORMAT ">
        <w:r>
          <w:rPr>
            <w:b/>
            <w:noProof/>
            <w:sz w:val="24"/>
          </w:rPr>
          <w:t>-LI</w:t>
        </w:r>
      </w:fldSimple>
      <w:r>
        <w:rPr>
          <w:b/>
          <w:i/>
          <w:noProof/>
          <w:sz w:val="28"/>
        </w:rPr>
        <w:tab/>
        <w:t xml:space="preserve">draft </w:t>
      </w:r>
      <w:fldSimple w:instr=" DOCPROPERTY  Tdoc#  \* MERGEFORMAT ">
        <w:r>
          <w:rPr>
            <w:b/>
            <w:i/>
            <w:noProof/>
            <w:sz w:val="28"/>
          </w:rPr>
          <w:t>s3i230</w:t>
        </w:r>
      </w:fldSimple>
      <w:r>
        <w:rPr>
          <w:b/>
          <w:i/>
          <w:noProof/>
          <w:sz w:val="28"/>
        </w:rPr>
        <w:t>407</w:t>
      </w:r>
    </w:p>
    <w:p>
      <w:pPr>
        <w:pStyle w:val="CRCoverPage"/>
        <w:outlineLvl w:val="0"/>
        <w:rPr>
          <w:b/>
          <w:noProof/>
          <w:sz w:val="24"/>
        </w:rPr>
      </w:pPr>
      <w:fldSimple w:instr=" DOCPROPERTY  Location  \* MERGEFORMAT ">
        <w:r>
          <w:rPr>
            <w:b/>
            <w:noProof/>
            <w:sz w:val="24"/>
          </w:rPr>
          <w:t>Prague</w:t>
        </w:r>
      </w:fldSimple>
      <w:r>
        <w:rPr>
          <w:b/>
          <w:noProof/>
          <w:sz w:val="24"/>
        </w:rPr>
        <w:t xml:space="preserve">, </w:t>
      </w:r>
      <w:fldSimple w:instr=" DOCPROPERTY  Country  \* MERGEFORMAT ">
        <w:r>
          <w:rPr>
            <w:b/>
            <w:noProof/>
            <w:sz w:val="24"/>
          </w:rPr>
          <w:t>Czech Republic</w:t>
        </w:r>
      </w:fldSimple>
      <w:r>
        <w:rPr>
          <w:b/>
          <w:noProof/>
          <w:sz w:val="24"/>
        </w:rPr>
        <w:t xml:space="preserve">, </w:t>
      </w:r>
      <w:fldSimple w:instr=" DOCPROPERTY  StartDate  \* MERGEFORMAT ">
        <w:r>
          <w:rPr>
            <w:b/>
            <w:noProof/>
            <w:sz w:val="24"/>
          </w:rPr>
          <w:t>27th Jun 2023</w:t>
        </w:r>
      </w:fldSimple>
      <w:r>
        <w:rPr>
          <w:b/>
          <w:noProof/>
          <w:sz w:val="24"/>
        </w:rPr>
        <w:t xml:space="preserve"> - </w:t>
      </w:r>
      <w:fldSimple w:instr=" DOCPROPERTY  EndDate  \* MERGEFORMAT ">
        <w:r>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0215</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Steering of Roaming and UE Policy (flow route selection) ; stage 2</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fldSimple w:instr=" DOCPROPERTY  SourceIfWg  \* MERGEFORMAT ">
              <w:r>
                <w:rPr>
                  <w:noProof/>
                </w:rPr>
                <w:t>Ministère Economie et Finances</w:t>
              </w:r>
            </w:fldSimple>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2023-06-20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cs="Arial"/>
                <w:noProof/>
              </w:rPr>
            </w:pPr>
            <w:r>
              <w:rPr>
                <w:rFonts w:cs="Arial"/>
                <w:noProof/>
              </w:rPr>
              <w:t>The following information are missing :</w:t>
            </w:r>
          </w:p>
          <w:p>
            <w:pPr>
              <w:pStyle w:val="Paragraphedeliste"/>
              <w:numPr>
                <w:ilvl w:val="0"/>
                <w:numId w:val="1"/>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pPr>
              <w:pStyle w:val="Paragraphedeliste"/>
              <w:numPr>
                <w:ilvl w:val="0"/>
                <w:numId w:val="1"/>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Which 3GPP networks and which non-3GPP networks the UE may select in roaming situation.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the UE Route selection policies and provide steering of roaming information for 3GPP and non-3GPP access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noProof/>
              </w:rPr>
            </w:pPr>
            <w:r>
              <w:rPr>
                <w:noProof/>
              </w:rPr>
              <w:t>6.2.2.4, 6.2.2.6</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33.128 CR </w:t>
            </w:r>
            <w:r>
              <w:t>0543</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s3i230358</w:t>
            </w:r>
          </w:p>
        </w:tc>
      </w:tr>
    </w:tbl>
    <w:p>
      <w:pPr>
        <w:rPr>
          <w:noProof/>
        </w:rPr>
        <w:sectPr>
          <w:headerReference w:type="even" r:id="rId15"/>
          <w:footnotePr>
            <w:numRestart w:val="eachSect"/>
          </w:footnotePr>
          <w:pgSz w:w="11907" w:h="16840" w:code="9"/>
          <w:pgMar w:top="1418" w:right="1134" w:bottom="1134" w:left="1134" w:header="680" w:footer="567" w:gutter="0"/>
          <w:cols w:space="720"/>
        </w:sectPr>
      </w:pP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2" w:name="_Toc129804760"/>
      <w:bookmarkEnd w:id="0"/>
      <w:r>
        <w:rPr>
          <w:rFonts w:ascii="Arial" w:hAnsi="Arial" w:cs="Arial"/>
          <w:smallCaps/>
          <w:dstrike/>
          <w:color w:val="FF0000"/>
          <w:sz w:val="32"/>
          <w:szCs w:val="36"/>
        </w:rPr>
        <w:lastRenderedPageBreak/>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pPr>
        <w:pStyle w:val="Titre4"/>
      </w:pPr>
      <w:bookmarkStart w:id="3" w:name="_Toc135580322"/>
      <w:r>
        <w:t>6.2.2.4</w:t>
      </w:r>
      <w:r>
        <w:tab/>
        <w:t>IRI events</w:t>
      </w:r>
      <w:bookmarkEnd w:id="3"/>
    </w:p>
    <w:p>
      <w:r>
        <w:t>The IRI-POI present in the AMF shall generate xIRI, when it detects the following specific events or information:</w:t>
      </w:r>
    </w:p>
    <w:p>
      <w:pPr>
        <w:pStyle w:val="B1"/>
      </w:pPr>
      <w:r>
        <w:t>-</w:t>
      </w:r>
      <w:r>
        <w:tab/>
        <w:t>Registration.</w:t>
      </w:r>
    </w:p>
    <w:p>
      <w:pPr>
        <w:pStyle w:val="B1"/>
      </w:pPr>
      <w:r>
        <w:t>-</w:t>
      </w:r>
      <w:r>
        <w:tab/>
        <w:t>Deregistration.</w:t>
      </w:r>
    </w:p>
    <w:p>
      <w:pPr>
        <w:pStyle w:val="B1"/>
      </w:pPr>
      <w:r>
        <w:t>-</w:t>
      </w:r>
      <w:r>
        <w:tab/>
        <w:t>Location update.</w:t>
      </w:r>
    </w:p>
    <w:p>
      <w:pPr>
        <w:pStyle w:val="B1"/>
      </w:pPr>
      <w:r>
        <w:t>-</w:t>
      </w:r>
      <w:r>
        <w:tab/>
        <w:t>Identifier association.</w:t>
      </w:r>
    </w:p>
    <w:p>
      <w:pPr>
        <w:pStyle w:val="B1"/>
      </w:pPr>
      <w:r>
        <w:t>-</w:t>
      </w:r>
      <w:r>
        <w:tab/>
        <w:t>Start of interception with already registered UE.</w:t>
      </w:r>
    </w:p>
    <w:p>
      <w:pPr>
        <w:pStyle w:val="B1"/>
      </w:pPr>
      <w:r>
        <w:t>-</w:t>
      </w:r>
      <w:r>
        <w:tab/>
        <w:t>Unsuccessful communication related attempt.</w:t>
      </w:r>
    </w:p>
    <w:p>
      <w:pPr>
        <w:pStyle w:val="B1"/>
      </w:pPr>
      <w:r>
        <w:t>-</w:t>
      </w:r>
      <w:r>
        <w:tab/>
        <w:t>Positioning info transfer.</w:t>
      </w:r>
    </w:p>
    <w:p>
      <w:pPr>
        <w:pStyle w:val="B1"/>
      </w:pPr>
      <w:r>
        <w:t>-</w:t>
      </w:r>
      <w:r>
        <w:tab/>
        <w:t>Handover.</w:t>
      </w:r>
    </w:p>
    <w:p>
      <w:pPr>
        <w:pStyle w:val="B1"/>
        <w:rPr>
          <w:ins w:id="4" w:author="Simon ZNATY [2]" w:date="2023-06-27T20:26:00Z"/>
        </w:rPr>
      </w:pPr>
      <w:r>
        <w:t>-</w:t>
      </w:r>
      <w:r>
        <w:tab/>
        <w:t>Trace.</w:t>
      </w:r>
    </w:p>
    <w:p>
      <w:pPr>
        <w:pStyle w:val="B1"/>
      </w:pPr>
      <w:ins w:id="5" w:author="Simon ZNATY [2]" w:date="2023-06-27T20:26:00Z">
        <w:r>
          <w:t>-</w:t>
        </w:r>
        <w:r>
          <w:tab/>
          <w:t>UE policy transfer.</w:t>
        </w:r>
      </w:ins>
    </w:p>
    <w:p>
      <w:pPr>
        <w:pStyle w:val="NO"/>
      </w:pPr>
      <w:r>
        <w:t>NOTE:</w:t>
      </w:r>
      <w:r>
        <w:tab/>
        <w:t>AMF reporting of UE state changes other than registration or deregistration is not supported in the present document.</w:t>
      </w:r>
    </w:p>
    <w:p>
      <w:r>
        <w:t>The registration xIRI is generated when the IRI-POI present in an AMF detects that a target UE has successfully registered to the 5GS via 3GPP NG-RAN or non-3GPP access. The registration xIRI describes the type of registration performed (e.g. initial registration, periodic registration, registration mobility update) and the access type (e.g. 3GPP, non-3GPP). Unsuccessful registration shall be reported only if the target UE has been successfully authenticated.</w:t>
      </w:r>
    </w:p>
    <w:p>
      <w:r>
        <w:t xml:space="preserve">The deregistration xIRI is generated when the IRI-POI present in an AMF detects that a target UE has deregistered from the 5GS. The deregistration xIRI shall indicate whether it was a UE-initiated or a network-initiated deregistration. </w:t>
      </w:r>
    </w:p>
    <w:p>
      <w:r>
        <w:t>The location update xIRI is generated each time the IRI-POI present in an AMF detects that the target's UE location is updated due to target UE mobility (e.g. in case of Xn based inter NG-RAN handover) or when the AMF observes target UE location information during some service operation (e.g., LCS, Location Reporting, or emergency services). The generation of such xIRI may be omitted if the updated UE location information is already included in other xIRIs (e.g. mobility registration) provided by the IRI-POI present in the same AMF. If the information in the AMF received over N2 (TS 38.413 [14]) includes one or more cell IDs, then all cell IDs shall be reported to the LEMF whenever location reporting is triggered at the AMF.</w:t>
      </w:r>
    </w:p>
    <w:p>
      <w:r>
        <w:t>The identifier association xIRI is generated each time the IRI-POI in the AMF detects a SUCI or 5G-GUTI allocation change for a SUPI associated with the target UE.</w:t>
      </w:r>
    </w:p>
    <w:p>
      <w:r>
        <w:t>The start of interception with already registered UE xIRI is generated when the IRI-POI present in an AMF detects that interception is activated on the target UE that has already been registered in the 5GS.</w:t>
      </w:r>
    </w:p>
    <w:p>
      <w:r>
        <w:t>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xIRI.</w:t>
      </w:r>
    </w:p>
    <w:p>
      <w:r>
        <w:t>The unsuccessful communication related attempt xIRI is generated when the IRI-POI present in an AMF detects that a target UE initiated communication procedure (e.g. session establishment, SMS) is rejected or not accepted by the AMF before the proper NF handling the communication attempt itself is involved. The unsuccessful communications related attempt xIRI is also generated when the IRI-POI present in the AMF detects that a PDU session modification request to convert a single access PDU session to a Multi-Access PDU (MA PDU) session is not accepted by the AMF and therefore not forwarded to the SMF.</w:t>
      </w:r>
    </w:p>
    <w:p>
      <w:r>
        <w:lastRenderedPageBreak/>
        <w:t>The IRI-POI in the AMF shall support per target selective activation or deactivation of reporting of identifier association xIRI independently of activation of LI for all other events. When identifier association xIRI only reporting is activated, the IRI-POI in the AMF shall also generate location update xIRI.</w:t>
      </w:r>
    </w:p>
    <w:p>
      <w:r>
        <w:t>The positioning info transfer xIRI is generated when the IRI-POI present in the AMF detects one the the following events:</w:t>
      </w:r>
    </w:p>
    <w:p>
      <w:pPr>
        <w:pStyle w:val="B1"/>
      </w:pPr>
      <w:r>
        <w:t>-</w:t>
      </w:r>
      <w:r>
        <w:tab/>
        <w:t>network-based or network-assisted positioning requests, responses or reports related to a target UE are being exchanged between LMF and NG-RAN via the AMF.</w:t>
      </w:r>
    </w:p>
    <w:p>
      <w:pPr>
        <w:pStyle w:val="B1"/>
      </w:pPr>
      <w:r>
        <w:t>-</w:t>
      </w:r>
      <w:r>
        <w:tab/>
        <w:t>UE-based or UE-assisted positioning requests, responses or reports related to a target UE are being exchanged between LMF and the target UE via the AMF.</w:t>
      </w:r>
    </w:p>
    <w:p>
      <w:pPr>
        <w:pStyle w:val="NO"/>
      </w:pPr>
      <w:r>
        <w:t>NOTE:</w:t>
      </w:r>
      <w:r>
        <w:tab/>
        <w:t>The activation and invocation of the positioning info transfer capability exclusively for LALS is not supported in the current version of the specification. Instead, the capability is invoked whenever any LCS operation (including LALS) is performed on the target.</w:t>
      </w:r>
    </w:p>
    <w:p>
      <w:r>
        <w:t>The handover xIRI is generated when the IRI-POI in the AMF detects that a target UE is the subject of a handover between radio access nodes in 5GS to EPS, Intra 5GS, 5GS to UTRA, or EPS to 5GS scenarios.</w:t>
      </w:r>
    </w:p>
    <w:p>
      <w:pPr>
        <w:rPr>
          <w:ins w:id="6" w:author="Simon ZNATY [2]" w:date="2023-06-27T20:27:00Z"/>
        </w:rPr>
      </w:pPr>
      <w:r>
        <w:t>The trace xIRI is generated when the IRI-POI in the AMF detects that a trace session has been initiated for a target.</w:t>
      </w:r>
    </w:p>
    <w:p>
      <w:ins w:id="7" w:author="Simon ZNATY [2]" w:date="2023-06-27T20:27:00Z">
        <w:r>
          <w:t>The UE policy transfer xIRI is generated when the IRI-POI present in the AMF detects that UE policies related to a target UE are being sent by the PCF to the target UE via the AMF</w:t>
        </w:r>
      </w:ins>
      <w:ins w:id="8" w:author="Simon ZNATY [2]" w:date="2023-06-28T17:40:00Z">
        <w:r>
          <w:t xml:space="preserve"> and confirmed by the </w:t>
        </w:r>
      </w:ins>
      <w:ins w:id="9" w:author="Simon ZNATY [2]" w:date="2023-06-28T17:41:00Z">
        <w:r>
          <w:t>target UE</w:t>
        </w:r>
      </w:ins>
      <w:ins w:id="10" w:author="Simon ZNATY [2]" w:date="2023-06-27T20:27:00Z">
        <w:r>
          <w:t>.</w:t>
        </w:r>
      </w:ins>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1" w:name="_Toc129804762"/>
      <w:bookmarkEnd w:id="2"/>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4"/>
      </w:pPr>
      <w:r>
        <w:t>6.2.2.6</w:t>
      </w:r>
      <w:r>
        <w:tab/>
        <w:t>Specific IRI parameters</w:t>
      </w:r>
      <w:bookmarkEnd w:id="11"/>
    </w:p>
    <w:p>
      <w:r>
        <w:t>The list of parameters in each xIRI are defined in TS 33.128 [15]. The following give a summary.</w:t>
      </w:r>
    </w:p>
    <w:p>
      <w:r>
        <w:t>The registration xIRI shall include the following:</w:t>
      </w:r>
    </w:p>
    <w:p>
      <w:pPr>
        <w:pStyle w:val="B1"/>
      </w:pPr>
      <w:r>
        <w:t>-</w:t>
      </w:r>
      <w:r>
        <w:tab/>
        <w:t>Registration type information.</w:t>
      </w:r>
    </w:p>
    <w:p>
      <w:pPr>
        <w:pStyle w:val="B1"/>
      </w:pPr>
      <w:r>
        <w:t>-</w:t>
      </w:r>
      <w:r>
        <w:tab/>
        <w:t>Access type information.</w:t>
      </w:r>
    </w:p>
    <w:p>
      <w:pPr>
        <w:pStyle w:val="B1"/>
      </w:pPr>
      <w:r>
        <w:t>-</w:t>
      </w:r>
      <w:r>
        <w:tab/>
        <w:t>Requested slice information.</w:t>
      </w:r>
    </w:p>
    <w:p>
      <w:r>
        <w:t>The deregistration xIRI shall include the following:</w:t>
      </w:r>
    </w:p>
    <w:p>
      <w:pPr>
        <w:pStyle w:val="B1"/>
      </w:pPr>
      <w:r>
        <w:t>-</w:t>
      </w:r>
      <w:r>
        <w:tab/>
        <w:t>UE initiated de-registration.</w:t>
      </w:r>
    </w:p>
    <w:p>
      <w:pPr>
        <w:pStyle w:val="B1"/>
      </w:pPr>
      <w:r>
        <w:t>-</w:t>
      </w:r>
      <w:r>
        <w:tab/>
        <w:t>Access type information.</w:t>
      </w:r>
    </w:p>
    <w:p>
      <w:pPr>
        <w:pStyle w:val="B1"/>
      </w:pPr>
      <w:r>
        <w:t>-</w:t>
      </w:r>
      <w:r>
        <w:tab/>
        <w:t>Network initiated de-registration.</w:t>
      </w:r>
    </w:p>
    <w:p>
      <w:r>
        <w:t>The location update xIRI shall include the following:</w:t>
      </w:r>
    </w:p>
    <w:p>
      <w:pPr>
        <w:pStyle w:val="B1"/>
      </w:pPr>
      <w:r>
        <w:t>-</w:t>
      </w:r>
      <w:r>
        <w:tab/>
        <w:t>Location of the target UE (se</w:t>
      </w:r>
      <w:r>
        <w:rPr>
          <w:rFonts w:eastAsia="Segoe UI Emoji"/>
        </w:rPr>
        <w:t>e clause 7.3)</w:t>
      </w:r>
      <w:r>
        <w:t>.</w:t>
      </w:r>
    </w:p>
    <w:p>
      <w:r>
        <w:t>The identifier association xIRI shall include the following:</w:t>
      </w:r>
    </w:p>
    <w:p>
      <w:pPr>
        <w:pStyle w:val="B1"/>
      </w:pPr>
      <w:r>
        <w:t>-</w:t>
      </w:r>
      <w:r>
        <w:tab/>
        <w:t>Subscription permanent identifier.</w:t>
      </w:r>
    </w:p>
    <w:p>
      <w:pPr>
        <w:pStyle w:val="B1"/>
      </w:pPr>
      <w:r>
        <w:t>-</w:t>
      </w:r>
      <w:r>
        <w:tab/>
        <w:t>Temporary identifier association (i.e. SUCI or 5G-GUTI).</w:t>
      </w:r>
    </w:p>
    <w:p>
      <w:pPr>
        <w:pStyle w:val="B1"/>
      </w:pPr>
      <w:r>
        <w:t>-</w:t>
      </w:r>
      <w:r>
        <w:tab/>
        <w:t>Association change type indication.</w:t>
      </w:r>
    </w:p>
    <w:p>
      <w:r>
        <w:t>The start of interception with already registered UE xIRI shall include the following:</w:t>
      </w:r>
    </w:p>
    <w:p>
      <w:pPr>
        <w:pStyle w:val="B1"/>
      </w:pPr>
      <w:r>
        <w:t>-</w:t>
      </w:r>
      <w:r>
        <w:tab/>
        <w:t>Access type information.</w:t>
      </w:r>
    </w:p>
    <w:p>
      <w:pPr>
        <w:pStyle w:val="B1"/>
      </w:pPr>
      <w:r>
        <w:t>-</w:t>
      </w:r>
      <w:r>
        <w:tab/>
        <w:t>Requested slice information.</w:t>
      </w:r>
    </w:p>
    <w:p>
      <w:r>
        <w:t>The unsuccessful communication attempt xIRI shall include the following:</w:t>
      </w:r>
    </w:p>
    <w:p>
      <w:pPr>
        <w:pStyle w:val="B1"/>
      </w:pPr>
      <w:r>
        <w:t>-</w:t>
      </w:r>
      <w:r>
        <w:tab/>
        <w:t>Rejected type of communication attempt.</w:t>
      </w:r>
    </w:p>
    <w:p>
      <w:pPr>
        <w:pStyle w:val="B1"/>
      </w:pPr>
      <w:r>
        <w:t>-</w:t>
      </w:r>
      <w:r>
        <w:tab/>
        <w:t>Access type information.</w:t>
      </w:r>
    </w:p>
    <w:p>
      <w:pPr>
        <w:pStyle w:val="B1"/>
      </w:pPr>
      <w:r>
        <w:t>-</w:t>
      </w:r>
      <w:r>
        <w:tab/>
        <w:t>Failure reason.</w:t>
      </w:r>
    </w:p>
    <w:p>
      <w:r>
        <w:t>The handover xIRI shall include the following:</w:t>
      </w:r>
    </w:p>
    <w:p>
      <w:pPr>
        <w:pStyle w:val="B1"/>
      </w:pPr>
      <w:r>
        <w:t>-</w:t>
      </w:r>
      <w:r>
        <w:tab/>
        <w:t>Handover type and reason.</w:t>
      </w:r>
    </w:p>
    <w:p>
      <w:pPr>
        <w:pStyle w:val="B1"/>
      </w:pPr>
      <w:r>
        <w:t>-</w:t>
      </w:r>
      <w:r>
        <w:tab/>
        <w:t>Radio related information.-</w:t>
      </w:r>
      <w:r>
        <w:tab/>
        <w:t>UE capability information.</w:t>
      </w:r>
    </w:p>
    <w:p>
      <w:r>
        <w:t>When the access type is non-3GPP, the IP address used by the UE to reach the N3A Entity shall be reported. The port shall also be reported if available.</w:t>
      </w:r>
    </w:p>
    <w:p>
      <w:pPr>
        <w:ind w:left="284" w:hanging="284"/>
      </w:pPr>
      <w:r>
        <w:t>The trace xIRI shall include the following:</w:t>
      </w:r>
    </w:p>
    <w:p>
      <w:pPr>
        <w:pStyle w:val="B1"/>
        <w:rPr>
          <w:ins w:id="12" w:author="Simon ZNATY [2]" w:date="2023-06-27T20:28:00Z"/>
        </w:rPr>
      </w:pPr>
      <w:r>
        <w:t>-</w:t>
      </w:r>
      <w:r>
        <w:tab/>
        <w:t>Trace related information.</w:t>
      </w:r>
    </w:p>
    <w:p>
      <w:pPr>
        <w:rPr>
          <w:ins w:id="13" w:author="Simon ZNATY [2]" w:date="2023-06-27T20:28:00Z"/>
        </w:rPr>
      </w:pPr>
      <w:ins w:id="14" w:author="Simon ZNATY [2]" w:date="2023-06-27T20:28:00Z">
        <w:r>
          <w:t>The UE policy transfer xIRI shall include the following:</w:t>
        </w:r>
      </w:ins>
    </w:p>
    <w:p>
      <w:pPr>
        <w:pStyle w:val="B1"/>
      </w:pPr>
      <w:ins w:id="15" w:author="Simon ZNATY [2]" w:date="2023-06-27T20:28:00Z">
        <w:r>
          <w:t>-</w:t>
        </w:r>
        <w:r>
          <w:tab/>
          <w:t>UE policies.</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pPr>
        <w:rPr>
          <w:rFonts w:ascii="Arial" w:hAnsi="Arial"/>
          <w:sz w:val="16"/>
          <w:szCs w:val="16"/>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2]">
    <w15:presenceInfo w15:providerId="Windows Live" w15:userId="c02719f2c71f6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uiPriority w:val="9"/>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 w:type="character" w:customStyle="1" w:styleId="WW8Num8z1">
    <w:name w:val="WW8Num8z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5196028">
      <w:bodyDiv w:val="1"/>
      <w:marLeft w:val="0"/>
      <w:marRight w:val="0"/>
      <w:marTop w:val="0"/>
      <w:marBottom w:val="0"/>
      <w:divBdr>
        <w:top w:val="none" w:sz="0" w:space="0" w:color="auto"/>
        <w:left w:val="none" w:sz="0" w:space="0" w:color="auto"/>
        <w:bottom w:val="none" w:sz="0" w:space="0" w:color="auto"/>
        <w:right w:val="none" w:sz="0" w:space="0" w:color="auto"/>
      </w:divBdr>
    </w:div>
    <w:div w:id="157839772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1856067546">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1362</Words>
  <Characters>7767</Characters>
  <Application>Microsoft Office Word</Application>
  <DocSecurity>0</DocSecurity>
  <Lines>64</Lines>
  <Paragraphs>18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9111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PLAYE Julien</cp:lastModifiedBy>
  <cp:revision>2</cp:revision>
  <cp:lastPrinted>2018-12-17T13:30:00Z</cp:lastPrinted>
  <dcterms:created xsi:type="dcterms:W3CDTF">2023-06-28T16:31:00Z</dcterms:created>
  <dcterms:modified xsi:type="dcterms:W3CDTF">2023-06-28T16:31:00Z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