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24B9E71" w:rsidR="001E41F3" w:rsidRDefault="001E41F3">
      <w:pPr>
        <w:pStyle w:val="CRCoverPage"/>
        <w:tabs>
          <w:tab w:val="right" w:pos="9639"/>
        </w:tabs>
        <w:spacing w:after="0"/>
        <w:rPr>
          <w:b/>
          <w:i/>
          <w:noProof/>
          <w:sz w:val="28"/>
        </w:rPr>
      </w:pPr>
      <w:r>
        <w:rPr>
          <w:b/>
          <w:noProof/>
          <w:sz w:val="24"/>
        </w:rPr>
        <w:t>3GPP TSG-</w:t>
      </w:r>
      <w:r w:rsidR="00C127D1">
        <w:rPr>
          <w:b/>
          <w:noProof/>
          <w:sz w:val="24"/>
        </w:rPr>
        <w:fldChar w:fldCharType="begin"/>
      </w:r>
      <w:r w:rsidR="00C127D1">
        <w:rPr>
          <w:b/>
          <w:noProof/>
          <w:sz w:val="24"/>
        </w:rPr>
        <w:instrText xml:space="preserve"> DOCPROPERTY  TSG/WGRef  \* MERGEFORMAT </w:instrText>
      </w:r>
      <w:r w:rsidR="00C127D1">
        <w:rPr>
          <w:b/>
          <w:noProof/>
          <w:sz w:val="24"/>
        </w:rPr>
        <w:fldChar w:fldCharType="separate"/>
      </w:r>
      <w:r w:rsidR="00090E38">
        <w:rPr>
          <w:b/>
          <w:noProof/>
          <w:sz w:val="24"/>
        </w:rPr>
        <w:t>SA3</w:t>
      </w:r>
      <w:r w:rsidR="00C127D1">
        <w:rPr>
          <w:b/>
          <w:noProof/>
          <w:sz w:val="24"/>
        </w:rPr>
        <w:fldChar w:fldCharType="end"/>
      </w:r>
      <w:r w:rsidR="00C66BA2">
        <w:rPr>
          <w:b/>
          <w:noProof/>
          <w:sz w:val="24"/>
        </w:rPr>
        <w:t xml:space="preserve"> </w:t>
      </w:r>
      <w:r>
        <w:rPr>
          <w:b/>
          <w:noProof/>
          <w:sz w:val="24"/>
        </w:rPr>
        <w:t>Meeting #</w:t>
      </w:r>
      <w:r w:rsidR="00C127D1">
        <w:rPr>
          <w:b/>
          <w:noProof/>
          <w:sz w:val="24"/>
        </w:rPr>
        <w:fldChar w:fldCharType="begin"/>
      </w:r>
      <w:r w:rsidR="00C127D1">
        <w:rPr>
          <w:b/>
          <w:noProof/>
          <w:sz w:val="24"/>
        </w:rPr>
        <w:instrText xml:space="preserve"> DOCPROPERTY  MtgSeq  \* MERGEFORMAT </w:instrText>
      </w:r>
      <w:r w:rsidR="00C127D1">
        <w:rPr>
          <w:b/>
          <w:noProof/>
          <w:sz w:val="24"/>
        </w:rPr>
        <w:fldChar w:fldCharType="separate"/>
      </w:r>
      <w:r w:rsidR="00090E38">
        <w:rPr>
          <w:b/>
          <w:noProof/>
          <w:sz w:val="24"/>
        </w:rPr>
        <w:t>83</w:t>
      </w:r>
      <w:r w:rsidR="00C127D1">
        <w:rPr>
          <w:b/>
          <w:noProof/>
          <w:sz w:val="24"/>
        </w:rPr>
        <w:fldChar w:fldCharType="end"/>
      </w:r>
      <w:r w:rsidR="00C127D1">
        <w:rPr>
          <w:b/>
          <w:noProof/>
          <w:sz w:val="24"/>
        </w:rPr>
        <w:fldChar w:fldCharType="begin"/>
      </w:r>
      <w:r w:rsidR="00C127D1">
        <w:rPr>
          <w:b/>
          <w:noProof/>
          <w:sz w:val="24"/>
        </w:rPr>
        <w:instrText xml:space="preserve"> DOCPROPERTY  MtgTitle  \* MERGEFORMAT </w:instrText>
      </w:r>
      <w:r w:rsidR="00C127D1">
        <w:rPr>
          <w:b/>
          <w:noProof/>
          <w:sz w:val="24"/>
        </w:rPr>
        <w:fldChar w:fldCharType="separate"/>
      </w:r>
      <w:r w:rsidR="00090E38">
        <w:rPr>
          <w:b/>
          <w:noProof/>
          <w:sz w:val="24"/>
        </w:rPr>
        <w:t>-LI-e-b</w:t>
      </w:r>
      <w:r w:rsidR="00C127D1">
        <w:rPr>
          <w:b/>
          <w:noProof/>
          <w:sz w:val="24"/>
        </w:rPr>
        <w:fldChar w:fldCharType="end"/>
      </w:r>
      <w:r>
        <w:rPr>
          <w:b/>
          <w:i/>
          <w:noProof/>
          <w:sz w:val="28"/>
        </w:rPr>
        <w:tab/>
      </w:r>
      <w:r w:rsidR="00C127D1">
        <w:rPr>
          <w:b/>
          <w:i/>
          <w:noProof/>
          <w:sz w:val="28"/>
        </w:rPr>
        <w:fldChar w:fldCharType="begin"/>
      </w:r>
      <w:r w:rsidR="00C127D1">
        <w:rPr>
          <w:b/>
          <w:i/>
          <w:noProof/>
          <w:sz w:val="28"/>
        </w:rPr>
        <w:instrText xml:space="preserve"> DOCPROPERTY  Tdoc#  \* MERGEFORMAT </w:instrText>
      </w:r>
      <w:r w:rsidR="00C127D1">
        <w:rPr>
          <w:b/>
          <w:i/>
          <w:noProof/>
          <w:sz w:val="28"/>
        </w:rPr>
        <w:fldChar w:fldCharType="separate"/>
      </w:r>
      <w:r w:rsidR="00090E38">
        <w:rPr>
          <w:b/>
          <w:i/>
          <w:noProof/>
          <w:sz w:val="28"/>
        </w:rPr>
        <w:t>s3i210820r1</w:t>
      </w:r>
      <w:r w:rsidR="00C127D1">
        <w:rPr>
          <w:b/>
          <w:i/>
          <w:noProof/>
          <w:sz w:val="28"/>
        </w:rPr>
        <w:fldChar w:fldCharType="end"/>
      </w:r>
    </w:p>
    <w:p w14:paraId="7CB45193" w14:textId="22ACFFA9" w:rsidR="001E41F3" w:rsidRDefault="00C127D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90E38">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90E38">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90E38">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606EFD" w:rsidR="001E41F3" w:rsidRPr="00410371" w:rsidRDefault="00C127D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90E38">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C69472" w:rsidR="001E41F3" w:rsidRPr="00410371" w:rsidRDefault="00C127D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90E38">
              <w:rPr>
                <w:b/>
                <w:noProof/>
                <w:sz w:val="28"/>
              </w:rPr>
              <w:t>0153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DD51FE" w:rsidR="001E41F3" w:rsidRPr="00410371" w:rsidRDefault="006236B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D96FC8" w:rsidR="001E41F3" w:rsidRPr="00410371" w:rsidRDefault="00C127D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90E38">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294CC72"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C7C410" w:rsidR="00F25D98" w:rsidRDefault="00926F0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A2B78E" w:rsidR="001E41F3" w:rsidRDefault="00E624C2">
            <w:pPr>
              <w:pStyle w:val="CRCoverPage"/>
              <w:spacing w:after="0"/>
              <w:ind w:left="100"/>
              <w:rPr>
                <w:noProof/>
              </w:rPr>
            </w:pPr>
            <w:r>
              <w:fldChar w:fldCharType="begin"/>
            </w:r>
            <w:r>
              <w:instrText xml:space="preserve"> DOCPROPERTY  CrTitle  \* MERGEFORMAT </w:instrText>
            </w:r>
            <w:r>
              <w:fldChar w:fldCharType="separate"/>
            </w:r>
            <w:r w:rsidR="00090E38">
              <w:t>LI for EPC-5GC Interworking Stage 2</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E5051C" w:rsidR="001E41F3" w:rsidRDefault="00926F09">
            <w:pPr>
              <w:pStyle w:val="CRCoverPage"/>
              <w:spacing w:after="0"/>
              <w:ind w:left="100"/>
              <w:rPr>
                <w:noProof/>
              </w:rPr>
            </w:pPr>
            <w:r>
              <w:rPr>
                <w:noProof/>
              </w:rPr>
              <w:t>SA3-LI (</w:t>
            </w:r>
            <w:r w:rsidR="00C127D1">
              <w:rPr>
                <w:noProof/>
              </w:rPr>
              <w:fldChar w:fldCharType="begin"/>
            </w:r>
            <w:r w:rsidR="00C127D1">
              <w:rPr>
                <w:noProof/>
              </w:rPr>
              <w:instrText xml:space="preserve"> DOCPROPERTY  SourceIfWg  \* MERGEFORMAT </w:instrText>
            </w:r>
            <w:r w:rsidR="00C127D1">
              <w:rPr>
                <w:noProof/>
              </w:rPr>
              <w:fldChar w:fldCharType="separate"/>
            </w:r>
            <w:r w:rsidR="00090E38">
              <w:rPr>
                <w:noProof/>
              </w:rPr>
              <w:t>OTD</w:t>
            </w:r>
            <w:r w:rsidR="00C127D1">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82CE05" w:rsidR="001E41F3" w:rsidRDefault="00926F09" w:rsidP="00547111">
            <w:pPr>
              <w:pStyle w:val="CRCoverPage"/>
              <w:spacing w:after="0"/>
              <w:ind w:left="100"/>
              <w:rPr>
                <w:noProof/>
              </w:rPr>
            </w:pPr>
            <w:r>
              <w:t>SA3</w:t>
            </w:r>
            <w:r w:rsidR="00C127D1">
              <w:fldChar w:fldCharType="begin"/>
            </w:r>
            <w:r w:rsidR="00C127D1">
              <w:instrText xml:space="preserve"> DOCPROPERTY  SourceIfTsg  \* MERGEFORMAT </w:instrText>
            </w:r>
            <w:r w:rsidR="00C127D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C14440" w:rsidR="001E41F3" w:rsidRDefault="00C127D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90E38">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A13F0B" w:rsidR="001E41F3" w:rsidRDefault="00C127D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90E38">
              <w:rPr>
                <w:noProof/>
              </w:rPr>
              <w:t>2021-11-03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F24BB2" w:rsidR="001E41F3" w:rsidRDefault="00C127D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90E3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8B458F" w:rsidR="001E41F3" w:rsidRDefault="00C127D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90E38">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997D84E"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5FA214" w:rsidR="001E41F3" w:rsidRDefault="00926F09" w:rsidP="00926F09">
            <w:pPr>
              <w:pStyle w:val="CRCoverPage"/>
              <w:spacing w:after="0"/>
              <w:rPr>
                <w:noProof/>
              </w:rPr>
            </w:pPr>
            <w:r>
              <w:rPr>
                <w:noProof/>
              </w:rPr>
              <w:t>SA3-LI has previously agreed Stage 3 LI reporting of EPC-5GC interworking scenarios. This contribution aligns agreed Stage 3 to Stage 2 for SMF+PGW-C and UPF+PGW-U LI reporting.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D998E1" w:rsidR="001E41F3" w:rsidRDefault="00926F09">
            <w:pPr>
              <w:pStyle w:val="CRCoverPage"/>
              <w:spacing w:after="0"/>
              <w:ind w:left="100"/>
              <w:rPr>
                <w:noProof/>
              </w:rPr>
            </w:pPr>
            <w:r>
              <w:rPr>
                <w:noProof/>
              </w:rPr>
              <w:t>Addition of NOTE to clause 6.3.3.1.3, modification of clause 6.3.3.2, 6.3.3.3, 6.3.3.4, and adds new clause 6.3.3.X.</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377A67" w:rsidR="001E41F3" w:rsidRDefault="00012486" w:rsidP="00012486">
            <w:pPr>
              <w:pStyle w:val="CRCoverPage"/>
              <w:spacing w:after="0"/>
              <w:rPr>
                <w:noProof/>
              </w:rPr>
            </w:pPr>
            <w:r>
              <w:rPr>
                <w:noProof/>
              </w:rPr>
              <w:t>Continued Stage 2 and Stage 3 misalignment. CSPs may not be able to fully meet LI obligations.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0D3D53" w:rsidR="001E41F3" w:rsidRDefault="00012486">
            <w:pPr>
              <w:pStyle w:val="CRCoverPage"/>
              <w:spacing w:after="0"/>
              <w:ind w:left="100"/>
              <w:rPr>
                <w:noProof/>
              </w:rPr>
            </w:pPr>
            <w:r>
              <w:rPr>
                <w:noProof/>
              </w:rPr>
              <w:t>6.3.3.1.3, 6.3.3.2, 6.3.3.3, 6.3.3.4, 6.3.3.X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2E6A28" w:rsidR="001E41F3" w:rsidRDefault="00012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AB3A4C" w:rsidR="001E41F3" w:rsidRDefault="00012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E87789" w:rsidR="001E41F3" w:rsidRDefault="00012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E96F1F5" w:rsidR="008863B9" w:rsidRDefault="005B1822">
            <w:pPr>
              <w:pStyle w:val="CRCoverPage"/>
              <w:spacing w:after="0"/>
              <w:ind w:left="100"/>
              <w:rPr>
                <w:noProof/>
              </w:rPr>
            </w:pPr>
            <w:r>
              <w:rPr>
                <w:noProof/>
              </w:rPr>
              <w:t>S3i210820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F337176" w14:textId="77777777" w:rsidR="00DD29B5" w:rsidRPr="00E51EB9" w:rsidRDefault="00DD29B5" w:rsidP="00DD29B5">
      <w:pPr>
        <w:jc w:val="center"/>
        <w:rPr>
          <w:color w:val="FF0000"/>
        </w:rPr>
      </w:pPr>
      <w:bookmarkStart w:id="1" w:name="_Toc81810620"/>
      <w:bookmarkStart w:id="2" w:name="_Toc82415460"/>
      <w:r>
        <w:rPr>
          <w:color w:val="FF0000"/>
        </w:rPr>
        <w:lastRenderedPageBreak/>
        <w:t>***START OF</w:t>
      </w:r>
      <w:r w:rsidRPr="00E51EB9">
        <w:rPr>
          <w:color w:val="FF0000"/>
        </w:rPr>
        <w:t xml:space="preserve"> CHANGE</w:t>
      </w:r>
      <w:r>
        <w:rPr>
          <w:color w:val="FF0000"/>
        </w:rPr>
        <w:t>S***</w:t>
      </w:r>
    </w:p>
    <w:p w14:paraId="3394818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FIRST </w:t>
      </w:r>
      <w:r w:rsidRPr="00E51EB9">
        <w:rPr>
          <w:color w:val="FF0000"/>
        </w:rPr>
        <w:t>CHANGE</w:t>
      </w:r>
      <w:r>
        <w:rPr>
          <w:color w:val="FF0000"/>
        </w:rPr>
        <w:t>***</w:t>
      </w:r>
    </w:p>
    <w:p w14:paraId="74DEB41D" w14:textId="77777777" w:rsidR="00926F09" w:rsidRPr="00410461" w:rsidRDefault="00926F09" w:rsidP="00926F09">
      <w:pPr>
        <w:pStyle w:val="Heading5"/>
      </w:pPr>
      <w:r w:rsidRPr="00410461">
        <w:t>6.3.3.1.3</w:t>
      </w:r>
      <w:r w:rsidRPr="00410461">
        <w:tab/>
        <w:t>EPS CUPS Architecture</w:t>
      </w:r>
      <w:bookmarkEnd w:id="1"/>
      <w:bookmarkEnd w:id="2"/>
    </w:p>
    <w:p w14:paraId="1EB0A4EA" w14:textId="77777777" w:rsidR="00926F09" w:rsidRPr="00410461" w:rsidRDefault="00926F09" w:rsidP="00926F09">
      <w:pPr>
        <w:rPr>
          <w:szCs w:val="22"/>
        </w:rPr>
      </w:pPr>
      <w:r w:rsidRPr="00410461">
        <w:rPr>
          <w:szCs w:val="22"/>
        </w:rPr>
        <w:t>Figure 6.3-3 shows the LI architecture for EPS CUPS SGW/PGW based interception.</w:t>
      </w:r>
    </w:p>
    <w:p w14:paraId="79B35988" w14:textId="77777777" w:rsidR="00926F09" w:rsidRPr="00410461" w:rsidRDefault="00926F09" w:rsidP="00926F09">
      <w:pPr>
        <w:pStyle w:val="TH"/>
        <w:rPr>
          <w:highlight w:val="yellow"/>
        </w:rPr>
      </w:pPr>
      <w:r w:rsidRPr="00410461">
        <w:rPr>
          <w:noProof/>
          <w:lang w:val="en-US"/>
        </w:rPr>
        <w:drawing>
          <wp:inline distT="0" distB="0" distL="0" distR="0" wp14:anchorId="5B9E18A4" wp14:editId="5B242B1C">
            <wp:extent cx="6122035" cy="561742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122035" cy="5617420"/>
                    </a:xfrm>
                    <a:prstGeom prst="rect">
                      <a:avLst/>
                    </a:prstGeom>
                    <a:noFill/>
                    <a:ln>
                      <a:noFill/>
                    </a:ln>
                  </pic:spPr>
                </pic:pic>
              </a:graphicData>
            </a:graphic>
          </wp:inline>
        </w:drawing>
      </w:r>
    </w:p>
    <w:p w14:paraId="707E9CE8" w14:textId="77777777" w:rsidR="00926F09" w:rsidRPr="00410461" w:rsidRDefault="00926F09" w:rsidP="00926F09">
      <w:pPr>
        <w:pStyle w:val="TF"/>
      </w:pPr>
      <w:r w:rsidRPr="00410461">
        <w:t>Figure 6.3-3: LI architecture for LI at EPS CUPS SGW/PGW</w:t>
      </w:r>
    </w:p>
    <w:p w14:paraId="44565CB4" w14:textId="77777777" w:rsidR="00926F09" w:rsidRPr="00410461" w:rsidRDefault="00926F09" w:rsidP="00926F09">
      <w:r w:rsidRPr="00410461">
        <w:t>The LICF present in the ADMF receives the warrant from an LEA, derives the intercept information from the warrant and provides the same to the LIPF.</w:t>
      </w:r>
    </w:p>
    <w:p w14:paraId="402F38F0" w14:textId="77777777" w:rsidR="00926F09" w:rsidRPr="00410461" w:rsidRDefault="00926F09" w:rsidP="00926F09">
      <w:r w:rsidRPr="00410461">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6EA816F7" w14:textId="77777777" w:rsidR="00926F09" w:rsidRDefault="00926F09" w:rsidP="00926F09">
      <w:pPr>
        <w:pStyle w:val="NO"/>
        <w:rPr>
          <w:ins w:id="3" w:author="Hawbaker, Tyler, CON" w:date="2021-10-25T07:11:00Z"/>
        </w:rPr>
      </w:pPr>
      <w:r w:rsidRPr="00410461">
        <w:lastRenderedPageBreak/>
        <w:t>NOTE</w:t>
      </w:r>
      <w:ins w:id="4" w:author="Hawbaker, Tyler, CON" w:date="2021-10-25T07:11:00Z">
        <w:r>
          <w:t xml:space="preserve"> 1</w:t>
        </w:r>
      </w:ins>
      <w:r w:rsidRPr="00410461">
        <w:t>:</w:t>
      </w:r>
      <w:r w:rsidRPr="00410461">
        <w:tab/>
        <w:t>The IRI-POI and CC-TF represented in figure 6.3-3 are logical functions and require correlation information be shared between them; they may be handled by the same process within the SGW-C/PGW-C.</w:t>
      </w:r>
    </w:p>
    <w:p w14:paraId="7FB3A3F4" w14:textId="7851E10D" w:rsidR="00FB5B47" w:rsidRDefault="00FB5B47" w:rsidP="00FB5B47">
      <w:pPr>
        <w:rPr>
          <w:ins w:id="5" w:author="Jason S Graham" w:date="2021-11-03T08:02:00Z"/>
          <w:lang w:val="en-US"/>
        </w:rPr>
        <w:pPrChange w:id="6" w:author="Jason S Graham" w:date="2021-11-03T08:02:00Z">
          <w:pPr>
            <w:ind w:left="720"/>
          </w:pPr>
        </w:pPrChange>
      </w:pPr>
      <w:ins w:id="7" w:author="Jason S Graham" w:date="2021-11-03T08:02:00Z">
        <w:r>
          <w:t>When PGW-C and PGW-U (represented in figure 6.3-3) are part of </w:t>
        </w:r>
      </w:ins>
      <w:ins w:id="8" w:author="Jason S Graham" w:date="2021-11-03T08:03:00Z">
        <w:r>
          <w:t xml:space="preserve">combined </w:t>
        </w:r>
      </w:ins>
      <w:ins w:id="9" w:author="Jason S Graham" w:date="2021-11-03T08:02:00Z">
        <w:r>
          <w:t>SMF+PGW-C and UPF+PGW-U respectively in the EPC-5GC interworking architectures as shown in clause A.2.2, figure A.2-1 of the present document, the PGW-C and PGW-U shall exhibit the LI functions as described in clause 6.</w:t>
        </w:r>
      </w:ins>
      <w:ins w:id="10" w:author="Jason S Graham" w:date="2021-11-03T08:05:00Z">
        <w:r w:rsidR="001E4081">
          <w:t>3</w:t>
        </w:r>
      </w:ins>
      <w:ins w:id="11" w:author="Jason S Graham" w:date="2021-11-03T08:02:00Z">
        <w:r>
          <w:t>.</w:t>
        </w:r>
      </w:ins>
      <w:ins w:id="12" w:author="Jason S Graham" w:date="2021-11-03T08:05:00Z">
        <w:r w:rsidR="001E4081">
          <w:t>3.3.1</w:t>
        </w:r>
      </w:ins>
      <w:ins w:id="13" w:author="Jason S Graham" w:date="2021-11-03T08:02:00Z">
        <w:r>
          <w:t>.</w:t>
        </w:r>
      </w:ins>
    </w:p>
    <w:p w14:paraId="4D163ECB" w14:textId="77777777" w:rsidR="00926F09" w:rsidRPr="00410461" w:rsidRDefault="00926F09" w:rsidP="00926F09">
      <w:r w:rsidRPr="00410461">
        <w:t>The IRI-POI present in the SGW-C/PGW-C detects the target UE's bearer activation, modification and deactivation and generates and delivers the xIRI to the MDF2 over LI_X2. The MDF2 delivers the IRI messages to the LEMF over LI_HI2.</w:t>
      </w:r>
    </w:p>
    <w:p w14:paraId="6973DFBD" w14:textId="77777777" w:rsidR="00926F09" w:rsidRPr="00410461" w:rsidRDefault="00926F09" w:rsidP="00926F09">
      <w:r w:rsidRPr="00410461">
        <w:t>The CC-TF present in the SGW-C/PGW-C detects the target UE's bearer activation, modification and deactivation and provisions the CC-POI in the SGW-U/PGW-U.</w:t>
      </w:r>
    </w:p>
    <w:p w14:paraId="1D5B4861" w14:textId="77777777" w:rsidR="00926F09" w:rsidRPr="00410461" w:rsidRDefault="00926F09" w:rsidP="00926F09">
      <w:r w:rsidRPr="00410461">
        <w:t>The CC-POI present in the SGW-U/PGW-U generates the xCC from the user plane packets and delivers the xCC (that includes the correlation number and the target identity) to the MDF3. The MDF3 delivers the CC to the LEMF over LI_HI3.</w:t>
      </w:r>
    </w:p>
    <w:p w14:paraId="51F4683C" w14:textId="77777777" w:rsidR="00926F09" w:rsidRDefault="00926F09" w:rsidP="00926F09">
      <w:r w:rsidRPr="00410461">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74CD9C4C"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FIRST </w:t>
      </w:r>
      <w:r w:rsidRPr="00E51EB9">
        <w:rPr>
          <w:color w:val="FF0000"/>
        </w:rPr>
        <w:t>CHANGE</w:t>
      </w:r>
      <w:r>
        <w:rPr>
          <w:color w:val="FF0000"/>
        </w:rPr>
        <w:t>***</w:t>
      </w:r>
    </w:p>
    <w:p w14:paraId="0EF20E9E"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SECOND </w:t>
      </w:r>
      <w:r w:rsidRPr="00E51EB9">
        <w:rPr>
          <w:color w:val="FF0000"/>
        </w:rPr>
        <w:t>CHANGE</w:t>
      </w:r>
      <w:r>
        <w:rPr>
          <w:color w:val="FF0000"/>
        </w:rPr>
        <w:t>***</w:t>
      </w:r>
    </w:p>
    <w:p w14:paraId="4DE79374" w14:textId="77777777" w:rsidR="00DD29B5" w:rsidRPr="00410461" w:rsidRDefault="00DD29B5" w:rsidP="00926F09"/>
    <w:p w14:paraId="284FAC13" w14:textId="77777777" w:rsidR="00926F09" w:rsidRPr="00410461" w:rsidRDefault="00926F09" w:rsidP="00926F09">
      <w:pPr>
        <w:pStyle w:val="Heading4"/>
      </w:pPr>
      <w:bookmarkStart w:id="14" w:name="_Toc81810621"/>
      <w:bookmarkStart w:id="15" w:name="_Toc82415461"/>
      <w:r w:rsidRPr="00B00752">
        <w:t>6.3.3.2</w:t>
      </w:r>
      <w:r w:rsidRPr="00B00752">
        <w:tab/>
        <w:t>Target identities</w:t>
      </w:r>
      <w:bookmarkEnd w:id="14"/>
      <w:bookmarkEnd w:id="15"/>
    </w:p>
    <w:p w14:paraId="13892C6C" w14:textId="75EB9379" w:rsidR="00926F09" w:rsidRPr="00410461" w:rsidRDefault="00926F09" w:rsidP="00926F09">
      <w:r w:rsidRPr="00410461">
        <w:t xml:space="preserve">The target identities which the LIPF provisions to the IRI-POI and CC-POI present in the SGW/PGW </w:t>
      </w:r>
      <w:del w:id="16" w:author="Hawbaker, Tyler, CON" w:date="2021-10-26T11:19:00Z">
        <w:r w:rsidRPr="00410461" w:rsidDel="00923F20">
          <w:delText>with the</w:delText>
        </w:r>
      </w:del>
      <w:ins w:id="17" w:author="Hawbaker, Tyler, CON" w:date="2021-10-26T11:19:00Z">
        <w:r w:rsidR="00923F20">
          <w:t>include the</w:t>
        </w:r>
      </w:ins>
      <w:r w:rsidRPr="00410461">
        <w:t xml:space="preserve"> following</w:t>
      </w:r>
      <w:del w:id="18" w:author="Hawbaker, Tyler, CON" w:date="2021-10-26T11:19:00Z">
        <w:r w:rsidRPr="00410461" w:rsidDel="00923F20">
          <w:delText xml:space="preserve"> target identities</w:delText>
        </w:r>
      </w:del>
      <w:r w:rsidRPr="00410461">
        <w:t>:</w:t>
      </w:r>
    </w:p>
    <w:p w14:paraId="1079E4B5" w14:textId="77777777" w:rsidR="00926F09" w:rsidRPr="00410461" w:rsidRDefault="00926F09" w:rsidP="00926F09">
      <w:pPr>
        <w:pStyle w:val="B1"/>
      </w:pPr>
      <w:r w:rsidRPr="00410461">
        <w:t>-</w:t>
      </w:r>
      <w:r w:rsidRPr="00410461">
        <w:tab/>
        <w:t>IMSI.</w:t>
      </w:r>
    </w:p>
    <w:p w14:paraId="2F47B372" w14:textId="77777777" w:rsidR="00926F09" w:rsidRPr="00410461" w:rsidRDefault="00926F09" w:rsidP="00926F09">
      <w:pPr>
        <w:pStyle w:val="B1"/>
      </w:pPr>
      <w:r w:rsidRPr="00410461">
        <w:t>-</w:t>
      </w:r>
      <w:r w:rsidRPr="00410461">
        <w:tab/>
        <w:t>MSISDN.</w:t>
      </w:r>
    </w:p>
    <w:p w14:paraId="6CBBDF06" w14:textId="77777777" w:rsidR="00926F09" w:rsidRPr="00410461" w:rsidRDefault="00926F09" w:rsidP="00926F09">
      <w:pPr>
        <w:pStyle w:val="B1"/>
      </w:pPr>
      <w:r w:rsidRPr="00410461">
        <w:t>-</w:t>
      </w:r>
      <w:r w:rsidRPr="00410461">
        <w:tab/>
        <w:t>ME (Mobile Equipment) Identity.</w:t>
      </w:r>
    </w:p>
    <w:p w14:paraId="7E67D55F" w14:textId="28136555" w:rsidR="00926F09" w:rsidRDefault="00926F09" w:rsidP="00926F09">
      <w:pPr>
        <w:rPr>
          <w:ins w:id="19" w:author="Hawbaker, Tyler, CON" w:date="2021-10-15T09:50:00Z"/>
        </w:rPr>
      </w:pPr>
      <w:del w:id="20" w:author="Hawbaker, Tyler, CON" w:date="2021-10-26T11:19:00Z">
        <w:r w:rsidRPr="00410461" w:rsidDel="00923F20">
          <w:delText>The interception</w:delText>
        </w:r>
      </w:del>
      <w:ins w:id="21" w:author="Hawbaker, Tyler, CON" w:date="2021-10-26T11:19:00Z">
        <w:r w:rsidR="00923F20">
          <w:t>Interception</w:t>
        </w:r>
      </w:ins>
      <w:r w:rsidRPr="00410461">
        <w:t xml:space="preserve"> performed on the above three identities are mutually independent, even though, an xIRI may contain the information about the other identities when available.</w:t>
      </w:r>
    </w:p>
    <w:p w14:paraId="7071A8CD" w14:textId="5191657E" w:rsidR="00926F09" w:rsidRPr="00410461" w:rsidRDefault="00926F09" w:rsidP="00926F09">
      <w:pPr>
        <w:rPr>
          <w:ins w:id="22" w:author="Hawbaker, Tyler, CON" w:date="2021-10-15T09:54:00Z"/>
        </w:rPr>
      </w:pPr>
      <w:ins w:id="23" w:author="Hawbaker, Tyler, CON" w:date="2021-10-15T09:50:00Z">
        <w:r>
          <w:t xml:space="preserve">In the case of EPC-5GC interworking via </w:t>
        </w:r>
      </w:ins>
      <w:ins w:id="24" w:author="Jason S Graham" w:date="2021-11-02T07:45:00Z">
        <w:r w:rsidR="003D5659">
          <w:t>combined</w:t>
        </w:r>
      </w:ins>
      <w:ins w:id="25" w:author="Hawbaker, Tyler, CON" w:date="2021-10-15T09:50:00Z">
        <w:r>
          <w:t xml:space="preserve"> SMF+PGW-C and UPF+PGW-U, </w:t>
        </w:r>
      </w:ins>
      <w:ins w:id="26" w:author="Hawbaker, Tyler, CON" w:date="2021-10-15T09:54:00Z">
        <w:r>
          <w:t>t</w:t>
        </w:r>
        <w:r w:rsidRPr="00410461">
          <w:t xml:space="preserve">he LIPF </w:t>
        </w:r>
      </w:ins>
      <w:ins w:id="27" w:author="Hawbaker, Tyler, CON" w:date="2021-10-15T10:08:00Z">
        <w:r>
          <w:t xml:space="preserve">also </w:t>
        </w:r>
      </w:ins>
      <w:ins w:id="28" w:author="Hawbaker, Tyler, CON" w:date="2021-10-15T09:54:00Z">
        <w:r w:rsidRPr="00410461">
          <w:t>provisions the following target identities to the IRI-POI present in the SMF</w:t>
        </w:r>
        <w:r>
          <w:t>+PGW-C</w:t>
        </w:r>
        <w:r w:rsidRPr="00410461">
          <w:t>:</w:t>
        </w:r>
      </w:ins>
    </w:p>
    <w:p w14:paraId="5365B416" w14:textId="77777777" w:rsidR="00926F09" w:rsidRPr="00410461" w:rsidRDefault="00926F09" w:rsidP="00926F09">
      <w:pPr>
        <w:pStyle w:val="B1"/>
        <w:rPr>
          <w:ins w:id="29" w:author="Hawbaker, Tyler, CON" w:date="2021-10-15T09:54:00Z"/>
        </w:rPr>
      </w:pPr>
      <w:ins w:id="30" w:author="Hawbaker, Tyler, CON" w:date="2021-10-15T09:54:00Z">
        <w:r w:rsidRPr="00410461">
          <w:t>-</w:t>
        </w:r>
        <w:r w:rsidRPr="00410461">
          <w:tab/>
          <w:t>SUPI.</w:t>
        </w:r>
      </w:ins>
    </w:p>
    <w:p w14:paraId="7FBA9451" w14:textId="77777777" w:rsidR="00926F09" w:rsidRPr="00410461" w:rsidRDefault="00926F09" w:rsidP="00926F09">
      <w:pPr>
        <w:pStyle w:val="B1"/>
        <w:rPr>
          <w:ins w:id="31" w:author="Hawbaker, Tyler, CON" w:date="2021-10-15T09:54:00Z"/>
        </w:rPr>
      </w:pPr>
      <w:ins w:id="32" w:author="Hawbaker, Tyler, CON" w:date="2021-10-15T09:54:00Z">
        <w:r w:rsidRPr="00410461">
          <w:t>-</w:t>
        </w:r>
        <w:r w:rsidRPr="00410461">
          <w:tab/>
          <w:t>PEI.</w:t>
        </w:r>
      </w:ins>
    </w:p>
    <w:p w14:paraId="33D8EFF2" w14:textId="77777777" w:rsidR="00926F09" w:rsidRPr="00410461" w:rsidRDefault="00926F09" w:rsidP="00926F09">
      <w:pPr>
        <w:pStyle w:val="B1"/>
        <w:rPr>
          <w:ins w:id="33" w:author="Hawbaker, Tyler, CON" w:date="2021-10-15T09:54:00Z"/>
        </w:rPr>
      </w:pPr>
      <w:ins w:id="34" w:author="Hawbaker, Tyler, CON" w:date="2021-10-15T09:54:00Z">
        <w:r w:rsidRPr="00410461">
          <w:t>-</w:t>
        </w:r>
        <w:r w:rsidRPr="00410461">
          <w:tab/>
          <w:t>GPSI.</w:t>
        </w:r>
      </w:ins>
    </w:p>
    <w:p w14:paraId="2479EEF5" w14:textId="07795538" w:rsidR="00926F09" w:rsidRPr="00410461" w:rsidRDefault="00923F20" w:rsidP="00926F09">
      <w:pPr>
        <w:rPr>
          <w:ins w:id="35" w:author="Hawbaker, Tyler, CON" w:date="2021-10-15T09:54:00Z"/>
        </w:rPr>
      </w:pPr>
      <w:ins w:id="36" w:author="Hawbaker, Tyler, CON" w:date="2021-10-26T11:20:00Z">
        <w:r>
          <w:t>I</w:t>
        </w:r>
      </w:ins>
      <w:ins w:id="37" w:author="Hawbaker, Tyler, CON" w:date="2021-10-15T09:54:00Z">
        <w:r w:rsidR="00926F09" w:rsidRPr="00410461">
          <w:t>nterception performed on the above three identities are mutually independent, even though, an xIRI may contain information about the other identities when available.</w:t>
        </w:r>
      </w:ins>
    </w:p>
    <w:p w14:paraId="65C393F9"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SECOND </w:t>
      </w:r>
      <w:r w:rsidRPr="00E51EB9">
        <w:rPr>
          <w:color w:val="FF0000"/>
        </w:rPr>
        <w:t>CHANGE</w:t>
      </w:r>
      <w:r>
        <w:rPr>
          <w:color w:val="FF0000"/>
        </w:rPr>
        <w:t>***</w:t>
      </w:r>
    </w:p>
    <w:p w14:paraId="1B10AB4D"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THIRD </w:t>
      </w:r>
      <w:r w:rsidRPr="00E51EB9">
        <w:rPr>
          <w:color w:val="FF0000"/>
        </w:rPr>
        <w:t>CHANGE</w:t>
      </w:r>
      <w:r>
        <w:rPr>
          <w:color w:val="FF0000"/>
        </w:rPr>
        <w:t>***</w:t>
      </w:r>
    </w:p>
    <w:p w14:paraId="0EB62409" w14:textId="0DE2F557" w:rsidR="00926F09" w:rsidRDefault="00926F09" w:rsidP="00926F09">
      <w:pPr>
        <w:pStyle w:val="Heading4"/>
        <w:rPr>
          <w:ins w:id="38" w:author="Jason S Graham" w:date="2021-11-03T08:05:00Z"/>
        </w:rPr>
      </w:pPr>
      <w:bookmarkStart w:id="39" w:name="_Toc81810622"/>
      <w:bookmarkStart w:id="40" w:name="_Toc82415462"/>
      <w:r w:rsidRPr="00B00752">
        <w:lastRenderedPageBreak/>
        <w:t>6.3.3.3</w:t>
      </w:r>
      <w:r w:rsidRPr="00B00752">
        <w:tab/>
        <w:t>IRI events</w:t>
      </w:r>
      <w:bookmarkEnd w:id="39"/>
      <w:bookmarkEnd w:id="40"/>
    </w:p>
    <w:p w14:paraId="56EAD276" w14:textId="67764BB2" w:rsidR="001E4081" w:rsidRDefault="001E4081" w:rsidP="001E4081">
      <w:pPr>
        <w:pStyle w:val="Heading5"/>
        <w:rPr>
          <w:ins w:id="41" w:author="Jason S Graham" w:date="2021-11-03T08:05:00Z"/>
        </w:rPr>
      </w:pPr>
      <w:ins w:id="42" w:author="Jason S Graham" w:date="2021-11-03T08:05:00Z">
        <w:r>
          <w:t>6.3.3.3.1</w:t>
        </w:r>
        <w:r>
          <w:tab/>
          <w:t>Option A</w:t>
        </w:r>
      </w:ins>
    </w:p>
    <w:p w14:paraId="20026DC1" w14:textId="5EBAF727" w:rsidR="001E4081" w:rsidRPr="00410461" w:rsidRDefault="001E4081" w:rsidP="001E4081">
      <w:pPr>
        <w:rPr>
          <w:ins w:id="43" w:author="Jason S Graham" w:date="2021-11-03T08:06:00Z"/>
        </w:rPr>
      </w:pPr>
      <w:ins w:id="44" w:author="Jason S Graham" w:date="2021-11-03T08:05:00Z">
        <w:r>
          <w:t xml:space="preserve">When Option A described in clause 6.3.1 is used, </w:t>
        </w:r>
      </w:ins>
      <w:ins w:id="45" w:author="Jason S Graham" w:date="2021-11-03T08:06:00Z">
        <w:r>
          <w:t xml:space="preserve">xIRI provided by the IRI-POI in the PGW based on the events specified in TS 33.107 [11] may not be generated; the IRI-POI in the </w:t>
        </w:r>
      </w:ins>
      <w:ins w:id="46" w:author="Jason S Graham" w:date="2021-11-03T08:09:00Z">
        <w:r w:rsidR="00F06317">
          <w:t>PGW</w:t>
        </w:r>
      </w:ins>
      <w:ins w:id="47" w:author="Jason S Graham" w:date="2021-11-03T08:06:00Z">
        <w:r>
          <w:t xml:space="preserve"> shall generate xIRI when it detects the following specific events or information specified in TS 33.128 [15]:</w:t>
        </w:r>
      </w:ins>
    </w:p>
    <w:p w14:paraId="18393E36" w14:textId="77777777" w:rsidR="001E4081" w:rsidRPr="00410461" w:rsidRDefault="001E4081" w:rsidP="001E4081">
      <w:pPr>
        <w:pStyle w:val="B1"/>
        <w:rPr>
          <w:ins w:id="48" w:author="Jason S Graham" w:date="2021-11-03T08:06:00Z"/>
        </w:rPr>
      </w:pPr>
      <w:ins w:id="49" w:author="Jason S Graham" w:date="2021-11-03T08:06:00Z">
        <w:r w:rsidRPr="00410461">
          <w:t>-</w:t>
        </w:r>
        <w:r w:rsidRPr="00410461">
          <w:tab/>
          <w:t>PDU session establishment.</w:t>
        </w:r>
      </w:ins>
    </w:p>
    <w:p w14:paraId="671460D3" w14:textId="77777777" w:rsidR="001E4081" w:rsidRPr="00410461" w:rsidRDefault="001E4081" w:rsidP="001E4081">
      <w:pPr>
        <w:pStyle w:val="B1"/>
        <w:rPr>
          <w:ins w:id="50" w:author="Jason S Graham" w:date="2021-11-03T08:06:00Z"/>
        </w:rPr>
      </w:pPr>
      <w:ins w:id="51" w:author="Jason S Graham" w:date="2021-11-03T08:06:00Z">
        <w:r w:rsidRPr="00410461">
          <w:t>-</w:t>
        </w:r>
        <w:r w:rsidRPr="00410461">
          <w:tab/>
          <w:t>PDU session modification.</w:t>
        </w:r>
      </w:ins>
    </w:p>
    <w:p w14:paraId="13D37C3C" w14:textId="77777777" w:rsidR="001E4081" w:rsidRPr="00410461" w:rsidRDefault="001E4081" w:rsidP="001E4081">
      <w:pPr>
        <w:pStyle w:val="B1"/>
        <w:rPr>
          <w:ins w:id="52" w:author="Jason S Graham" w:date="2021-11-03T08:06:00Z"/>
        </w:rPr>
      </w:pPr>
      <w:ins w:id="53" w:author="Jason S Graham" w:date="2021-11-03T08:06:00Z">
        <w:r w:rsidRPr="00410461">
          <w:t>-</w:t>
        </w:r>
        <w:r w:rsidRPr="00410461">
          <w:tab/>
          <w:t>PDU session release.</w:t>
        </w:r>
      </w:ins>
    </w:p>
    <w:p w14:paraId="3351CDC2" w14:textId="77777777" w:rsidR="001E4081" w:rsidRDefault="001E4081" w:rsidP="001E4081">
      <w:pPr>
        <w:pStyle w:val="B1"/>
        <w:rPr>
          <w:ins w:id="54" w:author="Jason S Graham" w:date="2021-11-03T08:06:00Z"/>
        </w:rPr>
      </w:pPr>
      <w:ins w:id="55" w:author="Jason S Graham" w:date="2021-11-03T08:06:00Z">
        <w:r w:rsidRPr="00410461">
          <w:t>-</w:t>
        </w:r>
        <w:r w:rsidRPr="00410461">
          <w:tab/>
          <w:t>Start of interception with an established PDU session.</w:t>
        </w:r>
      </w:ins>
    </w:p>
    <w:p w14:paraId="644F5BA6" w14:textId="77777777" w:rsidR="001E4081" w:rsidRPr="00410461" w:rsidRDefault="001E4081" w:rsidP="001E4081">
      <w:pPr>
        <w:pStyle w:val="B1"/>
        <w:rPr>
          <w:ins w:id="56" w:author="Jason S Graham" w:date="2021-11-03T08:06:00Z"/>
        </w:rPr>
      </w:pPr>
      <w:ins w:id="57" w:author="Jason S Graham" w:date="2021-11-03T08:06:00Z">
        <w:r>
          <w:t>-</w:t>
        </w:r>
        <w:r>
          <w:tab/>
          <w:t>SMF unsuccessful procedure.</w:t>
        </w:r>
      </w:ins>
    </w:p>
    <w:p w14:paraId="537BD6C8" w14:textId="77777777" w:rsidR="001E4081" w:rsidRPr="00410461" w:rsidRDefault="001E4081" w:rsidP="001E4081">
      <w:pPr>
        <w:rPr>
          <w:ins w:id="58" w:author="Jason S Graham" w:date="2021-11-03T08:06:00Z"/>
        </w:rPr>
      </w:pPr>
      <w:ins w:id="59" w:author="Jason S Graham" w:date="2021-11-03T08:06:00Z">
        <w:r w:rsidRPr="00410461">
          <w:t>The PDU session establishment xIRI is generated when the IRI-POI present in the SMF</w:t>
        </w:r>
        <w:r>
          <w:t>+PGW-C</w:t>
        </w:r>
        <w:r w:rsidRPr="00410461">
          <w:t xml:space="preserve"> detects that a PDU session</w:t>
        </w:r>
        <w:r>
          <w:t xml:space="preserve"> with mapped EBIs</w:t>
        </w:r>
        <w:r w:rsidRPr="00410461">
          <w:t xml:space="preserve"> has been established for the target UE.</w:t>
        </w:r>
      </w:ins>
    </w:p>
    <w:p w14:paraId="50EB8A93" w14:textId="77777777" w:rsidR="001E4081" w:rsidRPr="00410461" w:rsidRDefault="001E4081" w:rsidP="001E4081">
      <w:pPr>
        <w:rPr>
          <w:ins w:id="60" w:author="Jason S Graham" w:date="2021-11-03T08:06:00Z"/>
        </w:rPr>
      </w:pPr>
      <w:ins w:id="61" w:author="Jason S Graham" w:date="2021-11-03T08:06:00Z">
        <w:r w:rsidRPr="00410461">
          <w:t>The PDU session modification xIRI is generated when the IRI-POI present in the SMF</w:t>
        </w:r>
        <w:r>
          <w:t>+PGW-C</w:t>
        </w:r>
        <w:r w:rsidRPr="00410461">
          <w:t xml:space="preserve"> detects that a PDU session </w:t>
        </w:r>
        <w:r>
          <w:t>or EBIs are</w:t>
        </w:r>
        <w:r w:rsidRPr="00410461">
          <w:t xml:space="preserve"> modified for the target UE</w:t>
        </w:r>
        <w:r>
          <w:t xml:space="preserve"> or when a PDN connection from EPC is migrated to the 5GS</w:t>
        </w:r>
        <w:r w:rsidRPr="00410461">
          <w:t>.</w:t>
        </w:r>
      </w:ins>
    </w:p>
    <w:p w14:paraId="77301406" w14:textId="77777777" w:rsidR="001E4081" w:rsidRPr="00410461" w:rsidRDefault="001E4081" w:rsidP="001E4081">
      <w:pPr>
        <w:rPr>
          <w:ins w:id="62" w:author="Jason S Graham" w:date="2021-11-03T08:06:00Z"/>
        </w:rPr>
      </w:pPr>
      <w:ins w:id="63" w:author="Jason S Graham" w:date="2021-11-03T08:06:00Z">
        <w:r w:rsidRPr="00410461">
          <w:t>The PDU session release xIRI is generated when the IRI-POI present in the SMF</w:t>
        </w:r>
        <w:r>
          <w:t>+PGW-C</w:t>
        </w:r>
        <w:r w:rsidRPr="00410461">
          <w:t xml:space="preserve"> detects that a PDU session </w:t>
        </w:r>
        <w:r>
          <w:t xml:space="preserve">or EBI </w:t>
        </w:r>
        <w:r w:rsidRPr="00410461">
          <w:t>is released for the target UE.</w:t>
        </w:r>
      </w:ins>
    </w:p>
    <w:p w14:paraId="0A7D163B" w14:textId="77777777" w:rsidR="001E4081" w:rsidRPr="00410461" w:rsidRDefault="001E4081" w:rsidP="001E4081">
      <w:pPr>
        <w:rPr>
          <w:ins w:id="64" w:author="Jason S Graham" w:date="2021-11-03T08:06:00Z"/>
        </w:rPr>
      </w:pPr>
      <w:ins w:id="65" w:author="Jason S Graham" w:date="2021-11-03T08:06:00Z">
        <w:r w:rsidRPr="00410461">
          <w:t>The start of interception with an established PDU session xIRI is generated when the IRI-POI present in a SMF</w:t>
        </w:r>
        <w:r>
          <w:t>+PGW-C</w:t>
        </w:r>
        <w:r w:rsidRPr="00410461">
          <w:t xml:space="preserve"> detects that interception is activated on the target UE that has an already established PDU session in the 5GS</w:t>
        </w:r>
        <w:r>
          <w:t xml:space="preserve">. </w:t>
        </w:r>
        <w:r w:rsidRPr="00410461">
          <w:t>When a target UE has multiple PDU sessions</w:t>
        </w:r>
        <w:r>
          <w:t xml:space="preserve"> mapped to multiple PDN connections in EPC</w:t>
        </w:r>
        <w:r w:rsidRPr="00410461">
          <w:t>, this xIRI shall be sent for each PDU session with a different value of correlation information.</w:t>
        </w:r>
      </w:ins>
    </w:p>
    <w:p w14:paraId="7BCA8635" w14:textId="77777777" w:rsidR="001E4081" w:rsidRPr="00410461" w:rsidRDefault="001E4081" w:rsidP="001E4081">
      <w:pPr>
        <w:rPr>
          <w:ins w:id="66" w:author="Jason S Graham" w:date="2021-11-03T08:06:00Z"/>
        </w:rPr>
      </w:pPr>
      <w:ins w:id="67" w:author="Jason S Graham" w:date="2021-11-03T08:06:00Z">
        <w:r w:rsidRPr="00410461">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ins>
    </w:p>
    <w:p w14:paraId="238BA8F9" w14:textId="77777777" w:rsidR="001E4081" w:rsidRPr="00410461" w:rsidRDefault="001E4081" w:rsidP="001E4081">
      <w:pPr>
        <w:rPr>
          <w:ins w:id="68" w:author="Jason S Graham" w:date="2021-11-03T08:06:00Z"/>
        </w:rPr>
      </w:pPr>
      <w:ins w:id="69" w:author="Jason S Graham" w:date="2021-11-03T08:06:00Z">
        <w:r w:rsidRPr="00410461">
          <w:t>When the warrant requires the packet header information reporting, the following xIRI shall be generated:</w:t>
        </w:r>
      </w:ins>
    </w:p>
    <w:p w14:paraId="3FDE2CE7" w14:textId="77777777" w:rsidR="001E4081" w:rsidRPr="00410461" w:rsidRDefault="001E4081" w:rsidP="001E4081">
      <w:pPr>
        <w:pStyle w:val="B1"/>
        <w:rPr>
          <w:ins w:id="70" w:author="Jason S Graham" w:date="2021-11-03T08:06:00Z"/>
        </w:rPr>
      </w:pPr>
      <w:ins w:id="71" w:author="Jason S Graham" w:date="2021-11-03T08:06:00Z">
        <w:r w:rsidRPr="00410461">
          <w:t>-</w:t>
        </w:r>
        <w:r w:rsidRPr="00410461">
          <w:tab/>
          <w:t>Packet header information report (see clause 7.12.2).</w:t>
        </w:r>
      </w:ins>
    </w:p>
    <w:p w14:paraId="496D6898" w14:textId="77777777" w:rsidR="001E4081" w:rsidRPr="00410461" w:rsidRDefault="001E4081" w:rsidP="001E4081">
      <w:pPr>
        <w:rPr>
          <w:ins w:id="72" w:author="Jason S Graham" w:date="2021-11-03T08:06:00Z"/>
        </w:rPr>
      </w:pPr>
      <w:ins w:id="73" w:author="Jason S Graham" w:date="2021-11-03T08:06:00Z">
        <w:r w:rsidRPr="00410461">
          <w:t>The generation of packet header information reporting can be done by either the IRI-POI present in the UPF</w:t>
        </w:r>
        <w:r>
          <w:t>+PGW-U</w:t>
        </w:r>
        <w:r w:rsidRPr="00410461">
          <w:t xml:space="preserve"> or the MDF2.</w:t>
        </w:r>
      </w:ins>
    </w:p>
    <w:p w14:paraId="4042D64A" w14:textId="033D8184" w:rsidR="001E4081" w:rsidRPr="001E4081" w:rsidRDefault="001E4081" w:rsidP="001E4081">
      <w:pPr>
        <w:pStyle w:val="Heading5"/>
        <w:pPrChange w:id="74" w:author="Jason S Graham" w:date="2021-11-03T08:06:00Z">
          <w:pPr>
            <w:pStyle w:val="Heading4"/>
          </w:pPr>
        </w:pPrChange>
      </w:pPr>
      <w:ins w:id="75" w:author="Jason S Graham" w:date="2021-11-03T08:06:00Z">
        <w:r>
          <w:t>6.3.3.3.2</w:t>
        </w:r>
        <w:r>
          <w:tab/>
          <w:t>Option B</w:t>
        </w:r>
      </w:ins>
    </w:p>
    <w:p w14:paraId="5B67C9BA" w14:textId="10A4DEC2" w:rsidR="00926F09" w:rsidRPr="00410461" w:rsidRDefault="00926F09" w:rsidP="00926F09">
      <w:pPr>
        <w:rPr>
          <w:ins w:id="76" w:author="Hawbaker, Tyler, CON" w:date="2021-10-15T09:56:00Z"/>
        </w:rPr>
      </w:pPr>
      <w:r w:rsidRPr="00B00752">
        <w:t>The IRI-POI present in the SGW/PGW shall generate xIRI, when it detects the applicable events specified in TS 33.107 [11].</w:t>
      </w:r>
      <w:ins w:id="77" w:author="Hawbaker, Tyler, CON" w:date="2021-10-15T09:55:00Z">
        <w:r>
          <w:t xml:space="preserve"> </w:t>
        </w:r>
      </w:ins>
    </w:p>
    <w:p w14:paraId="6CECE9D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THID </w:t>
      </w:r>
      <w:r w:rsidRPr="00E51EB9">
        <w:rPr>
          <w:color w:val="FF0000"/>
        </w:rPr>
        <w:t>CHANGE</w:t>
      </w:r>
      <w:r>
        <w:rPr>
          <w:color w:val="FF0000"/>
        </w:rPr>
        <w:t>***</w:t>
      </w:r>
    </w:p>
    <w:p w14:paraId="57D33937"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FOURTH </w:t>
      </w:r>
      <w:r w:rsidRPr="00E51EB9">
        <w:rPr>
          <w:color w:val="FF0000"/>
        </w:rPr>
        <w:t>CHANGE</w:t>
      </w:r>
      <w:r>
        <w:rPr>
          <w:color w:val="FF0000"/>
        </w:rPr>
        <w:t>***</w:t>
      </w:r>
    </w:p>
    <w:p w14:paraId="5E67FD84" w14:textId="77777777" w:rsidR="00926F09" w:rsidRPr="00410461" w:rsidRDefault="00926F09" w:rsidP="00926F09">
      <w:pPr>
        <w:pStyle w:val="Heading4"/>
      </w:pPr>
      <w:bookmarkStart w:id="78" w:name="_Toc81810623"/>
      <w:bookmarkStart w:id="79" w:name="_Toc82415463"/>
      <w:r w:rsidRPr="00410461">
        <w:t>6.3.3.4</w:t>
      </w:r>
      <w:r w:rsidRPr="00410461">
        <w:tab/>
        <w:t>Common IRI parameters</w:t>
      </w:r>
      <w:bookmarkEnd w:id="78"/>
      <w:bookmarkEnd w:id="79"/>
    </w:p>
    <w:p w14:paraId="56758C84" w14:textId="77777777" w:rsidR="00926F09" w:rsidRPr="00410461" w:rsidRDefault="00926F09" w:rsidP="00926F09">
      <w:r w:rsidRPr="00410461">
        <w:t>The list of xIRI parameters are specified in TS 33.128 [15]. All xIRI shall include the following:</w:t>
      </w:r>
    </w:p>
    <w:p w14:paraId="769C7C71" w14:textId="77777777" w:rsidR="00926F09" w:rsidRPr="00410461" w:rsidRDefault="00926F09" w:rsidP="00926F09">
      <w:pPr>
        <w:pStyle w:val="B1"/>
      </w:pPr>
      <w:r w:rsidRPr="00410461">
        <w:t>-</w:t>
      </w:r>
      <w:r w:rsidRPr="00410461">
        <w:tab/>
        <w:t>Target identity.</w:t>
      </w:r>
    </w:p>
    <w:p w14:paraId="6C5EE8BE" w14:textId="77777777" w:rsidR="00926F09" w:rsidRPr="00410461" w:rsidRDefault="00926F09" w:rsidP="00926F09">
      <w:pPr>
        <w:pStyle w:val="B1"/>
      </w:pPr>
      <w:r w:rsidRPr="00410461">
        <w:t>-</w:t>
      </w:r>
      <w:r w:rsidRPr="00410461">
        <w:tab/>
        <w:t>Time stamp.</w:t>
      </w:r>
    </w:p>
    <w:p w14:paraId="1013BE3B" w14:textId="77777777" w:rsidR="00926F09" w:rsidRPr="00410461" w:rsidRDefault="00926F09" w:rsidP="00926F09">
      <w:pPr>
        <w:pStyle w:val="B1"/>
      </w:pPr>
      <w:r w:rsidRPr="00410461">
        <w:lastRenderedPageBreak/>
        <w:t>-</w:t>
      </w:r>
      <w:r w:rsidRPr="00410461">
        <w:tab/>
        <w:t>Correlation information.</w:t>
      </w:r>
    </w:p>
    <w:p w14:paraId="6075A4FD" w14:textId="77777777" w:rsidR="00926F09" w:rsidRDefault="00926F09" w:rsidP="00926F09">
      <w:pPr>
        <w:pStyle w:val="B1"/>
        <w:rPr>
          <w:ins w:id="80" w:author="Hawbaker, Tyler, CON" w:date="2021-10-15T10:04:00Z"/>
        </w:rPr>
      </w:pPr>
      <w:r w:rsidRPr="00410461">
        <w:t>-</w:t>
      </w:r>
      <w:r w:rsidRPr="00410461">
        <w:tab/>
        <w:t>Location information.</w:t>
      </w:r>
    </w:p>
    <w:p w14:paraId="1C4769A9" w14:textId="77777777" w:rsidR="00926F09" w:rsidRPr="00410461" w:rsidRDefault="00926F09" w:rsidP="00926F09">
      <w:pPr>
        <w:pStyle w:val="B1"/>
        <w:rPr>
          <w:ins w:id="81" w:author="Hawbaker, Tyler, CON" w:date="2021-10-15T10:04:00Z"/>
        </w:rPr>
      </w:pPr>
      <w:ins w:id="82" w:author="Hawbaker, Tyler, CON" w:date="2021-10-15T10:04:00Z">
        <w:r w:rsidRPr="00410461">
          <w:t>-</w:t>
        </w:r>
        <w:r w:rsidRPr="00410461">
          <w:tab/>
          <w:t>Session related information.</w:t>
        </w:r>
      </w:ins>
    </w:p>
    <w:p w14:paraId="1E43E9A3"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FOURTH </w:t>
      </w:r>
      <w:r w:rsidRPr="00E51EB9">
        <w:rPr>
          <w:color w:val="FF0000"/>
        </w:rPr>
        <w:t>CHANGE</w:t>
      </w:r>
      <w:r>
        <w:rPr>
          <w:color w:val="FF0000"/>
        </w:rPr>
        <w:t>***</w:t>
      </w:r>
    </w:p>
    <w:p w14:paraId="2E66D521" w14:textId="77777777" w:rsidR="00DD29B5" w:rsidRPr="00E51EB9" w:rsidRDefault="00DD29B5" w:rsidP="00DD29B5">
      <w:pPr>
        <w:jc w:val="center"/>
        <w:rPr>
          <w:color w:val="FF0000"/>
        </w:rPr>
      </w:pPr>
      <w:r>
        <w:rPr>
          <w:color w:val="FF0000"/>
        </w:rPr>
        <w:t>***START OF</w:t>
      </w:r>
      <w:r w:rsidRPr="00E51EB9">
        <w:rPr>
          <w:color w:val="FF0000"/>
        </w:rPr>
        <w:t xml:space="preserve"> </w:t>
      </w:r>
      <w:r>
        <w:rPr>
          <w:color w:val="FF0000"/>
        </w:rPr>
        <w:t xml:space="preserve">FIFTH </w:t>
      </w:r>
      <w:r w:rsidRPr="00E51EB9">
        <w:rPr>
          <w:color w:val="FF0000"/>
        </w:rPr>
        <w:t>CHANGE</w:t>
      </w:r>
      <w:r>
        <w:rPr>
          <w:color w:val="FF0000"/>
        </w:rPr>
        <w:t>***</w:t>
      </w:r>
    </w:p>
    <w:p w14:paraId="3067150B" w14:textId="77777777" w:rsidR="00923F20" w:rsidRDefault="00923F20" w:rsidP="00926F09"/>
    <w:p w14:paraId="27514869" w14:textId="53462C29" w:rsidR="00926F09" w:rsidRPr="00D41BBC" w:rsidRDefault="00926F09" w:rsidP="00926F09">
      <w:pPr>
        <w:pStyle w:val="Heading4"/>
        <w:rPr>
          <w:ins w:id="83" w:author="Hawbaker, Tyler, CON" w:date="2021-10-07T07:47:00Z"/>
        </w:rPr>
      </w:pPr>
      <w:ins w:id="84" w:author="Hawbaker, Tyler, CON" w:date="2021-10-07T07:47:00Z">
        <w:r w:rsidRPr="00D41BBC">
          <w:t>6</w:t>
        </w:r>
        <w:r>
          <w:t>.3.3.</w:t>
        </w:r>
      </w:ins>
      <w:ins w:id="85" w:author="Hawbaker, Tyler, CON" w:date="2021-10-25T11:16:00Z">
        <w:r>
          <w:t>X</w:t>
        </w:r>
      </w:ins>
      <w:ins w:id="86" w:author="Hawbaker, Tyler, CON" w:date="2021-10-07T07:47:00Z">
        <w:r w:rsidRPr="00D41BBC">
          <w:tab/>
          <w:t>EPC-5GC Interworking via SMF+PGW-C and UPF+PGW-U</w:t>
        </w:r>
      </w:ins>
    </w:p>
    <w:p w14:paraId="74539DD6" w14:textId="0143976A" w:rsidR="00926F09" w:rsidRPr="00D41BBC" w:rsidRDefault="00926F09" w:rsidP="00926F09">
      <w:pPr>
        <w:rPr>
          <w:ins w:id="87" w:author="Hawbaker, Tyler, CON" w:date="2021-10-07T07:47:00Z"/>
        </w:rPr>
      </w:pPr>
      <w:ins w:id="88" w:author="Hawbaker, Tyler, CON" w:date="2021-10-07T07:47:00Z">
        <w:r w:rsidRPr="00D41BBC">
          <w:t xml:space="preserve">In the case of interworking between EPC and 5GC via </w:t>
        </w:r>
      </w:ins>
      <w:ins w:id="89" w:author="Jason S Graham" w:date="2021-11-02T07:46:00Z">
        <w:r w:rsidR="003D5659">
          <w:t>combined</w:t>
        </w:r>
      </w:ins>
      <w:ins w:id="90" w:author="Hawbaker, Tyler, CON" w:date="2021-10-07T07:47:00Z">
        <w:r w:rsidRPr="00D41BBC">
          <w:t xml:space="preserve"> nodes (e.g. SMF+PGW-C, UPF+PGW-U) as defined</w:t>
        </w:r>
        <w:r w:rsidR="006236BB">
          <w:t xml:space="preserve"> in TS 23.501</w:t>
        </w:r>
      </w:ins>
      <w:ins w:id="91" w:author="Jason S Graham" w:date="2021-11-02T07:46:00Z">
        <w:r w:rsidR="003D5659">
          <w:t xml:space="preserve"> </w:t>
        </w:r>
      </w:ins>
      <w:ins w:id="92" w:author="Hawbaker, Tyler, CON" w:date="2021-10-07T07:47:00Z">
        <w:r w:rsidR="006236BB">
          <w:t>[2</w:t>
        </w:r>
        <w:r>
          <w:t>] clause 5.17,</w:t>
        </w:r>
        <w:r w:rsidRPr="00D41BBC">
          <w:t xml:space="preserve"> all of the requirements found in clause 6.2.3 (LI for SMF/UPF) and clause 6.3.3 (LI at the SGW/PGW) of the present document apply with the following modifications:</w:t>
        </w:r>
      </w:ins>
    </w:p>
    <w:p w14:paraId="46DB15B3" w14:textId="100B90DD" w:rsidR="00926F09" w:rsidRPr="00D41BBC" w:rsidRDefault="00926F09" w:rsidP="00926F09">
      <w:pPr>
        <w:pStyle w:val="B1"/>
        <w:rPr>
          <w:ins w:id="93" w:author="Hawbaker, Tyler, CON" w:date="2021-10-07T07:47:00Z"/>
        </w:rPr>
      </w:pPr>
      <w:ins w:id="94" w:author="Hawbaker, Tyler, CON" w:date="2021-10-07T07:47:00Z">
        <w:r w:rsidRPr="00D41BBC">
          <w:t>-</w:t>
        </w:r>
        <w:r w:rsidRPr="00D41BBC">
          <w:tab/>
          <w:t xml:space="preserve">PDN Connection context information present in the </w:t>
        </w:r>
      </w:ins>
      <w:ins w:id="95" w:author="Jason S Graham" w:date="2021-11-02T08:09:00Z">
        <w:r w:rsidR="00370706">
          <w:t xml:space="preserve">combined </w:t>
        </w:r>
      </w:ins>
      <w:ins w:id="96" w:author="Hawbaker, Tyler, CON" w:date="2021-10-25T09:20:00Z">
        <w:r>
          <w:t xml:space="preserve">SMF+PGW-C </w:t>
        </w:r>
      </w:ins>
      <w:ins w:id="97" w:author="Hawbaker, Tyler, CON" w:date="2021-10-07T07:47:00Z">
        <w:r w:rsidRPr="00D41BBC">
          <w:t>shall be reported via the mechanisms defined in clause 6.2.3 of TS 33.128</w:t>
        </w:r>
      </w:ins>
      <w:ins w:id="98" w:author="Jason S Graham" w:date="2021-11-01T13:07:00Z">
        <w:r w:rsidR="0022441E">
          <w:tab/>
        </w:r>
      </w:ins>
      <w:ins w:id="99" w:author="Hawbaker, Tyler, CON" w:date="2021-10-28T07:20:00Z">
        <w:r w:rsidR="006236BB">
          <w:t>[15]</w:t>
        </w:r>
      </w:ins>
      <w:ins w:id="100" w:author="Hawbaker, Tyler, CON" w:date="2021-10-07T07:47:00Z">
        <w:r w:rsidRPr="00D41BBC">
          <w:t>.</w:t>
        </w:r>
      </w:ins>
    </w:p>
    <w:p w14:paraId="5DDC50B6" w14:textId="26C12848" w:rsidR="00926F09" w:rsidRDefault="00926F09" w:rsidP="00926F09">
      <w:pPr>
        <w:pStyle w:val="B1"/>
      </w:pPr>
      <w:ins w:id="101" w:author="Hawbaker, Tyler, CON" w:date="2021-10-07T07:47:00Z">
        <w:r w:rsidRPr="00D41BBC">
          <w:t>-</w:t>
        </w:r>
        <w:r w:rsidRPr="00D41BBC">
          <w:tab/>
          <w:t>User identifiers that are EPC sp</w:t>
        </w:r>
        <w:r>
          <w:t xml:space="preserve">ecific but known in the </w:t>
        </w:r>
      </w:ins>
      <w:ins w:id="102" w:author="Jason S Graham" w:date="2021-11-02T08:10:00Z">
        <w:r w:rsidR="00370706">
          <w:t xml:space="preserve">combined </w:t>
        </w:r>
      </w:ins>
      <w:ins w:id="103" w:author="Hawbaker, Tyler, CON" w:date="2021-10-25T09:19:00Z">
        <w:r>
          <w:t xml:space="preserve">SMF+PGW-C </w:t>
        </w:r>
      </w:ins>
      <w:ins w:id="104" w:author="Hawbaker, Tyler, CON" w:date="2021-10-07T07:47:00Z">
        <w:r w:rsidRPr="00D41BBC">
          <w:t>are reported as supplemental user IDs per clause 6.2.3 of TS 33.128</w:t>
        </w:r>
      </w:ins>
      <w:ins w:id="105" w:author="Jason S Graham" w:date="2021-11-01T14:27:00Z">
        <w:r w:rsidR="00DB184A">
          <w:t xml:space="preserve"> </w:t>
        </w:r>
      </w:ins>
      <w:ins w:id="106" w:author="Hawbaker, Tyler, CON" w:date="2021-10-28T07:21:00Z">
        <w:r w:rsidR="006236BB">
          <w:t>[15]</w:t>
        </w:r>
      </w:ins>
      <w:ins w:id="107" w:author="Hawbaker, Tyler, CON" w:date="2021-10-07T07:47:00Z">
        <w:r w:rsidRPr="00D41BBC">
          <w:t>.</w:t>
        </w:r>
      </w:ins>
    </w:p>
    <w:p w14:paraId="77EE18D9" w14:textId="77777777" w:rsidR="00DD29B5" w:rsidRDefault="00DD29B5" w:rsidP="00926F09">
      <w:pPr>
        <w:pStyle w:val="B1"/>
      </w:pPr>
    </w:p>
    <w:p w14:paraId="763B7B47" w14:textId="77777777" w:rsidR="00DD29B5" w:rsidRPr="00E51EB9" w:rsidRDefault="00DD29B5" w:rsidP="00DD29B5">
      <w:pPr>
        <w:jc w:val="center"/>
        <w:rPr>
          <w:color w:val="FF0000"/>
        </w:rPr>
      </w:pPr>
      <w:r>
        <w:rPr>
          <w:color w:val="FF0000"/>
        </w:rPr>
        <w:t>***END OF</w:t>
      </w:r>
      <w:r w:rsidRPr="00E51EB9">
        <w:rPr>
          <w:color w:val="FF0000"/>
        </w:rPr>
        <w:t xml:space="preserve"> </w:t>
      </w:r>
      <w:r>
        <w:rPr>
          <w:color w:val="FF0000"/>
        </w:rPr>
        <w:t xml:space="preserve">FIFTH </w:t>
      </w:r>
      <w:r w:rsidRPr="00E51EB9">
        <w:rPr>
          <w:color w:val="FF0000"/>
        </w:rPr>
        <w:t>CHANGE</w:t>
      </w:r>
      <w:r>
        <w:rPr>
          <w:color w:val="FF0000"/>
        </w:rPr>
        <w:t>***</w:t>
      </w:r>
    </w:p>
    <w:p w14:paraId="62F54F3F" w14:textId="77777777" w:rsidR="00DD29B5" w:rsidRPr="00E51EB9" w:rsidRDefault="00DD29B5" w:rsidP="00DD29B5">
      <w:pPr>
        <w:jc w:val="center"/>
        <w:rPr>
          <w:color w:val="FF0000"/>
        </w:rPr>
      </w:pPr>
      <w:r>
        <w:rPr>
          <w:color w:val="FF0000"/>
        </w:rPr>
        <w:t>***START OF</w:t>
      </w:r>
      <w:r w:rsidRPr="00E51EB9">
        <w:rPr>
          <w:color w:val="FF0000"/>
        </w:rPr>
        <w:t xml:space="preserve"> CHANGE</w:t>
      </w:r>
      <w:r>
        <w:rPr>
          <w:color w:val="FF0000"/>
        </w:rPr>
        <w:t>S***</w:t>
      </w:r>
    </w:p>
    <w:p w14:paraId="68C9CD36" w14:textId="77777777" w:rsidR="001E41F3" w:rsidRDefault="001E41F3">
      <w:pPr>
        <w:rPr>
          <w:noProof/>
        </w:rPr>
      </w:pPr>
    </w:p>
    <w:sectPr w:rsidR="001E41F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E1E0" w14:textId="77777777" w:rsidR="00E624C2" w:rsidRDefault="00E624C2">
      <w:r>
        <w:separator/>
      </w:r>
    </w:p>
  </w:endnote>
  <w:endnote w:type="continuationSeparator" w:id="0">
    <w:p w14:paraId="4B8964CA" w14:textId="77777777" w:rsidR="00E624C2" w:rsidRDefault="00E6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589B" w14:textId="77777777" w:rsidR="00E624C2" w:rsidRDefault="00E624C2">
      <w:r>
        <w:separator/>
      </w:r>
    </w:p>
  </w:footnote>
  <w:footnote w:type="continuationSeparator" w:id="0">
    <w:p w14:paraId="2941F966" w14:textId="77777777" w:rsidR="00E624C2" w:rsidRDefault="00E6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486"/>
    <w:rsid w:val="00022E4A"/>
    <w:rsid w:val="00090E38"/>
    <w:rsid w:val="000A6394"/>
    <w:rsid w:val="000B7FED"/>
    <w:rsid w:val="000C038A"/>
    <w:rsid w:val="000C6598"/>
    <w:rsid w:val="000D44B3"/>
    <w:rsid w:val="00145D43"/>
    <w:rsid w:val="0016701D"/>
    <w:rsid w:val="00182E95"/>
    <w:rsid w:val="00192C46"/>
    <w:rsid w:val="001A08B3"/>
    <w:rsid w:val="001A7B60"/>
    <w:rsid w:val="001B52F0"/>
    <w:rsid w:val="001B7A65"/>
    <w:rsid w:val="001C4E29"/>
    <w:rsid w:val="001E2C7E"/>
    <w:rsid w:val="001E4081"/>
    <w:rsid w:val="001E41F3"/>
    <w:rsid w:val="0022441E"/>
    <w:rsid w:val="0026004D"/>
    <w:rsid w:val="002640DD"/>
    <w:rsid w:val="00275D12"/>
    <w:rsid w:val="00284FEB"/>
    <w:rsid w:val="002860C4"/>
    <w:rsid w:val="002B5741"/>
    <w:rsid w:val="002E472E"/>
    <w:rsid w:val="00305409"/>
    <w:rsid w:val="003609EF"/>
    <w:rsid w:val="0036231A"/>
    <w:rsid w:val="00370706"/>
    <w:rsid w:val="00374DD4"/>
    <w:rsid w:val="00376315"/>
    <w:rsid w:val="003C3C4D"/>
    <w:rsid w:val="003D5659"/>
    <w:rsid w:val="003E1A36"/>
    <w:rsid w:val="00410371"/>
    <w:rsid w:val="004242F1"/>
    <w:rsid w:val="00487713"/>
    <w:rsid w:val="004B75B7"/>
    <w:rsid w:val="00513EE2"/>
    <w:rsid w:val="0051580D"/>
    <w:rsid w:val="00547111"/>
    <w:rsid w:val="00566798"/>
    <w:rsid w:val="00592D74"/>
    <w:rsid w:val="005B1822"/>
    <w:rsid w:val="005E2C44"/>
    <w:rsid w:val="00621188"/>
    <w:rsid w:val="006236BB"/>
    <w:rsid w:val="006257ED"/>
    <w:rsid w:val="00665C47"/>
    <w:rsid w:val="00695808"/>
    <w:rsid w:val="006B46FB"/>
    <w:rsid w:val="006C1D33"/>
    <w:rsid w:val="006E21FB"/>
    <w:rsid w:val="0070550C"/>
    <w:rsid w:val="007176FF"/>
    <w:rsid w:val="00757AD3"/>
    <w:rsid w:val="00792342"/>
    <w:rsid w:val="007977A8"/>
    <w:rsid w:val="007B512A"/>
    <w:rsid w:val="007C2097"/>
    <w:rsid w:val="007D6A07"/>
    <w:rsid w:val="007F7259"/>
    <w:rsid w:val="008040A8"/>
    <w:rsid w:val="008146CB"/>
    <w:rsid w:val="008279FA"/>
    <w:rsid w:val="008626E7"/>
    <w:rsid w:val="00870EE7"/>
    <w:rsid w:val="008863B9"/>
    <w:rsid w:val="008A45A6"/>
    <w:rsid w:val="008C7716"/>
    <w:rsid w:val="008F3789"/>
    <w:rsid w:val="008F686C"/>
    <w:rsid w:val="009148DE"/>
    <w:rsid w:val="00923F20"/>
    <w:rsid w:val="00926F09"/>
    <w:rsid w:val="00941E30"/>
    <w:rsid w:val="009425AB"/>
    <w:rsid w:val="00943F37"/>
    <w:rsid w:val="00957ECD"/>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3383"/>
    <w:rsid w:val="00B968C8"/>
    <w:rsid w:val="00BA3EC5"/>
    <w:rsid w:val="00BA51D9"/>
    <w:rsid w:val="00BB5DFC"/>
    <w:rsid w:val="00BD279D"/>
    <w:rsid w:val="00BD6BB8"/>
    <w:rsid w:val="00C127D1"/>
    <w:rsid w:val="00C241EA"/>
    <w:rsid w:val="00C66BA2"/>
    <w:rsid w:val="00C95985"/>
    <w:rsid w:val="00CC1AC2"/>
    <w:rsid w:val="00CC38B8"/>
    <w:rsid w:val="00CC5026"/>
    <w:rsid w:val="00CC68D0"/>
    <w:rsid w:val="00D03F9A"/>
    <w:rsid w:val="00D06D51"/>
    <w:rsid w:val="00D24991"/>
    <w:rsid w:val="00D50255"/>
    <w:rsid w:val="00D66520"/>
    <w:rsid w:val="00DA2669"/>
    <w:rsid w:val="00DB184A"/>
    <w:rsid w:val="00DD29B5"/>
    <w:rsid w:val="00DE34CF"/>
    <w:rsid w:val="00E13F3D"/>
    <w:rsid w:val="00E34898"/>
    <w:rsid w:val="00E624C2"/>
    <w:rsid w:val="00E6693A"/>
    <w:rsid w:val="00EB09B7"/>
    <w:rsid w:val="00EE7D7C"/>
    <w:rsid w:val="00F06317"/>
    <w:rsid w:val="00F25D98"/>
    <w:rsid w:val="00F300FB"/>
    <w:rsid w:val="00F63466"/>
    <w:rsid w:val="00FB5B4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26F09"/>
    <w:rPr>
      <w:rFonts w:ascii="Times New Roman" w:hAnsi="Times New Roman"/>
      <w:lang w:val="en-GB" w:eastAsia="en-US"/>
    </w:rPr>
  </w:style>
  <w:style w:type="character" w:customStyle="1" w:styleId="TFChar">
    <w:name w:val="TF Char"/>
    <w:basedOn w:val="DefaultParagraphFont"/>
    <w:link w:val="TF"/>
    <w:rsid w:val="00926F09"/>
    <w:rPr>
      <w:rFonts w:ascii="Arial" w:hAnsi="Arial"/>
      <w:b/>
      <w:lang w:val="en-GB" w:eastAsia="en-US"/>
    </w:rPr>
  </w:style>
  <w:style w:type="character" w:customStyle="1" w:styleId="NOChar">
    <w:name w:val="NO Char"/>
    <w:link w:val="NO"/>
    <w:rsid w:val="00926F09"/>
    <w:rPr>
      <w:rFonts w:ascii="Times New Roman" w:hAnsi="Times New Roman"/>
      <w:lang w:val="en-GB" w:eastAsia="en-US"/>
    </w:rPr>
  </w:style>
  <w:style w:type="character" w:customStyle="1" w:styleId="THChar">
    <w:name w:val="TH Char"/>
    <w:link w:val="TH"/>
    <w:rsid w:val="00926F09"/>
    <w:rPr>
      <w:rFonts w:ascii="Arial" w:hAnsi="Arial"/>
      <w:b/>
      <w:lang w:val="en-GB" w:eastAsia="en-US"/>
    </w:rPr>
  </w:style>
  <w:style w:type="character" w:customStyle="1" w:styleId="CommentTextChar">
    <w:name w:val="Comment Text Char"/>
    <w:basedOn w:val="DefaultParagraphFont"/>
    <w:link w:val="CommentText"/>
    <w:uiPriority w:val="99"/>
    <w:semiHidden/>
    <w:rsid w:val="00926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3EF78-74EF-4BBE-8032-1D63C6D8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1350</Words>
  <Characters>7699</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6</cp:revision>
  <cp:lastPrinted>1900-01-01T05:00:00Z</cp:lastPrinted>
  <dcterms:created xsi:type="dcterms:W3CDTF">2021-11-03T12:06:00Z</dcterms:created>
  <dcterms:modified xsi:type="dcterms:W3CDTF">2021-11-03T12:11:00Z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s3i210820r1</vt:lpwstr>
  </property>
  <property fmtid="{D5CDD505-2E9C-101B-9397-08002B2CF9AE}" pid="10" name="Spec#">
    <vt:lpwstr>33.127</vt:lpwstr>
  </property>
  <property fmtid="{D5CDD505-2E9C-101B-9397-08002B2CF9AE}" pid="11" name="Cr#">
    <vt:lpwstr>0153</vt:lpwstr>
  </property>
  <property fmtid="{D5CDD505-2E9C-101B-9397-08002B2CF9AE}" pid="12" name="Revision">
    <vt:lpwstr>1</vt:lpwstr>
  </property>
  <property fmtid="{D5CDD505-2E9C-101B-9397-08002B2CF9AE}" pid="13" name="Version">
    <vt:lpwstr>17.2.0</vt:lpwstr>
  </property>
  <property fmtid="{D5CDD505-2E9C-101B-9397-08002B2CF9AE}" pid="14" name="CrTitle">
    <vt:lpwstr>LI for EPC-5GC Interworking Stage 2</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2021-11-03</vt:lpwstr>
  </property>
  <property fmtid="{D5CDD505-2E9C-101B-9397-08002B2CF9AE}" pid="20" name="Release">
    <vt:lpwstr>Rel-17</vt:lpwstr>
  </property>
</Properties>
</file>