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DB14E" w14:textId="4C6A2723" w:rsidR="00966143" w:rsidRDefault="00966143" w:rsidP="00966143">
      <w:pPr>
        <w:pStyle w:val="CRCoverPage"/>
        <w:tabs>
          <w:tab w:val="right" w:pos="9639"/>
        </w:tabs>
        <w:spacing w:after="0"/>
        <w:rPr>
          <w:b/>
          <w:i/>
          <w:noProof/>
          <w:sz w:val="28"/>
        </w:rPr>
      </w:pPr>
      <w:r>
        <w:rPr>
          <w:b/>
          <w:noProof/>
          <w:sz w:val="24"/>
        </w:rPr>
        <w:t>3GPP SA3LI#81e-a</w:t>
      </w:r>
      <w:r>
        <w:rPr>
          <w:b/>
          <w:i/>
          <w:noProof/>
          <w:sz w:val="28"/>
        </w:rPr>
        <w:tab/>
        <w:t>S3i2102</w:t>
      </w:r>
      <w:r w:rsidR="00F45B1D">
        <w:rPr>
          <w:b/>
          <w:i/>
          <w:noProof/>
          <w:sz w:val="28"/>
        </w:rPr>
        <w:t>82</w:t>
      </w:r>
    </w:p>
    <w:p w14:paraId="59D7EBA1" w14:textId="77777777" w:rsidR="00966143" w:rsidRPr="00854011" w:rsidRDefault="00966143" w:rsidP="00966143">
      <w:pPr>
        <w:pStyle w:val="CRCoverPage"/>
        <w:outlineLvl w:val="0"/>
        <w:rPr>
          <w:b/>
          <w:noProof/>
          <w:sz w:val="24"/>
        </w:rPr>
      </w:pPr>
      <w:r>
        <w:rPr>
          <w:b/>
          <w:noProof/>
          <w:sz w:val="24"/>
        </w:rPr>
        <w:t>eMeeting, 12-16 April 2021</w:t>
      </w:r>
    </w:p>
    <w:p w14:paraId="4B7767B7" w14:textId="77777777" w:rsidR="00966143" w:rsidRDefault="00966143" w:rsidP="00966143"/>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0DA67B05" w:rsidR="002F7421" w:rsidRPr="00DD4E6B" w:rsidRDefault="00A46D01">
      <w:pPr>
        <w:pStyle w:val="Title"/>
        <w:spacing w:before="0"/>
      </w:pPr>
      <w:r>
        <w:t>Title:</w:t>
      </w:r>
      <w:r>
        <w:tab/>
      </w:r>
      <w:r w:rsidR="00DD4E6B" w:rsidRPr="00DD4E6B">
        <w:rPr>
          <w:color w:val="FF0000"/>
        </w:rPr>
        <w:t>DRAFT</w:t>
      </w:r>
      <w:r w:rsidR="00DD4E6B" w:rsidRPr="00DD4E6B">
        <w:t xml:space="preserve"> </w:t>
      </w:r>
      <w:r w:rsidR="00F45B1D" w:rsidRPr="00DD4E6B">
        <w:t xml:space="preserve">Reply </w:t>
      </w:r>
      <w:r w:rsidRPr="00DD4E6B">
        <w:t>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r>
        <w:rPr>
          <w:color w:val="000000"/>
        </w:rPr>
        <w:t xml:space="preserve">NR_NTN_solutions-Core, </w:t>
      </w:r>
      <w:r>
        <w:t>5GSAT_ARCH</w:t>
      </w:r>
    </w:p>
    <w:p w14:paraId="2402D730" w14:textId="77777777" w:rsidR="002F7421" w:rsidRDefault="002F7421">
      <w:pPr>
        <w:spacing w:after="60"/>
        <w:ind w:left="1985" w:hanging="1985"/>
        <w:rPr>
          <w:rFonts w:ascii="Arial" w:hAnsi="Arial" w:cs="Arial"/>
          <w:b/>
        </w:rPr>
      </w:pPr>
    </w:p>
    <w:p w14:paraId="1C060948" w14:textId="4954504B" w:rsidR="002F7421" w:rsidRDefault="00A46D01">
      <w:pPr>
        <w:pStyle w:val="Source"/>
        <w:rPr>
          <w:b w:val="0"/>
          <w:color w:val="C00000"/>
        </w:rPr>
      </w:pPr>
      <w:r>
        <w:t>Source:</w:t>
      </w:r>
      <w:r>
        <w:tab/>
      </w:r>
      <w:r w:rsidR="00F45B1D" w:rsidRPr="00F45B1D">
        <w:t>SA3-LI</w:t>
      </w:r>
    </w:p>
    <w:p w14:paraId="2E9ED584" w14:textId="53AEE506" w:rsidR="002F7421" w:rsidRDefault="00A46D01">
      <w:pPr>
        <w:pStyle w:val="Source"/>
        <w:rPr>
          <w:lang w:val="en-US" w:eastAsia="zh-CN"/>
        </w:rPr>
      </w:pPr>
      <w:r>
        <w:rPr>
          <w:lang w:val="it-IT"/>
        </w:rPr>
        <w:t>To:</w:t>
      </w:r>
      <w:r>
        <w:rPr>
          <w:lang w:val="it-IT"/>
        </w:rPr>
        <w:tab/>
      </w:r>
      <w:r w:rsidR="00F45B1D">
        <w:rPr>
          <w:lang w:val="it-IT"/>
        </w:rPr>
        <w:t>RAN2</w:t>
      </w:r>
    </w:p>
    <w:p w14:paraId="546CE524" w14:textId="54847686" w:rsidR="002F7421" w:rsidRDefault="00A46D01">
      <w:pPr>
        <w:pStyle w:val="Source"/>
        <w:rPr>
          <w:lang w:val="it-IT"/>
        </w:rPr>
      </w:pPr>
      <w:r>
        <w:rPr>
          <w:lang w:val="it-IT"/>
        </w:rPr>
        <w:t>Cc:</w:t>
      </w:r>
      <w:r>
        <w:rPr>
          <w:lang w:val="it-IT"/>
        </w:rPr>
        <w:tab/>
        <w:t xml:space="preserve"> CT1</w:t>
      </w:r>
      <w:r w:rsidR="00F45B1D">
        <w:rPr>
          <w:lang w:val="it-IT"/>
        </w:rPr>
        <w:t>, SA2, RAN3</w:t>
      </w:r>
      <w:r w:rsidR="00F45B1D">
        <w:rPr>
          <w:rStyle w:val="CommentReference"/>
          <w:rFonts w:cs="Times New Roman" w:hint="eastAsia"/>
          <w:b w:val="0"/>
          <w:lang w:val="en-US" w:eastAsia="zh-CN"/>
        </w:rPr>
        <w:t>,</w:t>
      </w:r>
      <w:r w:rsidR="00F45B1D">
        <w:rPr>
          <w:lang w:val="it-IT" w:eastAsia="zh-CN"/>
        </w:rPr>
        <w:t>SA3</w:t>
      </w:r>
      <w:r w:rsidR="004F6534">
        <w:rPr>
          <w:lang w:val="it-IT" w:eastAsia="zh-CN"/>
        </w:rPr>
        <w:t>, ETSI TC LI</w:t>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18AFC7B" w:rsidR="002F7421" w:rsidRDefault="00A46D01">
      <w:pPr>
        <w:pStyle w:val="Contact"/>
        <w:tabs>
          <w:tab w:val="clear" w:pos="2268"/>
        </w:tabs>
        <w:rPr>
          <w:bCs/>
        </w:rPr>
      </w:pPr>
      <w:r>
        <w:t>Name:</w:t>
      </w:r>
      <w:r>
        <w:rPr>
          <w:bCs/>
        </w:rPr>
        <w:tab/>
      </w:r>
      <w:r w:rsidR="00A6491C" w:rsidRPr="002325A0">
        <w:rPr>
          <w:bCs/>
        </w:rPr>
        <w:t>Mark Canterbury</w:t>
      </w:r>
    </w:p>
    <w:p w14:paraId="74295DDA" w14:textId="64C0B7BB" w:rsidR="002F7421" w:rsidRDefault="00A46D01">
      <w:pPr>
        <w:pStyle w:val="Contact"/>
        <w:tabs>
          <w:tab w:val="clear" w:pos="2268"/>
        </w:tabs>
        <w:rPr>
          <w:bCs/>
          <w:color w:val="0000FF"/>
          <w:lang w:val="it-IT"/>
        </w:rPr>
      </w:pPr>
      <w:r>
        <w:rPr>
          <w:color w:val="0000FF"/>
          <w:lang w:val="it-IT"/>
        </w:rPr>
        <w:t>E-mail Address:</w:t>
      </w:r>
      <w:r>
        <w:rPr>
          <w:bCs/>
          <w:color w:val="0000FF"/>
          <w:lang w:val="it-IT"/>
        </w:rPr>
        <w:tab/>
      </w:r>
      <w:hyperlink r:id="rId12" w:history="1">
        <w:r w:rsidR="00C50087" w:rsidRPr="001F3F76">
          <w:rPr>
            <w:rStyle w:val="Hyperlink"/>
            <w:bCs/>
            <w:lang w:val="it-IT"/>
          </w:rPr>
          <w:t>markc@tencastle.com</w:t>
        </w:r>
      </w:hyperlink>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5CCBA0EF" w:rsidR="002F7421" w:rsidRDefault="002F7421">
      <w:pPr>
        <w:rPr>
          <w:rFonts w:ascii="Arial" w:hAnsi="Arial" w:cs="Arial"/>
          <w:color w:val="000000"/>
          <w:lang w:eastAsia="ko-KR"/>
        </w:rPr>
      </w:pPr>
    </w:p>
    <w:p w14:paraId="49C97F08" w14:textId="75D20402" w:rsidR="00B00DFE" w:rsidRPr="00F45B1D" w:rsidRDefault="00F45B1D">
      <w:pPr>
        <w:rPr>
          <w:rFonts w:ascii="Arial" w:hAnsi="Arial" w:cs="Arial"/>
          <w:color w:val="000000"/>
          <w:lang w:eastAsia="ko-KR"/>
        </w:rPr>
      </w:pPr>
      <w:r>
        <w:rPr>
          <w:rFonts w:ascii="Arial" w:hAnsi="Arial" w:cs="Arial"/>
          <w:color w:val="000000"/>
          <w:lang w:eastAsia="ko-KR"/>
        </w:rPr>
        <w:t>SA3LI thanks RAN2 for the following questions, asked in relation to the procedures used by the NG-RAN to perform core network selection and construction of cell IDs:</w:t>
      </w:r>
    </w:p>
    <w:p w14:paraId="14E15A56" w14:textId="6E926C40" w:rsidR="002F7421" w:rsidRDefault="00A46D01">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1: RAN2 would like to ask RAN3, SA3-LI and SA2 to confirm whether the current functionality identified </w:t>
      </w:r>
      <w:r w:rsidR="00F45B1D">
        <w:rPr>
          <w:rFonts w:ascii="Arial" w:eastAsia="Malgun Gothic" w:hAnsi="Arial" w:cs="Arial"/>
          <w:b/>
          <w:lang w:eastAsia="ko-KR"/>
        </w:rPr>
        <w:t xml:space="preserve">[in </w:t>
      </w:r>
      <w:r w:rsidR="00F45B1D" w:rsidRPr="00F45B1D">
        <w:rPr>
          <w:rFonts w:ascii="Arial" w:eastAsia="Malgun Gothic" w:hAnsi="Arial" w:cs="Arial"/>
          <w:b/>
          <w:lang w:eastAsia="ko-KR"/>
        </w:rPr>
        <w:t>s3i210204</w:t>
      </w:r>
      <w:r w:rsidR="00F45B1D">
        <w:rPr>
          <w:rFonts w:ascii="Arial" w:eastAsia="Malgun Gothic" w:hAnsi="Arial" w:cs="Arial"/>
          <w:b/>
          <w:lang w:eastAsia="ko-KR"/>
        </w:rPr>
        <w:t>]</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4FB3740" w14:textId="22249BBF" w:rsidR="004F6534" w:rsidRPr="004F6534" w:rsidRDefault="004F6534" w:rsidP="004F6534">
      <w:pPr>
        <w:overflowPunct w:val="0"/>
        <w:autoSpaceDE w:val="0"/>
        <w:autoSpaceDN w:val="0"/>
        <w:adjustRightInd w:val="0"/>
        <w:ind w:left="720"/>
        <w:jc w:val="both"/>
        <w:textAlignment w:val="baseline"/>
        <w:rPr>
          <w:rFonts w:ascii="Arial" w:eastAsia="Malgun Gothic" w:hAnsi="Arial" w:cs="Arial"/>
          <w:b/>
          <w:lang w:eastAsia="ko-KR"/>
        </w:rPr>
      </w:pPr>
      <w:r>
        <w:rPr>
          <w:rFonts w:ascii="Arial" w:hAnsi="Arial" w:cs="Arial"/>
        </w:rPr>
        <w:t xml:space="preserve">SA3LI believes that the functionality described is sufficient </w:t>
      </w:r>
      <w:r w:rsidR="00870193">
        <w:rPr>
          <w:rFonts w:ascii="Arial" w:hAnsi="Arial" w:cs="Arial"/>
        </w:rPr>
        <w:t xml:space="preserve">if </w:t>
      </w:r>
      <w:r>
        <w:rPr>
          <w:rFonts w:ascii="Arial" w:hAnsi="Arial" w:cs="Arial"/>
        </w:rPr>
        <w:t xml:space="preserve">it provides comparable levels of assurance and granularity </w:t>
      </w:r>
      <w:r w:rsidR="00082923">
        <w:rPr>
          <w:rFonts w:ascii="Arial" w:hAnsi="Arial" w:cs="Arial"/>
        </w:rPr>
        <w:t>to</w:t>
      </w:r>
      <w:r>
        <w:rPr>
          <w:rFonts w:ascii="Arial" w:hAnsi="Arial" w:cs="Arial"/>
        </w:rPr>
        <w:t xml:space="preserve"> terrestrial network</w:t>
      </w:r>
      <w:r w:rsidR="00864127">
        <w:rPr>
          <w:rFonts w:ascii="Arial" w:hAnsi="Arial" w:cs="Arial"/>
        </w:rPr>
        <w:t xml:space="preserve"> cell sizes</w:t>
      </w:r>
      <w:r w:rsidR="00DD4E6B">
        <w:rPr>
          <w:rFonts w:ascii="Arial" w:hAnsi="Arial" w:cs="Arial"/>
        </w:rPr>
        <w:t xml:space="preserve"> </w:t>
      </w:r>
      <w:r>
        <w:rPr>
          <w:rFonts w:ascii="Arial" w:hAnsi="Arial" w:cs="Arial"/>
        </w:rPr>
        <w:t>(as per our previous LS S3i2000056). If the level</w:t>
      </w:r>
      <w:r w:rsidR="00DD4E6B">
        <w:rPr>
          <w:rFonts w:ascii="Arial" w:hAnsi="Arial" w:cs="Arial"/>
        </w:rPr>
        <w:t>s</w:t>
      </w:r>
      <w:r>
        <w:rPr>
          <w:rFonts w:ascii="Arial" w:hAnsi="Arial" w:cs="Arial"/>
        </w:rPr>
        <w:t xml:space="preserve"> of assurance </w:t>
      </w:r>
      <w:r w:rsidR="00DD4E6B">
        <w:rPr>
          <w:rFonts w:ascii="Arial" w:hAnsi="Arial" w:cs="Arial"/>
        </w:rPr>
        <w:t>and granularity are</w:t>
      </w:r>
      <w:r>
        <w:rPr>
          <w:rFonts w:ascii="Arial" w:hAnsi="Arial" w:cs="Arial"/>
        </w:rPr>
        <w:t xml:space="preserve"> not comparable, then it is unlikely to be sufficient. SA3LI would welcome further clarity from the RAN groups and SA2 on </w:t>
      </w:r>
      <w:r w:rsidR="00864127">
        <w:rPr>
          <w:rFonts w:ascii="Arial" w:hAnsi="Arial" w:cs="Arial"/>
        </w:rPr>
        <w:t>which</w:t>
      </w:r>
      <w:r>
        <w:rPr>
          <w:rFonts w:ascii="Arial" w:hAnsi="Arial" w:cs="Arial"/>
        </w:rPr>
        <w:t xml:space="preserve"> is likely to be the case.</w:t>
      </w:r>
    </w:p>
    <w:p w14:paraId="66E624F1" w14:textId="09C99238" w:rsidR="00F45B1D" w:rsidRDefault="00A46D01" w:rsidP="00F45B1D">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2: RAN2 would like to ask </w:t>
      </w:r>
      <w:r>
        <w:rPr>
          <w:rFonts w:ascii="Arial" w:eastAsia="SimSun" w:hAnsi="Arial" w:cs="Arial" w:hint="eastAsia"/>
          <w:b/>
          <w:lang w:val="en-US" w:eastAsia="zh-CN"/>
        </w:rPr>
        <w:t xml:space="preserve">SA3 and </w:t>
      </w:r>
      <w:r>
        <w:rPr>
          <w:rFonts w:ascii="Arial" w:eastAsia="Malgun Gothic" w:hAnsi="Arial" w:cs="Arial"/>
          <w:b/>
          <w:lang w:eastAsia="ko-KR"/>
        </w:rPr>
        <w:t>SA3-LI to confirm whether A-GNSS based UE location information, i.e. computed at network using A-GNSS based measurements provided by UE, or computed by UE, can be considered reliable e.g. for lawful interception.</w:t>
      </w:r>
    </w:p>
    <w:p w14:paraId="5701CF34" w14:textId="65BE09BE" w:rsidR="004F6534" w:rsidRPr="004F6534" w:rsidRDefault="004F6534" w:rsidP="004F6534">
      <w:pPr>
        <w:pStyle w:val="ListParagraph"/>
        <w:spacing w:line="256" w:lineRule="auto"/>
        <w:ind w:left="720" w:firstLineChars="0" w:firstLine="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sidR="00DD4E6B">
        <w:rPr>
          <w:rFonts w:ascii="Arial" w:eastAsia="Times New Roman" w:hAnsi="Arial" w:cs="Arial"/>
          <w:lang w:eastAsia="en-GB"/>
        </w:rPr>
        <w:t>relies solely on UE-generated location information is</w:t>
      </w:r>
      <w:r w:rsidRPr="004F6534">
        <w:rPr>
          <w:rFonts w:ascii="Arial" w:eastAsia="Times New Roman" w:hAnsi="Arial" w:cs="Arial"/>
          <w:lang w:eastAsia="en-GB"/>
        </w:rPr>
        <w:t xml:space="preserve"> unlikely to be considered reliable for network selection purposes. </w:t>
      </w:r>
      <w:r w:rsidR="00543B37" w:rsidRPr="0059539B">
        <w:rPr>
          <w:rFonts w:ascii="Arial" w:eastAsia="Times New Roman" w:hAnsi="Arial" w:cs="Arial"/>
          <w:lang w:eastAsia="en-GB"/>
        </w:rPr>
        <w:t>Therefore, a method such as GNSS/A-GNSS for which the information provided by the UE cannot be verified by the network, cannot be considered as reliable/trusted.</w:t>
      </w:r>
      <w:r w:rsidR="00543B37" w:rsidRPr="004F6534">
        <w:rPr>
          <w:rFonts w:ascii="Arial" w:eastAsia="Times New Roman" w:hAnsi="Arial" w:cs="Arial"/>
          <w:lang w:eastAsia="en-GB"/>
        </w:rPr>
        <w:t xml:space="preserve"> </w:t>
      </w:r>
      <w:r w:rsidRPr="004F6534">
        <w:rPr>
          <w:rFonts w:ascii="Arial" w:eastAsia="Times New Roman" w:hAnsi="Arial" w:cs="Arial"/>
          <w:lang w:eastAsia="en-GB"/>
        </w:rPr>
        <w:t xml:space="preserve">In the event that the </w:t>
      </w:r>
      <w:r w:rsidR="0059539B">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sidR="0059539B">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sidR="00864127">
        <w:rPr>
          <w:rFonts w:ascii="Arial" w:eastAsia="Times New Roman" w:hAnsi="Arial" w:cs="Arial"/>
          <w:lang w:eastAsia="en-GB"/>
        </w:rPr>
        <w:t>s</w:t>
      </w:r>
      <w:r w:rsidRPr="004F6534">
        <w:rPr>
          <w:rFonts w:ascii="Arial" w:eastAsia="Times New Roman" w:hAnsi="Arial" w:cs="Arial"/>
          <w:lang w:eastAsia="en-GB"/>
        </w:rPr>
        <w:t>, SA3LI considers that invocation of LCS procedures via the LMF may be necessary to fulfil regulatory obligation.</w:t>
      </w:r>
      <w:r w:rsidR="0059539B">
        <w:rPr>
          <w:rFonts w:ascii="Arial" w:eastAsia="Times New Roman" w:hAnsi="Arial" w:cs="Arial"/>
          <w:lang w:eastAsia="en-GB"/>
        </w:rPr>
        <w:t xml:space="preserve"> </w:t>
      </w:r>
    </w:p>
    <w:p w14:paraId="7B76CFEF" w14:textId="50614351" w:rsidR="004F6534" w:rsidRPr="004F6534" w:rsidRDefault="004F6534" w:rsidP="004F6534">
      <w:pPr>
        <w:spacing w:line="256" w:lineRule="auto"/>
        <w:jc w:val="both"/>
        <w:textAlignment w:val="baseline"/>
        <w:rPr>
          <w:rFonts w:eastAsia="Times New Roman"/>
          <w:lang w:eastAsia="en-GB"/>
        </w:rPr>
      </w:pPr>
      <w:r w:rsidRPr="004F6534">
        <w:rPr>
          <w:rFonts w:ascii="Arial" w:eastAsia="Times New Roman" w:hAnsi="Arial" w:cs="Arial"/>
          <w:lang w:eastAsia="en-GB"/>
        </w:rPr>
        <w:lastRenderedPageBreak/>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10B82B2E"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4F6534">
        <w:rPr>
          <w:rFonts w:ascii="Arial" w:hAnsi="Arial" w:cs="Arial"/>
          <w:b/>
        </w:rPr>
        <w:t xml:space="preserve">RAN2, CT1, SA2, RAN3 and SA3 </w:t>
      </w:r>
    </w:p>
    <w:p w14:paraId="02C46A00" w14:textId="2747545B" w:rsidR="002F7421" w:rsidRDefault="00A46D01">
      <w:pPr>
        <w:rPr>
          <w:rFonts w:ascii="Arial" w:hAnsi="Arial" w:cs="Arial"/>
          <w:color w:val="000000"/>
        </w:rPr>
      </w:pPr>
      <w:r>
        <w:rPr>
          <w:rFonts w:ascii="Arial" w:hAnsi="Arial" w:cs="Arial"/>
          <w:b/>
        </w:rPr>
        <w:t xml:space="preserve">ACTION: </w:t>
      </w:r>
      <w:r>
        <w:rPr>
          <w:rFonts w:ascii="Arial" w:hAnsi="Arial" w:cs="Arial"/>
          <w:b/>
        </w:rPr>
        <w:tab/>
      </w:r>
      <w:r w:rsidR="00F45B1D">
        <w:rPr>
          <w:rFonts w:ascii="Arial" w:hAnsi="Arial" w:cs="Arial"/>
          <w:color w:val="000000"/>
        </w:rPr>
        <w:t>SA3LI</w:t>
      </w:r>
      <w:r>
        <w:rPr>
          <w:rFonts w:ascii="Arial" w:hAnsi="Arial" w:cs="Arial"/>
          <w:color w:val="000000"/>
        </w:rPr>
        <w:t xml:space="preserve"> respectfully asks </w:t>
      </w:r>
      <w:r w:rsidR="00A6491C">
        <w:rPr>
          <w:rFonts w:ascii="Arial" w:hAnsi="Arial" w:cs="Arial"/>
          <w:color w:val="000000"/>
        </w:rPr>
        <w:t xml:space="preserve">RAN 2, </w:t>
      </w:r>
      <w:r>
        <w:rPr>
          <w:rFonts w:ascii="Arial" w:hAnsi="Arial" w:cs="Arial"/>
          <w:color w:val="000000"/>
        </w:rPr>
        <w:t>SA2,</w:t>
      </w:r>
      <w:r w:rsidR="00FC3485">
        <w:rPr>
          <w:rFonts w:ascii="Arial" w:hAnsi="Arial" w:cs="Arial" w:hint="eastAsia"/>
          <w:color w:val="000000"/>
          <w:lang w:eastAsia="zh-CN"/>
        </w:rPr>
        <w:t xml:space="preserve"> SA3</w:t>
      </w:r>
      <w:r w:rsidR="00BA0E2E">
        <w:rPr>
          <w:rFonts w:ascii="Arial" w:hAnsi="Arial" w:cs="Arial"/>
          <w:color w:val="000000"/>
          <w:lang w:eastAsia="zh-CN"/>
        </w:rPr>
        <w:t xml:space="preserve"> </w:t>
      </w:r>
      <w:r>
        <w:rPr>
          <w:rFonts w:ascii="Arial" w:hAnsi="Arial" w:cs="Arial"/>
          <w:color w:val="000000"/>
        </w:rPr>
        <w:t xml:space="preserve">and RAN3 </w:t>
      </w:r>
      <w:r w:rsidR="00927EF7">
        <w:rPr>
          <w:rFonts w:ascii="Arial" w:hAnsi="Arial" w:cs="Arial"/>
          <w:color w:val="000000"/>
        </w:rPr>
        <w:t>to</w:t>
      </w:r>
      <w:r w:rsidR="002325A0">
        <w:rPr>
          <w:rFonts w:ascii="Arial" w:hAnsi="Arial" w:cs="Arial"/>
          <w:color w:val="000000"/>
        </w:rPr>
        <w:t xml:space="preserve"> take the above into account</w:t>
      </w:r>
      <w:r>
        <w:rPr>
          <w:rFonts w:ascii="Arial" w:hAnsi="Arial" w:cs="Arial"/>
          <w:color w:val="000000"/>
        </w:rPr>
        <w:t xml:space="preserve">. </w:t>
      </w:r>
    </w:p>
    <w:p w14:paraId="58C30540" w14:textId="77777777" w:rsidR="002F7421" w:rsidRDefault="002F7421" w:rsidP="00652699">
      <w:pPr>
        <w:rPr>
          <w:rFonts w:ascii="Arial" w:hAnsi="Arial" w:cs="Arial"/>
          <w:b/>
        </w:rPr>
      </w:pPr>
    </w:p>
    <w:p w14:paraId="4CAD3BDF" w14:textId="69997E2F" w:rsidR="002F7421" w:rsidRDefault="00A46D01">
      <w:pPr>
        <w:spacing w:after="120"/>
        <w:rPr>
          <w:rFonts w:ascii="Arial" w:hAnsi="Arial" w:cs="Arial"/>
          <w:b/>
        </w:rPr>
      </w:pPr>
      <w:r>
        <w:rPr>
          <w:rFonts w:ascii="Arial" w:hAnsi="Arial" w:cs="Arial"/>
          <w:b/>
        </w:rPr>
        <w:t xml:space="preserve">3. Date of Next </w:t>
      </w:r>
      <w:r w:rsidR="00F45B1D">
        <w:rPr>
          <w:rFonts w:ascii="Arial" w:hAnsi="Arial" w:cs="Arial"/>
          <w:b/>
        </w:rPr>
        <w:t>SA3-LI</w:t>
      </w:r>
      <w:r>
        <w:rPr>
          <w:rFonts w:ascii="Arial" w:hAnsi="Arial" w:cs="Arial"/>
          <w:b/>
        </w:rPr>
        <w:t xml:space="preserve"> Meetings:</w:t>
      </w:r>
    </w:p>
    <w:p w14:paraId="2CDEA8C3" w14:textId="5B8F4191"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SA3#81-LI-e-b</w:t>
      </w:r>
      <w:r w:rsidR="00A46D01">
        <w:rPr>
          <w:rFonts w:ascii="Arial" w:hAnsi="Arial" w:cs="Arial"/>
          <w:bCs/>
          <w:lang w:val="sv-SE"/>
        </w:rPr>
        <w:tab/>
      </w:r>
      <w:r>
        <w:rPr>
          <w:rFonts w:ascii="Arial" w:hAnsi="Arial" w:cs="Arial"/>
          <w:bCs/>
          <w:lang w:val="sv-SE"/>
        </w:rPr>
        <w:t>19</w:t>
      </w:r>
      <w:r w:rsidR="00A46D01">
        <w:rPr>
          <w:rFonts w:ascii="Arial" w:hAnsi="Arial" w:cs="Arial"/>
          <w:bCs/>
          <w:lang w:val="sv-SE"/>
        </w:rPr>
        <w:t>th – 2</w:t>
      </w:r>
      <w:r>
        <w:rPr>
          <w:rFonts w:ascii="Arial" w:hAnsi="Arial" w:cs="Arial"/>
          <w:bCs/>
          <w:lang w:val="sv-SE"/>
        </w:rPr>
        <w:t>1st</w:t>
      </w:r>
      <w:r w:rsidR="00A46D01">
        <w:rPr>
          <w:rFonts w:ascii="Arial" w:hAnsi="Arial" w:cs="Arial"/>
          <w:bCs/>
          <w:lang w:val="sv-SE"/>
        </w:rPr>
        <w:t xml:space="preserve"> </w:t>
      </w:r>
      <w:r>
        <w:rPr>
          <w:rFonts w:ascii="Arial" w:hAnsi="Arial" w:cs="Arial"/>
          <w:bCs/>
          <w:lang w:val="sv-SE"/>
        </w:rPr>
        <w:t>May</w:t>
      </w:r>
      <w:r w:rsidR="00A46D01">
        <w:rPr>
          <w:rFonts w:ascii="Arial" w:hAnsi="Arial" w:cs="Arial"/>
          <w:bCs/>
          <w:lang w:val="sv-SE"/>
        </w:rPr>
        <w:t xml:space="preserve"> 2021</w:t>
      </w:r>
      <w:r w:rsidR="00A46D01">
        <w:rPr>
          <w:rFonts w:ascii="Arial" w:hAnsi="Arial" w:cs="Arial"/>
          <w:bCs/>
          <w:lang w:val="sv-SE"/>
        </w:rPr>
        <w:tab/>
        <w:t>Electronic meeting</w:t>
      </w:r>
    </w:p>
    <w:p w14:paraId="74FD1701" w14:textId="54FBB52E"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SA3#82-LI</w:t>
      </w:r>
      <w:r w:rsidR="002325A0">
        <w:rPr>
          <w:rFonts w:ascii="Arial" w:hAnsi="Arial" w:cs="Arial"/>
          <w:bCs/>
          <w:lang w:val="sv-SE"/>
        </w:rPr>
        <w:t>-e</w:t>
      </w:r>
      <w:r w:rsidR="00A46D01">
        <w:rPr>
          <w:rFonts w:ascii="Arial" w:hAnsi="Arial" w:cs="Arial"/>
          <w:bCs/>
          <w:lang w:val="sv-SE"/>
        </w:rPr>
        <w:tab/>
      </w:r>
      <w:r>
        <w:rPr>
          <w:rFonts w:ascii="Arial" w:hAnsi="Arial" w:cs="Arial"/>
          <w:bCs/>
          <w:lang w:val="sv-SE"/>
        </w:rPr>
        <w:t>1</w:t>
      </w:r>
      <w:r w:rsidR="002325A0">
        <w:rPr>
          <w:rFonts w:ascii="Arial" w:hAnsi="Arial" w:cs="Arial"/>
          <w:bCs/>
          <w:lang w:val="sv-SE"/>
        </w:rPr>
        <w:t>2</w:t>
      </w:r>
      <w:r>
        <w:rPr>
          <w:rFonts w:ascii="Arial" w:hAnsi="Arial" w:cs="Arial"/>
          <w:bCs/>
          <w:lang w:val="sv-SE"/>
        </w:rPr>
        <w:t>t</w:t>
      </w:r>
      <w:r w:rsidR="00A46D01">
        <w:rPr>
          <w:rFonts w:ascii="Arial" w:hAnsi="Arial" w:cs="Arial"/>
          <w:bCs/>
          <w:lang w:val="sv-SE"/>
        </w:rPr>
        <w:t xml:space="preserve">h – </w:t>
      </w:r>
      <w:r>
        <w:rPr>
          <w:rFonts w:ascii="Arial" w:hAnsi="Arial" w:cs="Arial"/>
          <w:bCs/>
          <w:lang w:val="sv-SE"/>
        </w:rPr>
        <w:t>16</w:t>
      </w:r>
      <w:r w:rsidR="00A46D01">
        <w:rPr>
          <w:rFonts w:ascii="Arial" w:hAnsi="Arial" w:cs="Arial"/>
          <w:bCs/>
          <w:lang w:val="sv-SE"/>
        </w:rPr>
        <w:t xml:space="preserve">th </w:t>
      </w:r>
      <w:r>
        <w:rPr>
          <w:rFonts w:ascii="Arial" w:hAnsi="Arial" w:cs="Arial"/>
          <w:bCs/>
          <w:lang w:val="sv-SE"/>
        </w:rPr>
        <w:t>July</w:t>
      </w:r>
      <w:r w:rsidR="00A46D01">
        <w:rPr>
          <w:rFonts w:ascii="Arial" w:hAnsi="Arial" w:cs="Arial"/>
          <w:bCs/>
          <w:lang w:val="sv-SE"/>
        </w:rPr>
        <w:t xml:space="preserve"> 2021</w:t>
      </w:r>
      <w:r w:rsidR="00A46D01">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footerReference w:type="default" r:id="rId14"/>
      <w:footerReference w:type="first" r:id="rId15"/>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7A144" w14:textId="77777777" w:rsidR="0099708E" w:rsidRDefault="0099708E">
      <w:pPr>
        <w:spacing w:after="0" w:line="240" w:lineRule="auto"/>
      </w:pPr>
      <w:r>
        <w:separator/>
      </w:r>
    </w:p>
  </w:endnote>
  <w:endnote w:type="continuationSeparator" w:id="0">
    <w:p w14:paraId="3F4FE3DD" w14:textId="77777777" w:rsidR="0099708E" w:rsidRDefault="0099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4815432"/>
      <w:docPartObj>
        <w:docPartGallery w:val="Page Numbers (Bottom of Page)"/>
        <w:docPartUnique/>
      </w:docPartObj>
    </w:sdtPr>
    <w:sdtEndPr/>
    <w:sdtContent>
      <w:p w14:paraId="7C7B4F8E" w14:textId="39B100C2" w:rsidR="00652699" w:rsidRDefault="00652699">
        <w:pPr>
          <w:pStyle w:val="Footer"/>
          <w:jc w:val="right"/>
        </w:pPr>
        <w:r>
          <w:fldChar w:fldCharType="begin"/>
        </w:r>
        <w:r>
          <w:instrText>PAGE   \* MERGEFORMAT</w:instrText>
        </w:r>
        <w:r>
          <w:fldChar w:fldCharType="separate"/>
        </w:r>
        <w:r w:rsidR="008F1973" w:rsidRPr="008F1973">
          <w:rPr>
            <w:noProof/>
            <w:lang w:val="fr-FR"/>
          </w:rPr>
          <w:t>2</w:t>
        </w:r>
        <w:r>
          <w:fldChar w:fldCharType="end"/>
        </w:r>
      </w:p>
    </w:sdtContent>
  </w:sdt>
  <w:p w14:paraId="366049BE" w14:textId="15E4902A" w:rsidR="002F7421" w:rsidRDefault="002F7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0131854"/>
      <w:docPartObj>
        <w:docPartGallery w:val="Page Numbers (Bottom of Page)"/>
        <w:docPartUnique/>
      </w:docPartObj>
    </w:sdtPr>
    <w:sdtEndPr/>
    <w:sdtContent>
      <w:p w14:paraId="2FF7E85E" w14:textId="18A66667" w:rsidR="00652699" w:rsidRDefault="00652699">
        <w:pPr>
          <w:pStyle w:val="Footer"/>
          <w:jc w:val="right"/>
        </w:pPr>
        <w:r>
          <w:fldChar w:fldCharType="begin"/>
        </w:r>
        <w:r>
          <w:instrText>PAGE   \* MERGEFORMAT</w:instrText>
        </w:r>
        <w:r>
          <w:fldChar w:fldCharType="separate"/>
        </w:r>
        <w:r w:rsidR="008F1973" w:rsidRPr="008F1973">
          <w:rPr>
            <w:noProof/>
            <w:lang w:val="fr-FR"/>
          </w:rPr>
          <w:t>1</w:t>
        </w:r>
        <w:r>
          <w:fldChar w:fldCharType="end"/>
        </w:r>
      </w:p>
    </w:sdtContent>
  </w:sdt>
  <w:p w14:paraId="7C8C4B2C" w14:textId="6D4FF85D" w:rsidR="002F7421" w:rsidRDefault="002F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CD76D" w14:textId="77777777" w:rsidR="0099708E" w:rsidRDefault="0099708E">
      <w:pPr>
        <w:spacing w:after="0" w:line="240" w:lineRule="auto"/>
      </w:pPr>
      <w:r>
        <w:separator/>
      </w:r>
    </w:p>
  </w:footnote>
  <w:footnote w:type="continuationSeparator" w:id="0">
    <w:p w14:paraId="0BCEDCCF" w14:textId="77777777" w:rsidR="0099708E" w:rsidRDefault="00997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5A"/>
    <w:rsid w:val="00001A4F"/>
    <w:rsid w:val="00015B48"/>
    <w:rsid w:val="00016176"/>
    <w:rsid w:val="00026AD2"/>
    <w:rsid w:val="000270CF"/>
    <w:rsid w:val="00046F76"/>
    <w:rsid w:val="00060031"/>
    <w:rsid w:val="000661A9"/>
    <w:rsid w:val="00075635"/>
    <w:rsid w:val="00082923"/>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2985"/>
    <w:rsid w:val="001A51D0"/>
    <w:rsid w:val="001B2F91"/>
    <w:rsid w:val="001B5520"/>
    <w:rsid w:val="001B6056"/>
    <w:rsid w:val="001B75AA"/>
    <w:rsid w:val="001C6DF3"/>
    <w:rsid w:val="001C7A35"/>
    <w:rsid w:val="001C7EE5"/>
    <w:rsid w:val="001E66C9"/>
    <w:rsid w:val="001E7476"/>
    <w:rsid w:val="001F7CE2"/>
    <w:rsid w:val="00202879"/>
    <w:rsid w:val="0020509D"/>
    <w:rsid w:val="00206527"/>
    <w:rsid w:val="00231011"/>
    <w:rsid w:val="002325A0"/>
    <w:rsid w:val="00234647"/>
    <w:rsid w:val="00234B7E"/>
    <w:rsid w:val="00235076"/>
    <w:rsid w:val="002350B8"/>
    <w:rsid w:val="00236A1B"/>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2007"/>
    <w:rsid w:val="002F44E5"/>
    <w:rsid w:val="002F469C"/>
    <w:rsid w:val="002F70B3"/>
    <w:rsid w:val="002F7421"/>
    <w:rsid w:val="00303E0E"/>
    <w:rsid w:val="00307458"/>
    <w:rsid w:val="003108A2"/>
    <w:rsid w:val="0031324A"/>
    <w:rsid w:val="00313B5A"/>
    <w:rsid w:val="00313F1A"/>
    <w:rsid w:val="0033340A"/>
    <w:rsid w:val="00342A6A"/>
    <w:rsid w:val="00342DF7"/>
    <w:rsid w:val="00351B39"/>
    <w:rsid w:val="00351E58"/>
    <w:rsid w:val="00366A55"/>
    <w:rsid w:val="00373207"/>
    <w:rsid w:val="0037661E"/>
    <w:rsid w:val="003804BB"/>
    <w:rsid w:val="0038474C"/>
    <w:rsid w:val="003906F5"/>
    <w:rsid w:val="0039216E"/>
    <w:rsid w:val="00392511"/>
    <w:rsid w:val="00397E1C"/>
    <w:rsid w:val="003C2A14"/>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279F"/>
    <w:rsid w:val="00455367"/>
    <w:rsid w:val="004572CC"/>
    <w:rsid w:val="00463675"/>
    <w:rsid w:val="00466753"/>
    <w:rsid w:val="004756F1"/>
    <w:rsid w:val="004772FB"/>
    <w:rsid w:val="00480AF1"/>
    <w:rsid w:val="00481E44"/>
    <w:rsid w:val="00495325"/>
    <w:rsid w:val="00496464"/>
    <w:rsid w:val="004B680F"/>
    <w:rsid w:val="004B7B66"/>
    <w:rsid w:val="004D0BC2"/>
    <w:rsid w:val="004D10A4"/>
    <w:rsid w:val="004D29B5"/>
    <w:rsid w:val="004D353C"/>
    <w:rsid w:val="004E395D"/>
    <w:rsid w:val="004E6585"/>
    <w:rsid w:val="004F4A61"/>
    <w:rsid w:val="004F5048"/>
    <w:rsid w:val="004F6534"/>
    <w:rsid w:val="005012BB"/>
    <w:rsid w:val="00501AC4"/>
    <w:rsid w:val="00504F1C"/>
    <w:rsid w:val="00507FA4"/>
    <w:rsid w:val="005132DB"/>
    <w:rsid w:val="00523593"/>
    <w:rsid w:val="00527975"/>
    <w:rsid w:val="00531645"/>
    <w:rsid w:val="00532A72"/>
    <w:rsid w:val="00535B0C"/>
    <w:rsid w:val="00540953"/>
    <w:rsid w:val="00540FDD"/>
    <w:rsid w:val="00542B3A"/>
    <w:rsid w:val="00543B37"/>
    <w:rsid w:val="005449F0"/>
    <w:rsid w:val="00546386"/>
    <w:rsid w:val="00560162"/>
    <w:rsid w:val="00561788"/>
    <w:rsid w:val="005706B7"/>
    <w:rsid w:val="00570A65"/>
    <w:rsid w:val="005715A9"/>
    <w:rsid w:val="005813CD"/>
    <w:rsid w:val="0058166B"/>
    <w:rsid w:val="00584B08"/>
    <w:rsid w:val="0059539B"/>
    <w:rsid w:val="00595742"/>
    <w:rsid w:val="005A3F6A"/>
    <w:rsid w:val="005A515F"/>
    <w:rsid w:val="005B6D3F"/>
    <w:rsid w:val="005C237F"/>
    <w:rsid w:val="005C32E7"/>
    <w:rsid w:val="005D1466"/>
    <w:rsid w:val="005D32EB"/>
    <w:rsid w:val="005E1585"/>
    <w:rsid w:val="006074C7"/>
    <w:rsid w:val="006111AB"/>
    <w:rsid w:val="00621AED"/>
    <w:rsid w:val="006250AE"/>
    <w:rsid w:val="0062779C"/>
    <w:rsid w:val="0063561F"/>
    <w:rsid w:val="0063566B"/>
    <w:rsid w:val="00652699"/>
    <w:rsid w:val="00654743"/>
    <w:rsid w:val="00654AC5"/>
    <w:rsid w:val="0066668E"/>
    <w:rsid w:val="00670000"/>
    <w:rsid w:val="00670AB2"/>
    <w:rsid w:val="00681AF4"/>
    <w:rsid w:val="00684D62"/>
    <w:rsid w:val="00691286"/>
    <w:rsid w:val="00691ED9"/>
    <w:rsid w:val="006A00EB"/>
    <w:rsid w:val="006A1A85"/>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275D"/>
    <w:rsid w:val="00723628"/>
    <w:rsid w:val="00726FC3"/>
    <w:rsid w:val="007310AF"/>
    <w:rsid w:val="0073533F"/>
    <w:rsid w:val="00746323"/>
    <w:rsid w:val="00751872"/>
    <w:rsid w:val="007519BF"/>
    <w:rsid w:val="00754724"/>
    <w:rsid w:val="00757874"/>
    <w:rsid w:val="00761BD6"/>
    <w:rsid w:val="00766BBC"/>
    <w:rsid w:val="00770B29"/>
    <w:rsid w:val="0077703B"/>
    <w:rsid w:val="0077765C"/>
    <w:rsid w:val="0078136A"/>
    <w:rsid w:val="0078618D"/>
    <w:rsid w:val="007947D3"/>
    <w:rsid w:val="00795D8B"/>
    <w:rsid w:val="00795ECA"/>
    <w:rsid w:val="00797660"/>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64127"/>
    <w:rsid w:val="00870193"/>
    <w:rsid w:val="00872052"/>
    <w:rsid w:val="00873F79"/>
    <w:rsid w:val="00874B45"/>
    <w:rsid w:val="008800C6"/>
    <w:rsid w:val="00884CEF"/>
    <w:rsid w:val="00890BE4"/>
    <w:rsid w:val="008D1D37"/>
    <w:rsid w:val="008E28BF"/>
    <w:rsid w:val="008E4929"/>
    <w:rsid w:val="008F1973"/>
    <w:rsid w:val="008F252A"/>
    <w:rsid w:val="008F5356"/>
    <w:rsid w:val="008F73AF"/>
    <w:rsid w:val="008F73F5"/>
    <w:rsid w:val="009115CE"/>
    <w:rsid w:val="00914DD6"/>
    <w:rsid w:val="00921D86"/>
    <w:rsid w:val="00923E7C"/>
    <w:rsid w:val="00927EF7"/>
    <w:rsid w:val="00940C86"/>
    <w:rsid w:val="00942D93"/>
    <w:rsid w:val="009442D6"/>
    <w:rsid w:val="00944E0D"/>
    <w:rsid w:val="0094557B"/>
    <w:rsid w:val="00945FEB"/>
    <w:rsid w:val="00946350"/>
    <w:rsid w:val="00947A27"/>
    <w:rsid w:val="00962030"/>
    <w:rsid w:val="009657F2"/>
    <w:rsid w:val="00966143"/>
    <w:rsid w:val="00970366"/>
    <w:rsid w:val="00973ECE"/>
    <w:rsid w:val="009823BB"/>
    <w:rsid w:val="00992D56"/>
    <w:rsid w:val="00996EDC"/>
    <w:rsid w:val="0099708E"/>
    <w:rsid w:val="00997B99"/>
    <w:rsid w:val="009A0789"/>
    <w:rsid w:val="009A1C1A"/>
    <w:rsid w:val="009A370A"/>
    <w:rsid w:val="009B36E4"/>
    <w:rsid w:val="009B746B"/>
    <w:rsid w:val="009C0F8A"/>
    <w:rsid w:val="009C19A2"/>
    <w:rsid w:val="009D4AD7"/>
    <w:rsid w:val="009E10D2"/>
    <w:rsid w:val="009E483D"/>
    <w:rsid w:val="009F7429"/>
    <w:rsid w:val="009F7FAD"/>
    <w:rsid w:val="00A06291"/>
    <w:rsid w:val="00A10493"/>
    <w:rsid w:val="00A4621E"/>
    <w:rsid w:val="00A46D01"/>
    <w:rsid w:val="00A5195D"/>
    <w:rsid w:val="00A56272"/>
    <w:rsid w:val="00A60D9E"/>
    <w:rsid w:val="00A637D0"/>
    <w:rsid w:val="00A6491C"/>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4989"/>
    <w:rsid w:val="00AB5870"/>
    <w:rsid w:val="00AB6531"/>
    <w:rsid w:val="00AB6DD2"/>
    <w:rsid w:val="00AC2181"/>
    <w:rsid w:val="00AD50B2"/>
    <w:rsid w:val="00AE2A9A"/>
    <w:rsid w:val="00AE6778"/>
    <w:rsid w:val="00AE6E1A"/>
    <w:rsid w:val="00AF3E68"/>
    <w:rsid w:val="00AF446E"/>
    <w:rsid w:val="00AF662B"/>
    <w:rsid w:val="00B00DFE"/>
    <w:rsid w:val="00B05463"/>
    <w:rsid w:val="00B07AAA"/>
    <w:rsid w:val="00B10176"/>
    <w:rsid w:val="00B12335"/>
    <w:rsid w:val="00B15AC7"/>
    <w:rsid w:val="00B27423"/>
    <w:rsid w:val="00B41B14"/>
    <w:rsid w:val="00B457FE"/>
    <w:rsid w:val="00B55CAA"/>
    <w:rsid w:val="00B5644D"/>
    <w:rsid w:val="00B64343"/>
    <w:rsid w:val="00B643F3"/>
    <w:rsid w:val="00B67137"/>
    <w:rsid w:val="00B90E5E"/>
    <w:rsid w:val="00B97AD9"/>
    <w:rsid w:val="00BA0197"/>
    <w:rsid w:val="00BA0E2E"/>
    <w:rsid w:val="00BA2723"/>
    <w:rsid w:val="00BB1959"/>
    <w:rsid w:val="00BB3E6B"/>
    <w:rsid w:val="00BC1C96"/>
    <w:rsid w:val="00BC6D31"/>
    <w:rsid w:val="00BD7DB1"/>
    <w:rsid w:val="00BE27B1"/>
    <w:rsid w:val="00BE3382"/>
    <w:rsid w:val="00BE59FE"/>
    <w:rsid w:val="00BF342B"/>
    <w:rsid w:val="00C009E9"/>
    <w:rsid w:val="00C0594A"/>
    <w:rsid w:val="00C160DD"/>
    <w:rsid w:val="00C20E8A"/>
    <w:rsid w:val="00C313F1"/>
    <w:rsid w:val="00C42600"/>
    <w:rsid w:val="00C50087"/>
    <w:rsid w:val="00C534FD"/>
    <w:rsid w:val="00C5368D"/>
    <w:rsid w:val="00C62865"/>
    <w:rsid w:val="00C71A49"/>
    <w:rsid w:val="00C7275B"/>
    <w:rsid w:val="00C74B35"/>
    <w:rsid w:val="00C962D4"/>
    <w:rsid w:val="00CA6783"/>
    <w:rsid w:val="00CC132C"/>
    <w:rsid w:val="00CC384C"/>
    <w:rsid w:val="00CC6B25"/>
    <w:rsid w:val="00CD1967"/>
    <w:rsid w:val="00CD1A9E"/>
    <w:rsid w:val="00CD3225"/>
    <w:rsid w:val="00CD6D78"/>
    <w:rsid w:val="00CE71B5"/>
    <w:rsid w:val="00CF010F"/>
    <w:rsid w:val="00D00BA3"/>
    <w:rsid w:val="00D0590D"/>
    <w:rsid w:val="00D2257D"/>
    <w:rsid w:val="00D240ED"/>
    <w:rsid w:val="00D34170"/>
    <w:rsid w:val="00D37341"/>
    <w:rsid w:val="00D41768"/>
    <w:rsid w:val="00D43F50"/>
    <w:rsid w:val="00D44631"/>
    <w:rsid w:val="00D4687B"/>
    <w:rsid w:val="00D604DE"/>
    <w:rsid w:val="00D667CB"/>
    <w:rsid w:val="00D67883"/>
    <w:rsid w:val="00D7254A"/>
    <w:rsid w:val="00D732DA"/>
    <w:rsid w:val="00D83F25"/>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D4E6B"/>
    <w:rsid w:val="00DF0E9C"/>
    <w:rsid w:val="00DF41A8"/>
    <w:rsid w:val="00DF66E6"/>
    <w:rsid w:val="00E139C1"/>
    <w:rsid w:val="00E308D6"/>
    <w:rsid w:val="00E315C8"/>
    <w:rsid w:val="00E358DF"/>
    <w:rsid w:val="00E3788B"/>
    <w:rsid w:val="00E430CD"/>
    <w:rsid w:val="00E53ADF"/>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45B1D"/>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E3C1C"/>
  <w15:docId w15:val="{D322B973-B481-477E-A1AE-DB139EC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 w:type="paragraph" w:styleId="Revision">
    <w:name w:val="Revision"/>
    <w:hidden/>
    <w:uiPriority w:val="99"/>
    <w:semiHidden/>
    <w:rsid w:val="0045279F"/>
    <w:rPr>
      <w:lang w:val="en-GB" w:eastAsia="en-US"/>
    </w:rPr>
  </w:style>
  <w:style w:type="character" w:customStyle="1" w:styleId="FooterChar">
    <w:name w:val="Footer Char"/>
    <w:basedOn w:val="DefaultParagraphFont"/>
    <w:link w:val="Footer"/>
    <w:uiPriority w:val="99"/>
    <w:rsid w:val="00652699"/>
    <w:rPr>
      <w:lang w:val="en-GB" w:eastAsia="en-US"/>
    </w:rPr>
  </w:style>
  <w:style w:type="character" w:styleId="UnresolvedMention">
    <w:name w:val="Unresolved Mention"/>
    <w:basedOn w:val="DefaultParagraphFont"/>
    <w:uiPriority w:val="99"/>
    <w:semiHidden/>
    <w:unhideWhenUsed/>
    <w:rsid w:val="00C5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39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c@tencast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4C4A6-ADA2-461A-8B26-6BB0AEE8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2A8B2B-FA4B-4CAC-81D7-1E14528D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415</Words>
  <Characters>2368</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Mark Canterbury</cp:lastModifiedBy>
  <cp:revision>6</cp:revision>
  <cp:lastPrinted>2002-04-23T07:10:00Z</cp:lastPrinted>
  <dcterms:created xsi:type="dcterms:W3CDTF">2021-04-16T08:34:00Z</dcterms:created>
  <dcterms:modified xsi:type="dcterms:W3CDTF">2021-04-16T09:56:00Z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0x010100F1794A7320C5D74AA582AFE2FA9E86DA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