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C4BDF5" w14:textId="5FB729E4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662294">
        <w:rPr>
          <w:rFonts w:ascii="Arial" w:hAnsi="Arial" w:cs="Arial"/>
          <w:b/>
          <w:sz w:val="24"/>
          <w:lang w:eastAsia="ja-JP"/>
        </w:rPr>
        <w:t>3</w:t>
      </w:r>
      <w:r w:rsidRPr="00E427D8">
        <w:rPr>
          <w:rFonts w:ascii="Arial" w:hAnsi="Arial" w:cs="Arial"/>
          <w:b/>
          <w:sz w:val="24"/>
        </w:rPr>
        <w:tab/>
      </w:r>
      <w:r w:rsidR="00DE108E" w:rsidRPr="00DE108E">
        <w:rPr>
          <w:rFonts w:ascii="Arial" w:hAnsi="Arial" w:cs="Arial"/>
          <w:b/>
          <w:sz w:val="24"/>
        </w:rPr>
        <w:t>S3-183561</w:t>
      </w:r>
      <w:bookmarkStart w:id="0" w:name="_GoBack"/>
      <w:bookmarkEnd w:id="0"/>
    </w:p>
    <w:p w14:paraId="6DB82A2E" w14:textId="38928BF7" w:rsidR="00C022E3" w:rsidRDefault="00662294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12-16 November</w:t>
      </w:r>
      <w:r w:rsidR="001667C3" w:rsidRPr="00E427D8">
        <w:rPr>
          <w:rFonts w:ascii="Arial" w:hAnsi="Arial" w:cs="Arial"/>
          <w:b/>
          <w:sz w:val="24"/>
        </w:rPr>
        <w:t xml:space="preserve"> 201</w:t>
      </w:r>
      <w:r w:rsidR="00575FCB">
        <w:rPr>
          <w:rFonts w:ascii="Arial" w:hAnsi="Arial" w:cs="Arial"/>
          <w:b/>
          <w:sz w:val="24"/>
        </w:rPr>
        <w:t>8</w:t>
      </w:r>
      <w:r w:rsidR="001667C3" w:rsidRPr="00E427D8">
        <w:rPr>
          <w:rFonts w:ascii="Arial" w:hAnsi="Arial" w:cs="Arial"/>
          <w:b/>
          <w:sz w:val="24"/>
        </w:rPr>
        <w:t>,</w:t>
      </w:r>
      <w:r w:rsidR="00575FCB">
        <w:rPr>
          <w:rFonts w:ascii="Arial" w:hAnsi="Arial" w:cs="Arial"/>
          <w:b/>
          <w:sz w:val="24"/>
          <w:lang w:eastAsia="ja-JP"/>
        </w:rPr>
        <w:t xml:space="preserve"> </w:t>
      </w:r>
      <w:proofErr w:type="gramStart"/>
      <w:r>
        <w:rPr>
          <w:rFonts w:ascii="Arial" w:hAnsi="Arial" w:cs="Arial"/>
          <w:b/>
          <w:sz w:val="24"/>
          <w:lang w:eastAsia="ja-JP"/>
        </w:rPr>
        <w:t>Spokane(</w:t>
      </w:r>
      <w:proofErr w:type="gramEnd"/>
      <w:r>
        <w:rPr>
          <w:rFonts w:ascii="Arial" w:hAnsi="Arial" w:cs="Arial"/>
          <w:b/>
          <w:sz w:val="24"/>
          <w:lang w:eastAsia="ja-JP"/>
        </w:rPr>
        <w:t>US</w:t>
      </w:r>
      <w:r w:rsidR="006A70AC">
        <w:rPr>
          <w:rFonts w:ascii="Arial" w:hAnsi="Arial" w:cs="Arial"/>
          <w:b/>
          <w:sz w:val="24"/>
          <w:lang w:eastAsia="ja-JP"/>
        </w:rPr>
        <w:t>)</w:t>
      </w:r>
      <w:r w:rsidR="00C022E3">
        <w:rPr>
          <w:rFonts w:ascii="Arial" w:hAnsi="Arial" w:cs="Arial"/>
          <w:b/>
          <w:sz w:val="24"/>
        </w:rPr>
        <w:tab/>
      </w:r>
    </w:p>
    <w:p w14:paraId="4D3720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6D9FC6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503F1">
        <w:rPr>
          <w:rFonts w:ascii="Arial" w:hAnsi="Arial"/>
          <w:b/>
          <w:lang w:val="en-US"/>
        </w:rPr>
        <w:t>Ericsson</w:t>
      </w:r>
    </w:p>
    <w:p w14:paraId="03B4825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503F1">
        <w:rPr>
          <w:rFonts w:ascii="Arial" w:hAnsi="Arial" w:cs="Arial"/>
          <w:b/>
        </w:rPr>
        <w:t>New KI: Key Lifetimes</w:t>
      </w:r>
    </w:p>
    <w:p w14:paraId="3EF805D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C03D2BB" w14:textId="29F10F7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63F72">
        <w:rPr>
          <w:rFonts w:ascii="Arial" w:hAnsi="Arial"/>
          <w:b/>
        </w:rPr>
        <w:t>8.5</w:t>
      </w:r>
    </w:p>
    <w:p w14:paraId="49B8256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880AA1A" w14:textId="45DE9E10" w:rsidR="00C022E3" w:rsidRDefault="00363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suggested that the new Key issue is added to the study in 33.835</w:t>
      </w:r>
    </w:p>
    <w:p w14:paraId="3B0A89A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4A2104B" w14:textId="5EF030F8" w:rsidR="00363F72" w:rsidRPr="00782D12" w:rsidRDefault="00363F72" w:rsidP="00363F72">
      <w:pPr>
        <w:pStyle w:val="Reference"/>
      </w:pPr>
      <w:r w:rsidRPr="00782D12">
        <w:t xml:space="preserve"> </w:t>
      </w:r>
      <w:r w:rsidR="00C022E3" w:rsidRPr="00782D12">
        <w:t>[1]</w:t>
      </w:r>
      <w:r w:rsidR="00C022E3" w:rsidRPr="00782D12">
        <w:tab/>
      </w:r>
      <w:r w:rsidRPr="00782D12">
        <w:t>3GPP TR 33.835, v.0.2.0, Study on authentication and key management for applications based on 3GPP credential in 5G</w:t>
      </w:r>
    </w:p>
    <w:p w14:paraId="3F937AFA" w14:textId="68569247" w:rsidR="00782D12" w:rsidRPr="00782D12" w:rsidRDefault="00782D12" w:rsidP="005359F9">
      <w:pPr>
        <w:pStyle w:val="Reference"/>
      </w:pPr>
      <w:r w:rsidRPr="00782D12">
        <w:t xml:space="preserve"> [2]</w:t>
      </w:r>
      <w:r>
        <w:tab/>
        <w:t>3GPP TR 33.220</w:t>
      </w:r>
      <w:r w:rsidRPr="00782D12">
        <w:t>,</w:t>
      </w:r>
      <w:r>
        <w:t xml:space="preserve"> v</w:t>
      </w:r>
      <w:r w:rsidR="005359F9">
        <w:t>.15.3.0, Generic Authentication Architecture (GAA) Generic Bootstrapping Architecture (GBA)</w:t>
      </w:r>
    </w:p>
    <w:p w14:paraId="31C77000" w14:textId="77777777" w:rsidR="00363F72" w:rsidRDefault="00363F72" w:rsidP="00363F72">
      <w:pPr>
        <w:pStyle w:val="Reference"/>
        <w:rPr>
          <w:color w:val="FF0000"/>
        </w:rPr>
      </w:pPr>
    </w:p>
    <w:p w14:paraId="350F4291" w14:textId="6F2B449C" w:rsidR="00C022E3" w:rsidRDefault="00C022E3">
      <w:pPr>
        <w:pStyle w:val="Heading1"/>
      </w:pPr>
      <w:r>
        <w:t>3</w:t>
      </w:r>
      <w:r>
        <w:tab/>
        <w:t>Rationale</w:t>
      </w:r>
    </w:p>
    <w:p w14:paraId="72B22034" w14:textId="6534C700" w:rsidR="008877BE" w:rsidRDefault="005359F9" w:rsidP="00363F72">
      <w:r>
        <w:t>For</w:t>
      </w:r>
      <w:r w:rsidR="00363F72">
        <w:t xml:space="preserve"> GBA, specified in</w:t>
      </w:r>
      <w:r w:rsidR="00384A7A">
        <w:t xml:space="preserve"> </w:t>
      </w:r>
      <w:r w:rsidR="00363F72">
        <w:t xml:space="preserve">[2], </w:t>
      </w:r>
      <w:r w:rsidR="00C44B92">
        <w:t>life</w:t>
      </w:r>
      <w:r>
        <w:t>times are defined for the a</w:t>
      </w:r>
      <w:r w:rsidR="00384A7A">
        <w:t>nchor key</w:t>
      </w:r>
      <w:r>
        <w:t xml:space="preserve"> (Ks)</w:t>
      </w:r>
      <w:r w:rsidR="00384A7A">
        <w:t xml:space="preserve"> and the derived sub-keys</w:t>
      </w:r>
      <w:r>
        <w:t xml:space="preserve"> (Ks_</w:t>
      </w:r>
      <w:r w:rsidR="00AE3F24">
        <w:t>(</w:t>
      </w:r>
      <w:proofErr w:type="spellStart"/>
      <w:r w:rsidR="00392983">
        <w:t>ext</w:t>
      </w:r>
      <w:proofErr w:type="spellEnd"/>
      <w:r w:rsidR="00392983">
        <w:t>/</w:t>
      </w:r>
      <w:proofErr w:type="spellStart"/>
      <w:proofErr w:type="gramStart"/>
      <w:r w:rsidR="00392983">
        <w:t>int</w:t>
      </w:r>
      <w:proofErr w:type="spellEnd"/>
      <w:r w:rsidR="00AE3F24">
        <w:t>)</w:t>
      </w:r>
      <w:r w:rsidR="00392983">
        <w:t>_</w:t>
      </w:r>
      <w:proofErr w:type="gramEnd"/>
      <w:r>
        <w:t>NAF)</w:t>
      </w:r>
      <w:r w:rsidR="00384A7A">
        <w:t xml:space="preserve">. </w:t>
      </w:r>
      <w:r w:rsidR="002456DB">
        <w:t xml:space="preserve">The maximal lifetime for a sub-key is equal to the lifetime of the anchor key. </w:t>
      </w:r>
      <w:r>
        <w:t>W</w:t>
      </w:r>
      <w:r w:rsidR="008158F1">
        <w:t xml:space="preserve">hen the anchor key is re-negotiated, sub-keys need not be re-negotiated at the same time. Instead, the sub-keys </w:t>
      </w:r>
      <w:r w:rsidR="0097620A">
        <w:t xml:space="preserve">may </w:t>
      </w:r>
      <w:r w:rsidR="008877BE">
        <w:t>continue</w:t>
      </w:r>
      <w:r w:rsidR="008158F1">
        <w:t xml:space="preserve"> t</w:t>
      </w:r>
      <w:r w:rsidR="008877BE">
        <w:t>o</w:t>
      </w:r>
      <w:r w:rsidR="008158F1">
        <w:t xml:space="preserve"> live until their </w:t>
      </w:r>
      <w:r w:rsidR="00C44B92">
        <w:t>life</w:t>
      </w:r>
      <w:r w:rsidR="008877BE">
        <w:t xml:space="preserve">time expires. This way, </w:t>
      </w:r>
      <w:r w:rsidR="00AB0AEA">
        <w:t>congestion</w:t>
      </w:r>
      <w:r w:rsidR="008877BE">
        <w:t xml:space="preserve"> of the network is avoided. </w:t>
      </w:r>
    </w:p>
    <w:p w14:paraId="622F0610" w14:textId="55E71DB0" w:rsidR="00AB0AEA" w:rsidRDefault="00AB0AEA" w:rsidP="00363F72">
      <w:r>
        <w:t>This document</w:t>
      </w:r>
    </w:p>
    <w:p w14:paraId="2ED4B62E" w14:textId="30A7A04A" w:rsidR="008877BE" w:rsidRDefault="00AB0AEA" w:rsidP="003E7910">
      <w:pPr>
        <w:pStyle w:val="ListParagraph"/>
        <w:numPr>
          <w:ilvl w:val="0"/>
          <w:numId w:val="20"/>
        </w:numPr>
      </w:pPr>
      <w:r>
        <w:t>Adds a new Key issue to 33.835</w:t>
      </w:r>
      <w:r w:rsidR="00D436DF">
        <w:t xml:space="preserve"> about key </w:t>
      </w:r>
      <w:r w:rsidR="00C44B92">
        <w:t>life</w:t>
      </w:r>
      <w:r w:rsidR="00D436DF">
        <w:t>times</w:t>
      </w:r>
      <w:r w:rsidR="005359F9">
        <w:t xml:space="preserve"> for the anchor key and derived sub-keys</w:t>
      </w:r>
    </w:p>
    <w:p w14:paraId="77C64BB2" w14:textId="77777777" w:rsidR="008877BE" w:rsidRPr="00363F72" w:rsidRDefault="008877BE" w:rsidP="00363F72"/>
    <w:p w14:paraId="611F1C0B" w14:textId="6E13FECE" w:rsidR="00C022E3" w:rsidRDefault="00C022E3">
      <w:pPr>
        <w:pStyle w:val="Heading1"/>
      </w:pPr>
      <w:r>
        <w:t>4</w:t>
      </w:r>
      <w:r>
        <w:tab/>
        <w:t>Detailed proposal</w:t>
      </w:r>
    </w:p>
    <w:p w14:paraId="102312AF" w14:textId="17483DED" w:rsidR="00D436DF" w:rsidRDefault="00D436DF" w:rsidP="00D436DF"/>
    <w:p w14:paraId="497C6631" w14:textId="32C790CC" w:rsidR="00D436DF" w:rsidRDefault="00D436DF" w:rsidP="00D436DF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>********** 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 **********</w:t>
      </w:r>
    </w:p>
    <w:p w14:paraId="2D0AAE50" w14:textId="0DCE027D" w:rsidR="00D436DF" w:rsidRDefault="00D436DF" w:rsidP="00D436DF">
      <w:pPr>
        <w:jc w:val="center"/>
        <w:rPr>
          <w:color w:val="FF0000"/>
          <w:sz w:val="32"/>
          <w:szCs w:val="32"/>
        </w:rPr>
      </w:pPr>
    </w:p>
    <w:p w14:paraId="70AA5B06" w14:textId="658805F5" w:rsidR="003A7D8D" w:rsidRDefault="003A7D8D" w:rsidP="003A7D8D">
      <w:pPr>
        <w:pStyle w:val="21"/>
      </w:pPr>
      <w:r>
        <w:t>5.x</w:t>
      </w:r>
      <w:r>
        <w:tab/>
        <w:t xml:space="preserve">Key Issue #x: </w:t>
      </w:r>
      <w:r w:rsidR="00323F97">
        <w:t xml:space="preserve">Key </w:t>
      </w:r>
      <w:r w:rsidR="00C44B92">
        <w:t>life</w:t>
      </w:r>
      <w:r w:rsidR="00323F97">
        <w:t>times</w:t>
      </w:r>
    </w:p>
    <w:p w14:paraId="6361A9B1" w14:textId="6D649BE0" w:rsidR="00DE506E" w:rsidRDefault="00DE506E" w:rsidP="00DE506E">
      <w:pPr>
        <w:pStyle w:val="31"/>
      </w:pPr>
      <w:r>
        <w:t>5.x.1 Issue details</w:t>
      </w:r>
    </w:p>
    <w:p w14:paraId="794876BB" w14:textId="34C34176" w:rsidR="002456DB" w:rsidRDefault="005359F9" w:rsidP="005359F9">
      <w:bookmarkStart w:id="1" w:name="_Toc513829553"/>
      <w:r>
        <w:t>For GBA, specified in [2], lifetimes are defined for the anchor key (Ks) and the derived sub-keys (Ks_</w:t>
      </w:r>
      <w:r w:rsidR="00392983">
        <w:t>(</w:t>
      </w:r>
      <w:proofErr w:type="spellStart"/>
      <w:r w:rsidR="00392983">
        <w:t>ext</w:t>
      </w:r>
      <w:proofErr w:type="spellEnd"/>
      <w:r w:rsidR="00392983">
        <w:t>/</w:t>
      </w:r>
      <w:proofErr w:type="spellStart"/>
      <w:proofErr w:type="gramStart"/>
      <w:r w:rsidR="00392983">
        <w:t>int</w:t>
      </w:r>
      <w:proofErr w:type="spellEnd"/>
      <w:r w:rsidR="00392983">
        <w:t>)_</w:t>
      </w:r>
      <w:proofErr w:type="gramEnd"/>
      <w:r>
        <w:t xml:space="preserve">NAF). </w:t>
      </w:r>
      <w:r w:rsidR="002456DB">
        <w:t xml:space="preserve">The maximal lifetime for a sub-key is equal to the lifetime of the anchor key. </w:t>
      </w:r>
      <w:r>
        <w:t xml:space="preserve">When the anchor key is re-negotiated, sub-keys need not be re-negotiated at the same time. Instead, the sub-keys </w:t>
      </w:r>
      <w:r w:rsidR="0097620A">
        <w:t xml:space="preserve">may </w:t>
      </w:r>
      <w:r>
        <w:t xml:space="preserve">continue to live until their lifetime expires. This way, congestion of the network is avoided. </w:t>
      </w:r>
    </w:p>
    <w:p w14:paraId="65208F9F" w14:textId="2F74DCD0" w:rsidR="00D06492" w:rsidRDefault="00D06492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5.x.2 Security Threat</w:t>
      </w:r>
      <w:bookmarkEnd w:id="1"/>
      <w:r w:rsidR="004A225B">
        <w:rPr>
          <w:rFonts w:ascii="Arial" w:hAnsi="Arial"/>
          <w:sz w:val="28"/>
        </w:rPr>
        <w:t>s</w:t>
      </w:r>
    </w:p>
    <w:p w14:paraId="55C1593C" w14:textId="05139DB7" w:rsidR="00145AD4" w:rsidRDefault="00AB2AFB" w:rsidP="00D06492">
      <w:r>
        <w:t xml:space="preserve">If all sub-keys are to be re-negotiated when a new anchor key </w:t>
      </w:r>
      <w:r w:rsidR="00392983">
        <w:t>i</w:t>
      </w:r>
      <w:r>
        <w:t xml:space="preserve">s </w:t>
      </w:r>
      <w:r w:rsidR="00B22547">
        <w:t xml:space="preserve">re-negotiated, it might </w:t>
      </w:r>
      <w:r w:rsidR="0088771F">
        <w:t xml:space="preserve">cause </w:t>
      </w:r>
      <w:r w:rsidR="00B22547">
        <w:t>congestion of the network</w:t>
      </w:r>
      <w:r w:rsidR="0088771F">
        <w:t xml:space="preserve">. </w:t>
      </w:r>
    </w:p>
    <w:p w14:paraId="2365B508" w14:textId="7FA4FA79" w:rsidR="00D06492" w:rsidRDefault="00D06492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0DDCFC5E" w14:textId="560C114F" w:rsidR="00D06492" w:rsidRDefault="00D06492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513829554"/>
      <w:r>
        <w:rPr>
          <w:rFonts w:ascii="Arial" w:hAnsi="Arial"/>
          <w:sz w:val="28"/>
        </w:rPr>
        <w:t xml:space="preserve">5.x.3 Potential </w:t>
      </w:r>
      <w:r w:rsidR="004A225B">
        <w:rPr>
          <w:rFonts w:ascii="Arial" w:hAnsi="Arial"/>
          <w:sz w:val="28"/>
        </w:rPr>
        <w:t xml:space="preserve">security </w:t>
      </w:r>
      <w:r>
        <w:rPr>
          <w:rFonts w:ascii="Arial" w:hAnsi="Arial"/>
          <w:sz w:val="28"/>
        </w:rPr>
        <w:t>requirement</w:t>
      </w:r>
      <w:bookmarkEnd w:id="2"/>
      <w:r w:rsidR="004A225B">
        <w:rPr>
          <w:rFonts w:ascii="Arial" w:hAnsi="Arial"/>
          <w:sz w:val="28"/>
        </w:rPr>
        <w:t>s</w:t>
      </w:r>
    </w:p>
    <w:p w14:paraId="58E63795" w14:textId="77777777" w:rsidR="002456DB" w:rsidRDefault="002456DB" w:rsidP="00D06492">
      <w:r>
        <w:t xml:space="preserve">Both anchor keys and derived sub-keys shall be provided with a maximal lifetime. </w:t>
      </w:r>
    </w:p>
    <w:p w14:paraId="003FF5C6" w14:textId="706691D0" w:rsidR="002456DB" w:rsidRDefault="002456DB" w:rsidP="00D06492">
      <w:r>
        <w:t xml:space="preserve">The lifetime of the derived sub-keys shall not </w:t>
      </w:r>
      <w:r w:rsidR="004A225B">
        <w:t xml:space="preserve">exceed </w:t>
      </w:r>
      <w:r>
        <w:t xml:space="preserve">the lifetime of the anchor key. </w:t>
      </w:r>
    </w:p>
    <w:p w14:paraId="046D6BDB" w14:textId="117C9076" w:rsidR="000B11FA" w:rsidRDefault="000B11FA" w:rsidP="00D06492">
      <w:r>
        <w:t xml:space="preserve">Derived sub-keys </w:t>
      </w:r>
      <w:r w:rsidR="00E024A8">
        <w:t xml:space="preserve">may </w:t>
      </w:r>
      <w:r>
        <w:t>conti</w:t>
      </w:r>
      <w:r w:rsidR="00B3751B">
        <w:t xml:space="preserve">nue to </w:t>
      </w:r>
      <w:r w:rsidR="002456DB">
        <w:t>be used</w:t>
      </w:r>
      <w:r w:rsidR="00B3751B">
        <w:t xml:space="preserve"> </w:t>
      </w:r>
      <w:r w:rsidR="00CC43D0">
        <w:t xml:space="preserve">when </w:t>
      </w:r>
      <w:r w:rsidR="00B3751B">
        <w:t>a new anchor key</w:t>
      </w:r>
      <w:r w:rsidR="00CC43D0">
        <w:t xml:space="preserve"> is</w:t>
      </w:r>
      <w:r w:rsidR="00B3751B">
        <w:t xml:space="preserve"> </w:t>
      </w:r>
      <w:r w:rsidR="005359F9">
        <w:t>re-</w:t>
      </w:r>
      <w:r w:rsidR="00392983">
        <w:t>negotiated</w:t>
      </w:r>
      <w:r w:rsidR="00B3751B">
        <w:t xml:space="preserve">. </w:t>
      </w:r>
    </w:p>
    <w:p w14:paraId="49C1D1B6" w14:textId="77777777" w:rsidR="00375133" w:rsidRDefault="00375133" w:rsidP="00D06492"/>
    <w:p w14:paraId="522DDDE3" w14:textId="2272DD0A" w:rsidR="00375133" w:rsidRDefault="00375133" w:rsidP="00375133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>
        <w:rPr>
          <w:color w:val="FF0000"/>
          <w:sz w:val="32"/>
          <w:szCs w:val="32"/>
        </w:rPr>
        <w:t>END OF</w:t>
      </w:r>
      <w:r w:rsidRPr="00D436DF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>S</w:t>
      </w:r>
      <w:r w:rsidRPr="00D436DF">
        <w:rPr>
          <w:color w:val="FF0000"/>
          <w:sz w:val="32"/>
          <w:szCs w:val="32"/>
        </w:rPr>
        <w:t xml:space="preserve"> **********</w:t>
      </w:r>
    </w:p>
    <w:p w14:paraId="6DC9C86F" w14:textId="77777777" w:rsidR="00DE506E" w:rsidRPr="00D06492" w:rsidRDefault="00DE506E" w:rsidP="00DE506E"/>
    <w:sectPr w:rsidR="00DE506E" w:rsidRPr="00D064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1A169" w14:textId="77777777" w:rsidR="003250F0" w:rsidRDefault="003250F0">
      <w:r>
        <w:separator/>
      </w:r>
    </w:p>
  </w:endnote>
  <w:endnote w:type="continuationSeparator" w:id="0">
    <w:p w14:paraId="703A3B27" w14:textId="77777777" w:rsidR="003250F0" w:rsidRDefault="00325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C14E0" w14:textId="77777777" w:rsidR="003250F0" w:rsidRDefault="003250F0">
      <w:r>
        <w:separator/>
      </w:r>
    </w:p>
  </w:footnote>
  <w:footnote w:type="continuationSeparator" w:id="0">
    <w:p w14:paraId="7AB0CD2E" w14:textId="77777777" w:rsidR="003250F0" w:rsidRDefault="00325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00B7"/>
    <w:rsid w:val="00036A87"/>
    <w:rsid w:val="000819D8"/>
    <w:rsid w:val="000A0F3C"/>
    <w:rsid w:val="000B11FA"/>
    <w:rsid w:val="000B756E"/>
    <w:rsid w:val="0010168D"/>
    <w:rsid w:val="00126DB4"/>
    <w:rsid w:val="00145AD4"/>
    <w:rsid w:val="001667C3"/>
    <w:rsid w:val="00191C02"/>
    <w:rsid w:val="001C3EC8"/>
    <w:rsid w:val="001D2BD4"/>
    <w:rsid w:val="001F0437"/>
    <w:rsid w:val="0020395B"/>
    <w:rsid w:val="00244C9A"/>
    <w:rsid w:val="002456DB"/>
    <w:rsid w:val="00276A5B"/>
    <w:rsid w:val="00286F88"/>
    <w:rsid w:val="002C7AF5"/>
    <w:rsid w:val="002F696B"/>
    <w:rsid w:val="00323F97"/>
    <w:rsid w:val="003250F0"/>
    <w:rsid w:val="00363F72"/>
    <w:rsid w:val="00371032"/>
    <w:rsid w:val="00375133"/>
    <w:rsid w:val="00384A7A"/>
    <w:rsid w:val="00392983"/>
    <w:rsid w:val="003A7D8D"/>
    <w:rsid w:val="003C5A97"/>
    <w:rsid w:val="003F52B2"/>
    <w:rsid w:val="004005EF"/>
    <w:rsid w:val="00461A82"/>
    <w:rsid w:val="00493A88"/>
    <w:rsid w:val="004A225B"/>
    <w:rsid w:val="004D55C2"/>
    <w:rsid w:val="004F2420"/>
    <w:rsid w:val="005233FD"/>
    <w:rsid w:val="005359F9"/>
    <w:rsid w:val="005729C4"/>
    <w:rsid w:val="00575FCB"/>
    <w:rsid w:val="0059227B"/>
    <w:rsid w:val="005B795D"/>
    <w:rsid w:val="005F4008"/>
    <w:rsid w:val="006203B2"/>
    <w:rsid w:val="006221CB"/>
    <w:rsid w:val="0063753B"/>
    <w:rsid w:val="00652248"/>
    <w:rsid w:val="00657B80"/>
    <w:rsid w:val="00662294"/>
    <w:rsid w:val="006A70AC"/>
    <w:rsid w:val="006D340A"/>
    <w:rsid w:val="00782D12"/>
    <w:rsid w:val="00782E95"/>
    <w:rsid w:val="007C0520"/>
    <w:rsid w:val="007C27B0"/>
    <w:rsid w:val="007E40D2"/>
    <w:rsid w:val="007F300B"/>
    <w:rsid w:val="008158F1"/>
    <w:rsid w:val="0088771F"/>
    <w:rsid w:val="008877BE"/>
    <w:rsid w:val="00897291"/>
    <w:rsid w:val="00926ABD"/>
    <w:rsid w:val="00927C97"/>
    <w:rsid w:val="00933F90"/>
    <w:rsid w:val="00966D47"/>
    <w:rsid w:val="0097620A"/>
    <w:rsid w:val="009C0DED"/>
    <w:rsid w:val="009C565B"/>
    <w:rsid w:val="00A26698"/>
    <w:rsid w:val="00A37D7F"/>
    <w:rsid w:val="00A84A94"/>
    <w:rsid w:val="00AB0AEA"/>
    <w:rsid w:val="00AB2AFB"/>
    <w:rsid w:val="00AE3F24"/>
    <w:rsid w:val="00AF0FA5"/>
    <w:rsid w:val="00AF1E23"/>
    <w:rsid w:val="00B01AFF"/>
    <w:rsid w:val="00B22547"/>
    <w:rsid w:val="00B27E39"/>
    <w:rsid w:val="00B3751B"/>
    <w:rsid w:val="00B653C2"/>
    <w:rsid w:val="00B90C4D"/>
    <w:rsid w:val="00BE0962"/>
    <w:rsid w:val="00C022E3"/>
    <w:rsid w:val="00C1157A"/>
    <w:rsid w:val="00C44B92"/>
    <w:rsid w:val="00C4712D"/>
    <w:rsid w:val="00C674DF"/>
    <w:rsid w:val="00C67A8B"/>
    <w:rsid w:val="00C94F55"/>
    <w:rsid w:val="00CA7711"/>
    <w:rsid w:val="00CA7D62"/>
    <w:rsid w:val="00CB5315"/>
    <w:rsid w:val="00CC43D0"/>
    <w:rsid w:val="00CD3C36"/>
    <w:rsid w:val="00CF2394"/>
    <w:rsid w:val="00D06492"/>
    <w:rsid w:val="00D11216"/>
    <w:rsid w:val="00D436DF"/>
    <w:rsid w:val="00D562FC"/>
    <w:rsid w:val="00D62265"/>
    <w:rsid w:val="00D84EA9"/>
    <w:rsid w:val="00D8512E"/>
    <w:rsid w:val="00DA1E58"/>
    <w:rsid w:val="00DD0A97"/>
    <w:rsid w:val="00DE108E"/>
    <w:rsid w:val="00DE4EF2"/>
    <w:rsid w:val="00DE506E"/>
    <w:rsid w:val="00DF2C0E"/>
    <w:rsid w:val="00E024A8"/>
    <w:rsid w:val="00E06FFB"/>
    <w:rsid w:val="00E30155"/>
    <w:rsid w:val="00ED4954"/>
    <w:rsid w:val="00EE0943"/>
    <w:rsid w:val="00F503F1"/>
    <w:rsid w:val="00F82507"/>
    <w:rsid w:val="00F82C5B"/>
    <w:rsid w:val="00FA445B"/>
    <w:rsid w:val="00FA4FA8"/>
    <w:rsid w:val="00FB0E98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BDAE79D"/>
  <w15:chartTrackingRefBased/>
  <w15:docId w15:val="{CE6E38F8-83CF-4D38-AEB3-0771E310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ListParagraph">
    <w:name w:val="List Paragraph"/>
    <w:basedOn w:val="Normal"/>
    <w:uiPriority w:val="34"/>
    <w:qFormat/>
    <w:rsid w:val="00AB0AEA"/>
    <w:pPr>
      <w:ind w:left="720"/>
      <w:contextualSpacing/>
    </w:pPr>
  </w:style>
  <w:style w:type="paragraph" w:customStyle="1" w:styleId="21">
    <w:name w:val="标题 21"/>
    <w:next w:val="Normal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">
    <w:name w:val="标题 31"/>
    <w:next w:val="Normal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1A8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1A8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61A82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Juha Kujanen</dc:creator>
  <cp:keywords/>
  <dc:description/>
  <cp:lastModifiedBy>Juha Kujanen</cp:lastModifiedBy>
  <cp:revision>2</cp:revision>
  <dcterms:created xsi:type="dcterms:W3CDTF">2018-11-05T14:11:00Z</dcterms:created>
  <dcterms:modified xsi:type="dcterms:W3CDTF">2018-11-05T14:11:00Z</dcterms:modified>
</cp:coreProperties>
</file>