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752061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F2BD4">
        <w:rPr>
          <w:b/>
          <w:i/>
          <w:noProof/>
          <w:sz w:val="28"/>
        </w:rPr>
        <w:t>4066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BC042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063D" w:rsidRPr="1F78E601">
        <w:rPr>
          <w:rFonts w:ascii="Arial" w:hAnsi="Arial" w:cs="Arial"/>
          <w:b/>
          <w:bCs/>
          <w:highlight w:val="yellow"/>
        </w:rPr>
        <w:t>[DRAFT]</w:t>
      </w:r>
      <w:r w:rsidR="004D063D" w:rsidRPr="1F78E601">
        <w:rPr>
          <w:rFonts w:ascii="Arial" w:hAnsi="Arial" w:cs="Arial"/>
          <w:b/>
          <w:bCs/>
        </w:rPr>
        <w:t xml:space="preserve"> </w:t>
      </w:r>
      <w:r w:rsidR="004D063D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D063D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1E1C42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64A63">
        <w:rPr>
          <w:rFonts w:ascii="Arial" w:hAnsi="Arial" w:cs="Arial"/>
          <w:b/>
          <w:bCs/>
          <w:sz w:val="22"/>
          <w:szCs w:val="22"/>
        </w:rPr>
        <w:t xml:space="preserve">S3-233506 / C1-232696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D64A63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D063D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58B56E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63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B8F08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63D">
        <w:rPr>
          <w:rFonts w:ascii="Arial" w:hAnsi="Arial" w:cs="Arial"/>
          <w:b/>
          <w:bCs/>
          <w:sz w:val="22"/>
          <w:szCs w:val="22"/>
        </w:rPr>
        <w:t>5GProtoc18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D23109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063D">
        <w:rPr>
          <w:rFonts w:ascii="Arial" w:hAnsi="Arial" w:cs="Arial"/>
          <w:b/>
          <w:sz w:val="22"/>
          <w:szCs w:val="22"/>
        </w:rPr>
        <w:t>Thales (</w:t>
      </w:r>
      <w:r w:rsidR="004D063D" w:rsidRPr="00D64A63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4D063D">
        <w:rPr>
          <w:rFonts w:ascii="Arial" w:hAnsi="Arial" w:cs="Arial"/>
          <w:b/>
          <w:sz w:val="22"/>
          <w:szCs w:val="22"/>
        </w:rPr>
        <w:t>)</w:t>
      </w:r>
    </w:p>
    <w:p w14:paraId="2548326B" w14:textId="13DF83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63D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56D50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6F57B" w:rsidR="00B97703" w:rsidRPr="00483C1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83C1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83C1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063D" w:rsidRPr="00483C11">
        <w:rPr>
          <w:rFonts w:ascii="Arial" w:hAnsi="Arial" w:cs="Arial"/>
          <w:b/>
          <w:bCs/>
          <w:sz w:val="22"/>
          <w:szCs w:val="22"/>
          <w:lang w:val="en-US"/>
        </w:rPr>
        <w:t>Mireille Pauliac</w:t>
      </w:r>
    </w:p>
    <w:p w14:paraId="2F9E069A" w14:textId="28E4D773" w:rsidR="00B97703" w:rsidRPr="00483C1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83C11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7" w:name="_Hlk141950685"/>
      <w:r w:rsidR="004D063D" w:rsidRPr="00483C11">
        <w:rPr>
          <w:rFonts w:ascii="Arial" w:hAnsi="Arial" w:cs="Arial"/>
          <w:b/>
          <w:bCs/>
          <w:sz w:val="22"/>
          <w:szCs w:val="22"/>
          <w:lang w:val="en-US"/>
        </w:rPr>
        <w:t>mireille.pauliac@thalesgroup.com</w:t>
      </w:r>
      <w:bookmarkEnd w:id="7"/>
    </w:p>
    <w:p w14:paraId="5C701869" w14:textId="356D512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83C1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E5B2B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063D" w:rsidRPr="004D063D">
        <w:t>none</w:t>
      </w:r>
      <w:r w:rsidRPr="004D063D">
        <w:t>.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6DF03DB" w:rsidR="00B97703" w:rsidRDefault="004D063D" w:rsidP="000F6242">
      <w:r w:rsidRPr="004D063D">
        <w:t xml:space="preserve">SA3 thanks CT1 for their LS on </w:t>
      </w:r>
      <w:bookmarkStart w:id="8" w:name="_Hlk141953464"/>
      <w:r w:rsidRPr="004D063D">
        <w:t>Handling of SOR counter and the UE parameter update counter if stored in NVM</w:t>
      </w:r>
      <w:bookmarkEnd w:id="8"/>
      <w:r>
        <w:t>.</w:t>
      </w:r>
    </w:p>
    <w:p w14:paraId="44A3CC10" w14:textId="1D221CFB" w:rsidR="008F18E9" w:rsidRDefault="008F18E9" w:rsidP="000F6242">
      <w:bookmarkStart w:id="9" w:name="_Hlk142298879"/>
      <w:r>
        <w:t xml:space="preserve">SA3 </w:t>
      </w:r>
      <w:r w:rsidR="00614D55">
        <w:t xml:space="preserve">considers that the problem described in this </w:t>
      </w:r>
      <w:r w:rsidR="00454C8C">
        <w:t>LS does not require to define additional mechanism for the following reasons</w:t>
      </w:r>
      <w:r w:rsidR="00614D55">
        <w:t xml:space="preserve">: </w:t>
      </w:r>
    </w:p>
    <w:bookmarkEnd w:id="9"/>
    <w:p w14:paraId="28AA5B95" w14:textId="77777777" w:rsidR="00614D55" w:rsidRPr="006B35D1" w:rsidRDefault="00614D55" w:rsidP="00614D55">
      <w:r w:rsidRPr="006B35D1">
        <w:t>The handling in the USIM of the key K</w:t>
      </w:r>
      <w:r w:rsidRPr="006B35D1">
        <w:rPr>
          <w:vertAlign w:val="subscript"/>
        </w:rPr>
        <w:t>AUSF</w:t>
      </w:r>
      <w:r w:rsidRPr="006B35D1">
        <w:t>, the key K</w:t>
      </w:r>
      <w:r w:rsidRPr="006B35D1">
        <w:rPr>
          <w:vertAlign w:val="subscript"/>
        </w:rPr>
        <w:t>SEAF</w:t>
      </w:r>
      <w:r w:rsidRPr="006B35D1">
        <w:t>, the SoR counter, and UE parameter update counter is specified in TS 31.102 [2]. Those keys and counters are stored in the file named EF</w:t>
      </w:r>
      <w:r w:rsidRPr="006B35D1">
        <w:rPr>
          <w:vertAlign w:val="subscript"/>
        </w:rPr>
        <w:t>5GAUTHKEYS</w:t>
      </w:r>
      <w:r w:rsidRPr="006B35D1">
        <w:t>.</w:t>
      </w:r>
    </w:p>
    <w:p w14:paraId="66BBF31C" w14:textId="14A49951" w:rsidR="00614D55" w:rsidRDefault="00614D55" w:rsidP="00614D55">
      <w:r w:rsidRPr="006B35D1">
        <w:t>Service n°123 for the storage of the key K</w:t>
      </w:r>
      <w:r w:rsidRPr="006B35D1">
        <w:rPr>
          <w:vertAlign w:val="subscript"/>
        </w:rPr>
        <w:t>AUSF</w:t>
      </w:r>
      <w:r w:rsidRPr="006B35D1">
        <w:t xml:space="preserve"> was specified in Rel-15, while the Service n°133 </w:t>
      </w:r>
      <w:r>
        <w:t xml:space="preserve">to store SoR counter and UE parameter update counter </w:t>
      </w:r>
      <w:r w:rsidRPr="006B35D1">
        <w:t>was introduced in Rel-16. Consequently, from Rel-16 and beyond, the clause 4.4.11.6 in TS 31.102 related to the file EF</w:t>
      </w:r>
      <w:r w:rsidRPr="00D55FC7">
        <w:rPr>
          <w:vertAlign w:val="subscript"/>
        </w:rPr>
        <w:t>5GAUTHKEYS</w:t>
      </w:r>
      <w:r w:rsidRPr="006B35D1">
        <w:t xml:space="preserve"> also covers the scenario where the Service n°133 may not be “available” in EF</w:t>
      </w:r>
      <w:r w:rsidRPr="006B35D1">
        <w:rPr>
          <w:vertAlign w:val="subscript"/>
        </w:rPr>
        <w:t>UST</w:t>
      </w:r>
      <w:r w:rsidRPr="006B35D1">
        <w:t xml:space="preserve"> with the sole objective to ensure backward compatibility with Rel-15. </w:t>
      </w:r>
      <w:r>
        <w:t>In</w:t>
      </w:r>
      <w:r w:rsidRPr="006B35D1">
        <w:t xml:space="preserve"> terms of services, the Service n°133 go</w:t>
      </w:r>
      <w:r w:rsidR="00064ADD">
        <w:t>es</w:t>
      </w:r>
      <w:r w:rsidRPr="006B35D1">
        <w:t xml:space="preserve"> hand in hand with Service n°123 in USIM from Rel-16 and beyond to avoid synchronization issue, e.g. as described in </w:t>
      </w:r>
      <w:r w:rsidR="008533BF">
        <w:t>CT1</w:t>
      </w:r>
      <w:r w:rsidRPr="006B35D1">
        <w:t xml:space="preserve"> LS</w:t>
      </w:r>
      <w:r w:rsidR="00D64A63">
        <w:t xml:space="preserve"> S3-233506/C1-232696.</w:t>
      </w:r>
      <w:r>
        <w:t xml:space="preserve"> </w:t>
      </w:r>
    </w:p>
    <w:p w14:paraId="7CD1CA3F" w14:textId="4F686ECD" w:rsidR="00C86F28" w:rsidRPr="006B35D1" w:rsidRDefault="00C86F28" w:rsidP="00C86F28">
      <w:r w:rsidRPr="00C86F28">
        <w:t>When configuring Rel-16 and beyond USIM, if operator requests to have Service n°123 “available” in the EF</w:t>
      </w:r>
      <w:r w:rsidRPr="008533BF">
        <w:rPr>
          <w:vertAlign w:val="subscript"/>
        </w:rPr>
        <w:t>UST</w:t>
      </w:r>
      <w:r w:rsidRPr="00C86F28">
        <w:t>, then the recommendation is to also have Service n°133 “available” in the EF</w:t>
      </w:r>
      <w:r w:rsidRPr="008533BF">
        <w:rPr>
          <w:vertAlign w:val="subscript"/>
        </w:rPr>
        <w:t>UST</w:t>
      </w:r>
      <w:r w:rsidRPr="00C86F28">
        <w:t>. So, the problem described in LS from CT1</w:t>
      </w:r>
      <w:r w:rsidR="008533BF">
        <w:t xml:space="preserve"> </w:t>
      </w:r>
      <w:r w:rsidRPr="00C86F28">
        <w:t xml:space="preserve">should not </w:t>
      </w:r>
      <w:r w:rsidR="00483C11">
        <w:t>happen</w:t>
      </w:r>
      <w:r w:rsidRPr="00C86F28">
        <w:t xml:space="preserve"> on the field for USIM from Rel-16 and beyond.</w:t>
      </w:r>
      <w:r w:rsidRPr="006B35D1">
        <w:t xml:space="preserve"> </w:t>
      </w:r>
    </w:p>
    <w:p w14:paraId="48F27A28" w14:textId="0D888C71" w:rsidR="00614D55" w:rsidRDefault="00614D55" w:rsidP="00614D55">
      <w:r>
        <w:t>For Rel-15 USIM on the field with Service n°123 “available”, it is recommended to</w:t>
      </w:r>
      <w:r w:rsidRPr="00DA0BF3">
        <w:t xml:space="preserve"> </w:t>
      </w:r>
      <w:r w:rsidRPr="006B35D1">
        <w:t>update by OTA (Over- The-Air) the USIM in order to make “available” the Service n°133 with associated counters in the file EF</w:t>
      </w:r>
      <w:r w:rsidRPr="006B35D1">
        <w:rPr>
          <w:vertAlign w:val="subscript"/>
        </w:rPr>
        <w:t>5GAUTHKEYS</w:t>
      </w:r>
      <w:r>
        <w:t xml:space="preserve">, under conditions that the USIM has been issued with the required OTA capabilities for such an update. </w:t>
      </w:r>
      <w:r w:rsidR="00D64A63">
        <w:t>This update does not impact the ME.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A4A5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63D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708C91F5" w:rsidR="00B97703" w:rsidRDefault="00B97703" w:rsidP="004D063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063D" w:rsidRPr="009F187A">
        <w:t xml:space="preserve">SA3 kindly asks </w:t>
      </w:r>
      <w:r w:rsidR="00E47141">
        <w:t>CT1</w:t>
      </w:r>
      <w:r w:rsidR="004D063D" w:rsidRPr="009F187A">
        <w:t xml:space="preserve"> to</w:t>
      </w:r>
      <w:r w:rsidR="00614D55">
        <w:t xml:space="preserve"> take into consideration information provided above.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5BC8687A" w:rsidR="006052AD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sectPr w:rsidR="006052AD" w:rsidRPr="00074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21106" w14:textId="77777777" w:rsidR="00AB60BF" w:rsidRDefault="00AB60BF">
      <w:pPr>
        <w:spacing w:after="0"/>
      </w:pPr>
      <w:r>
        <w:separator/>
      </w:r>
    </w:p>
  </w:endnote>
  <w:endnote w:type="continuationSeparator" w:id="0">
    <w:p w14:paraId="77B67CE8" w14:textId="77777777" w:rsidR="00AB60BF" w:rsidRDefault="00AB60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78FC" w14:textId="77777777" w:rsidR="0026514C" w:rsidRDefault="00265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AD5F" w14:textId="3E5A3D94" w:rsidR="006E6199" w:rsidRDefault="006E6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D7DB" w14:textId="44C11548" w:rsidR="006E6199" w:rsidRDefault="006E6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55E0" w14:textId="77777777" w:rsidR="00AB60BF" w:rsidRDefault="00AB60BF">
      <w:pPr>
        <w:spacing w:after="0"/>
      </w:pPr>
      <w:r>
        <w:separator/>
      </w:r>
    </w:p>
  </w:footnote>
  <w:footnote w:type="continuationSeparator" w:id="0">
    <w:p w14:paraId="4D1E2A0B" w14:textId="77777777" w:rsidR="00AB60BF" w:rsidRDefault="00AB60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E3CF" w14:textId="77777777" w:rsidR="0026514C" w:rsidRDefault="00265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0FD2" w14:textId="77777777" w:rsidR="0026514C" w:rsidRDefault="00265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2E8A3" w14:textId="77777777" w:rsidR="0026514C" w:rsidRDefault="00265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4ADD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1F2BD4"/>
    <w:rsid w:val="00220060"/>
    <w:rsid w:val="00226381"/>
    <w:rsid w:val="002473B2"/>
    <w:rsid w:val="0026514C"/>
    <w:rsid w:val="002869FE"/>
    <w:rsid w:val="002E01C1"/>
    <w:rsid w:val="002F1940"/>
    <w:rsid w:val="00322204"/>
    <w:rsid w:val="00383545"/>
    <w:rsid w:val="003C06D2"/>
    <w:rsid w:val="003C2995"/>
    <w:rsid w:val="003F5E20"/>
    <w:rsid w:val="00433500"/>
    <w:rsid w:val="00433F71"/>
    <w:rsid w:val="0043559E"/>
    <w:rsid w:val="00440D43"/>
    <w:rsid w:val="00441B3A"/>
    <w:rsid w:val="00454C8C"/>
    <w:rsid w:val="00470DF6"/>
    <w:rsid w:val="00483C11"/>
    <w:rsid w:val="00490D22"/>
    <w:rsid w:val="004D063D"/>
    <w:rsid w:val="004E3939"/>
    <w:rsid w:val="00526DDD"/>
    <w:rsid w:val="005B6433"/>
    <w:rsid w:val="006052AD"/>
    <w:rsid w:val="00614D55"/>
    <w:rsid w:val="00694681"/>
    <w:rsid w:val="006E6199"/>
    <w:rsid w:val="0073766B"/>
    <w:rsid w:val="007F4F92"/>
    <w:rsid w:val="008533BF"/>
    <w:rsid w:val="008758B0"/>
    <w:rsid w:val="008D772F"/>
    <w:rsid w:val="008F18E9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B60BF"/>
    <w:rsid w:val="00AE1B3E"/>
    <w:rsid w:val="00B35644"/>
    <w:rsid w:val="00B97703"/>
    <w:rsid w:val="00BA3D66"/>
    <w:rsid w:val="00C04BFC"/>
    <w:rsid w:val="00C17229"/>
    <w:rsid w:val="00C86F28"/>
    <w:rsid w:val="00CB2B16"/>
    <w:rsid w:val="00CF6087"/>
    <w:rsid w:val="00D14BB6"/>
    <w:rsid w:val="00D33624"/>
    <w:rsid w:val="00D55FC7"/>
    <w:rsid w:val="00D64A63"/>
    <w:rsid w:val="00E003DF"/>
    <w:rsid w:val="00E2241D"/>
    <w:rsid w:val="00E4714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2</cp:revision>
  <cp:lastPrinted>2002-04-23T07:10:00Z</cp:lastPrinted>
  <dcterms:created xsi:type="dcterms:W3CDTF">2023-08-07T12:20:00Z</dcterms:created>
  <dcterms:modified xsi:type="dcterms:W3CDTF">2023-08-07T12:20:00Z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2023-08-03T08:27:42Z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d4b25439-5236-442c-af8c-6b89ff3069f2</vt:lpwstr>
  </property>
  <property fmtid="{D5CDD505-2E9C-101B-9397-08002B2CF9AE}" pid="8" name="MSIP_Label_cf20372f-9ab3-4551-9149-9f9b12e2c27e_ContentBits">
    <vt:lpwstr>0</vt:lpwstr>
  </property>
</Properties>
</file>