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D87D" w14:textId="5A8DEC09" w:rsidR="00575466" w:rsidRPr="00F25496" w:rsidRDefault="00575466" w:rsidP="00575466">
      <w:pPr>
        <w:pStyle w:val="CRCoverPage"/>
        <w:tabs>
          <w:tab w:val="right" w:pos="9639"/>
        </w:tabs>
        <w:spacing w:after="0"/>
        <w:rPr>
          <w:b/>
          <w:i/>
          <w:noProof/>
          <w:sz w:val="28"/>
        </w:rPr>
      </w:pPr>
      <w:r w:rsidRPr="00F25496">
        <w:rPr>
          <w:b/>
          <w:noProof/>
          <w:sz w:val="24"/>
        </w:rPr>
        <w:t>3GPP TSG-SA3 Meeting #10</w:t>
      </w:r>
      <w:r w:rsidR="002E1B64">
        <w:rPr>
          <w:b/>
          <w:noProof/>
          <w:sz w:val="24"/>
        </w:rPr>
        <w:t>8</w:t>
      </w:r>
      <w:r>
        <w:rPr>
          <w:b/>
          <w:noProof/>
          <w:sz w:val="24"/>
        </w:rPr>
        <w:t>-</w:t>
      </w:r>
      <w:r w:rsidR="00E15FDB">
        <w:rPr>
          <w:b/>
          <w:noProof/>
          <w:sz w:val="24"/>
        </w:rPr>
        <w:t>AdHoc</w:t>
      </w:r>
      <w:r w:rsidRPr="00F25496">
        <w:rPr>
          <w:b/>
          <w:i/>
          <w:noProof/>
          <w:sz w:val="24"/>
        </w:rPr>
        <w:t xml:space="preserve"> </w:t>
      </w:r>
      <w:r w:rsidRPr="00F25496">
        <w:rPr>
          <w:b/>
          <w:i/>
          <w:noProof/>
          <w:sz w:val="28"/>
        </w:rPr>
        <w:tab/>
      </w:r>
      <w:r w:rsidR="00182219" w:rsidRPr="00182219">
        <w:rPr>
          <w:b/>
          <w:i/>
          <w:noProof/>
          <w:sz w:val="28"/>
        </w:rPr>
        <w:t>S3-222748</w:t>
      </w:r>
    </w:p>
    <w:p w14:paraId="388DE89C" w14:textId="0B383635" w:rsidR="00EE33A2" w:rsidRPr="00575466" w:rsidRDefault="00575466" w:rsidP="00575466">
      <w:pPr>
        <w:pStyle w:val="CRCoverPage"/>
        <w:outlineLvl w:val="0"/>
        <w:rPr>
          <w:b/>
          <w:bCs/>
          <w:noProof/>
          <w:sz w:val="24"/>
        </w:rPr>
      </w:pPr>
      <w:r w:rsidRPr="00575466">
        <w:rPr>
          <w:b/>
          <w:bCs/>
          <w:sz w:val="24"/>
        </w:rPr>
        <w:t xml:space="preserve">e-meeting, </w:t>
      </w:r>
      <w:r w:rsidR="00E15FDB">
        <w:rPr>
          <w:b/>
          <w:bCs/>
          <w:sz w:val="24"/>
        </w:rPr>
        <w:t>10</w:t>
      </w:r>
      <w:r w:rsidR="001D38BD" w:rsidRPr="001D38BD">
        <w:rPr>
          <w:b/>
          <w:bCs/>
          <w:sz w:val="24"/>
          <w:vertAlign w:val="superscript"/>
        </w:rPr>
        <w:t>th</w:t>
      </w:r>
      <w:r w:rsidR="001D38BD">
        <w:rPr>
          <w:b/>
          <w:bCs/>
          <w:sz w:val="24"/>
        </w:rPr>
        <w:t xml:space="preserve"> </w:t>
      </w:r>
      <w:r w:rsidR="00E15FDB">
        <w:rPr>
          <w:b/>
          <w:bCs/>
          <w:sz w:val="24"/>
        </w:rPr>
        <w:t>October</w:t>
      </w:r>
      <w:r w:rsidR="00E15FDB" w:rsidRPr="00575466">
        <w:rPr>
          <w:b/>
          <w:bCs/>
          <w:sz w:val="24"/>
        </w:rPr>
        <w:t xml:space="preserve"> </w:t>
      </w:r>
      <w:r w:rsidR="001D38BD">
        <w:rPr>
          <w:b/>
          <w:bCs/>
          <w:sz w:val="24"/>
        </w:rPr>
        <w:t>–</w:t>
      </w:r>
      <w:r w:rsidRPr="00575466">
        <w:rPr>
          <w:b/>
          <w:bCs/>
          <w:sz w:val="24"/>
        </w:rPr>
        <w:t xml:space="preserve"> </w:t>
      </w:r>
      <w:r w:rsidR="00E15FDB">
        <w:rPr>
          <w:b/>
          <w:bCs/>
          <w:sz w:val="24"/>
        </w:rPr>
        <w:t>14</w:t>
      </w:r>
      <w:r w:rsidR="00E15FDB">
        <w:rPr>
          <w:b/>
          <w:bCs/>
          <w:sz w:val="24"/>
          <w:vertAlign w:val="superscript"/>
        </w:rPr>
        <w:t>th</w:t>
      </w:r>
      <w:r w:rsidR="00E15FDB">
        <w:rPr>
          <w:b/>
          <w:bCs/>
          <w:sz w:val="24"/>
        </w:rPr>
        <w:t xml:space="preserve"> October </w:t>
      </w:r>
      <w:r w:rsidRPr="00575466">
        <w:rPr>
          <w:b/>
          <w:bCs/>
          <w:sz w:val="24"/>
        </w:rPr>
        <w:t>2022</w:t>
      </w:r>
    </w:p>
    <w:p w14:paraId="3721812A" w14:textId="77777777" w:rsidR="0010401F" w:rsidRDefault="0010401F">
      <w:pPr>
        <w:keepNext/>
        <w:pBdr>
          <w:bottom w:val="single" w:sz="4" w:space="1" w:color="auto"/>
        </w:pBdr>
        <w:tabs>
          <w:tab w:val="right" w:pos="9639"/>
        </w:tabs>
        <w:outlineLvl w:val="0"/>
        <w:rPr>
          <w:rFonts w:ascii="Arial" w:hAnsi="Arial" w:cs="Arial"/>
          <w:b/>
          <w:sz w:val="24"/>
        </w:rPr>
      </w:pPr>
    </w:p>
    <w:p w14:paraId="1B64FDFA" w14:textId="60AE9B3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36508">
        <w:rPr>
          <w:rFonts w:ascii="Arial" w:hAnsi="Arial"/>
          <w:b/>
          <w:lang w:val="en-US"/>
        </w:rPr>
        <w:t>Intel</w:t>
      </w:r>
    </w:p>
    <w:p w14:paraId="0C7031DF" w14:textId="0886CD3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D7472">
        <w:rPr>
          <w:rFonts w:ascii="Arial" w:hAnsi="Arial" w:cs="Arial"/>
          <w:b/>
        </w:rPr>
        <w:t xml:space="preserve">Updates to solution 2: remove EN </w:t>
      </w:r>
      <w:r w:rsidR="00EE37BC">
        <w:rPr>
          <w:rFonts w:ascii="Arial" w:hAnsi="Arial" w:cs="Arial"/>
          <w:b/>
        </w:rPr>
        <w:t>Authorization</w:t>
      </w:r>
    </w:p>
    <w:p w14:paraId="4735E78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9FF92EF" w14:textId="4F04719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82219">
        <w:rPr>
          <w:rFonts w:ascii="Arial" w:hAnsi="Arial"/>
          <w:b/>
        </w:rPr>
        <w:t>5.8</w:t>
      </w:r>
    </w:p>
    <w:p w14:paraId="5CB4CED0" w14:textId="77777777" w:rsidR="00C022E3" w:rsidRDefault="00C022E3">
      <w:pPr>
        <w:pStyle w:val="Heading1"/>
      </w:pPr>
      <w:r>
        <w:t>1</w:t>
      </w:r>
      <w:r>
        <w:tab/>
        <w:t>Decision/action requested</w:t>
      </w:r>
    </w:p>
    <w:p w14:paraId="1F6EE24C" w14:textId="0804639D" w:rsidR="00C022E3" w:rsidRDefault="0000696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pCR</w:t>
      </w:r>
      <w:r w:rsidR="0063659E">
        <w:rPr>
          <w:b/>
          <w:i/>
        </w:rPr>
        <w:t xml:space="preserve"> removes an EN in Solution 2 </w:t>
      </w:r>
      <w:r>
        <w:rPr>
          <w:b/>
          <w:i/>
        </w:rPr>
        <w:t xml:space="preserve"> to TR 33.</w:t>
      </w:r>
      <w:r w:rsidR="0063659E">
        <w:rPr>
          <w:b/>
          <w:i/>
        </w:rPr>
        <w:t>738</w:t>
      </w:r>
      <w:r w:rsidR="00BE5568">
        <w:rPr>
          <w:b/>
          <w:i/>
        </w:rPr>
        <w:t>. It is requested to approve the pCR for TR 33.738</w:t>
      </w:r>
    </w:p>
    <w:p w14:paraId="7BEC4430" w14:textId="77777777" w:rsidR="00C022E3" w:rsidRDefault="00C022E3">
      <w:pPr>
        <w:pStyle w:val="Heading1"/>
      </w:pPr>
      <w:r>
        <w:t>2</w:t>
      </w:r>
      <w:r>
        <w:tab/>
        <w:t>References</w:t>
      </w:r>
    </w:p>
    <w:p w14:paraId="0E4C249C" w14:textId="77777777" w:rsidR="00C022E3" w:rsidRDefault="00C022E3">
      <w:pPr>
        <w:pStyle w:val="Heading1"/>
      </w:pPr>
      <w:r>
        <w:t>3</w:t>
      </w:r>
      <w:r>
        <w:tab/>
        <w:t>Rationale</w:t>
      </w:r>
    </w:p>
    <w:p w14:paraId="1A252CA5" w14:textId="7820F196" w:rsidR="00566132" w:rsidRDefault="00EF0476" w:rsidP="00566132">
      <w:pPr>
        <w:rPr>
          <w:i/>
        </w:rPr>
      </w:pPr>
      <w:r w:rsidRPr="00EE37BC">
        <w:t>pCR removes the editor note related to authorization and claims that solutions use existing procedures</w:t>
      </w:r>
      <w:r w:rsidRPr="00EF0476">
        <w:rPr>
          <w:i/>
        </w:rPr>
        <w:t>.</w:t>
      </w:r>
    </w:p>
    <w:p w14:paraId="1F2E83B8" w14:textId="77777777" w:rsidR="00C022E3" w:rsidRDefault="00C022E3">
      <w:pPr>
        <w:pStyle w:val="Heading1"/>
      </w:pPr>
      <w:r>
        <w:t>4</w:t>
      </w:r>
      <w:r>
        <w:tab/>
        <w:t>Detailed proposal</w:t>
      </w:r>
    </w:p>
    <w:p w14:paraId="567FF226" w14:textId="0B244ABA" w:rsidR="00FC243E" w:rsidRDefault="00FC243E" w:rsidP="00FC243E">
      <w:r w:rsidRPr="0061313A">
        <w:t>SA3 is kindly requested to agree</w:t>
      </w:r>
      <w:r>
        <w:t xml:space="preserve"> on</w:t>
      </w:r>
      <w:r w:rsidRPr="0061313A">
        <w:t xml:space="preserve"> the pCR below to </w:t>
      </w:r>
      <w:r w:rsidR="00BE5568">
        <w:t xml:space="preserve"> TR 33.738</w:t>
      </w:r>
    </w:p>
    <w:p w14:paraId="05798083" w14:textId="77777777" w:rsidR="00FC243E" w:rsidRPr="003E2C8B" w:rsidRDefault="00FC243E" w:rsidP="00FC243E">
      <w:pPr>
        <w:jc w:val="center"/>
      </w:pPr>
    </w:p>
    <w:p w14:paraId="2143D9DD" w14:textId="5FD3E6F0" w:rsidR="00FC243E" w:rsidRDefault="00FC243E" w:rsidP="00FC243E">
      <w:pPr>
        <w:jc w:val="center"/>
        <w:rPr>
          <w:noProof/>
          <w:color w:val="0070C0"/>
          <w:sz w:val="40"/>
          <w:szCs w:val="40"/>
        </w:rPr>
      </w:pPr>
      <w:r w:rsidRPr="003637B0">
        <w:rPr>
          <w:noProof/>
          <w:color w:val="0070C0"/>
          <w:sz w:val="40"/>
          <w:szCs w:val="40"/>
        </w:rPr>
        <w:t>*****Start of Chang</w:t>
      </w:r>
      <w:r w:rsidR="00936508" w:rsidRPr="003637B0">
        <w:rPr>
          <w:noProof/>
          <w:color w:val="0070C0"/>
          <w:sz w:val="40"/>
          <w:szCs w:val="40"/>
        </w:rPr>
        <w:t>es</w:t>
      </w:r>
      <w:r w:rsidRPr="003637B0">
        <w:rPr>
          <w:noProof/>
          <w:color w:val="0070C0"/>
          <w:sz w:val="40"/>
          <w:szCs w:val="40"/>
        </w:rPr>
        <w:t>*****</w:t>
      </w:r>
    </w:p>
    <w:p w14:paraId="2D39BA93" w14:textId="77777777" w:rsidR="000F1EE8" w:rsidRPr="000F1EE8" w:rsidRDefault="000F1EE8" w:rsidP="000F1EE8">
      <w:pPr>
        <w:keepNext/>
        <w:keepLines/>
        <w:pBdr>
          <w:top w:val="single" w:sz="12" w:space="3" w:color="auto"/>
        </w:pBdr>
        <w:spacing w:before="240"/>
        <w:ind w:left="1134" w:hanging="1134"/>
        <w:outlineLvl w:val="0"/>
        <w:rPr>
          <w:rFonts w:ascii="Arial" w:eastAsiaTheme="minorEastAsia" w:hAnsi="Arial"/>
          <w:sz w:val="36"/>
        </w:rPr>
      </w:pPr>
      <w:bookmarkStart w:id="0" w:name="_Toc107933402"/>
      <w:r w:rsidRPr="000F1EE8">
        <w:rPr>
          <w:rFonts w:ascii="Arial" w:eastAsiaTheme="minorEastAsia" w:hAnsi="Arial"/>
          <w:sz w:val="36"/>
        </w:rPr>
        <w:t>2</w:t>
      </w:r>
      <w:r w:rsidRPr="000F1EE8">
        <w:rPr>
          <w:rFonts w:ascii="Arial" w:eastAsiaTheme="minorEastAsia" w:hAnsi="Arial"/>
          <w:sz w:val="36"/>
        </w:rPr>
        <w:tab/>
        <w:t>References</w:t>
      </w:r>
      <w:bookmarkEnd w:id="0"/>
    </w:p>
    <w:p w14:paraId="1AB7586B" w14:textId="77777777" w:rsidR="000F1EE8" w:rsidRPr="000F1EE8" w:rsidRDefault="000F1EE8" w:rsidP="000F1EE8">
      <w:pPr>
        <w:rPr>
          <w:rFonts w:eastAsiaTheme="minorEastAsia"/>
        </w:rPr>
      </w:pPr>
      <w:r w:rsidRPr="000F1EE8">
        <w:rPr>
          <w:rFonts w:eastAsiaTheme="minorEastAsia"/>
        </w:rPr>
        <w:t>The following documents contain provisions which, through reference in this text, constitute provisions of the present document.</w:t>
      </w:r>
    </w:p>
    <w:p w14:paraId="06C7D17F"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References are either specific (identified by date of publication, edition number, version number, etc.) or non</w:t>
      </w:r>
      <w:r w:rsidRPr="000F1EE8">
        <w:rPr>
          <w:rFonts w:eastAsiaTheme="minorEastAsia"/>
        </w:rPr>
        <w:noBreakHyphen/>
        <w:t>specific.</w:t>
      </w:r>
    </w:p>
    <w:p w14:paraId="3ABCB9B2"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For a specific reference, subsequent revisions do not apply.</w:t>
      </w:r>
    </w:p>
    <w:p w14:paraId="752CC338" w14:textId="77777777" w:rsidR="000F1EE8" w:rsidRPr="000F1EE8" w:rsidRDefault="000F1EE8" w:rsidP="000F1EE8">
      <w:pPr>
        <w:ind w:left="568" w:hanging="284"/>
        <w:rPr>
          <w:rFonts w:eastAsiaTheme="minorEastAsia"/>
        </w:rPr>
      </w:pPr>
      <w:r w:rsidRPr="000F1EE8">
        <w:rPr>
          <w:rFonts w:eastAsiaTheme="minorEastAsia"/>
        </w:rPr>
        <w:t>-</w:t>
      </w:r>
      <w:r w:rsidRPr="000F1EE8">
        <w:rPr>
          <w:rFonts w:eastAsiaTheme="minorEastAsia"/>
        </w:rPr>
        <w:tab/>
        <w:t>For a non-specific reference, the latest version applies. In the case of a reference to a 3GPP document (including a GSM document), a non-specific reference implicitly refers to the latest version of that document</w:t>
      </w:r>
      <w:r w:rsidRPr="000F1EE8">
        <w:rPr>
          <w:rFonts w:eastAsiaTheme="minorEastAsia"/>
          <w:i/>
        </w:rPr>
        <w:t xml:space="preserve"> in the same Release as the present document</w:t>
      </w:r>
      <w:r w:rsidRPr="000F1EE8">
        <w:rPr>
          <w:rFonts w:eastAsiaTheme="minorEastAsia"/>
        </w:rPr>
        <w:t>.</w:t>
      </w:r>
    </w:p>
    <w:p w14:paraId="514A2837" w14:textId="77777777" w:rsidR="000F1EE8" w:rsidRPr="000F1EE8" w:rsidRDefault="000F1EE8" w:rsidP="000F1EE8">
      <w:pPr>
        <w:keepLines/>
        <w:ind w:left="1702" w:hanging="1418"/>
        <w:rPr>
          <w:rFonts w:eastAsiaTheme="minorEastAsia"/>
        </w:rPr>
      </w:pPr>
      <w:r w:rsidRPr="000F1EE8">
        <w:rPr>
          <w:rFonts w:eastAsiaTheme="minorEastAsia"/>
        </w:rPr>
        <w:t>[1]</w:t>
      </w:r>
      <w:r w:rsidRPr="000F1EE8">
        <w:rPr>
          <w:rFonts w:eastAsiaTheme="minorEastAsia"/>
        </w:rPr>
        <w:tab/>
        <w:t>3GPP TR 21.905: "Vocabulary for 3GPP Specifications".</w:t>
      </w:r>
    </w:p>
    <w:p w14:paraId="24F59CF9"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2</w:t>
      </w:r>
      <w:r w:rsidRPr="000F1EE8">
        <w:rPr>
          <w:rFonts w:eastAsia="DengXian"/>
        </w:rPr>
        <w:t>]</w:t>
      </w:r>
      <w:r w:rsidRPr="000F1EE8">
        <w:rPr>
          <w:rFonts w:eastAsia="DengXian"/>
        </w:rPr>
        <w:tab/>
        <w:t>3GPP TS 23.501: "System Architecture for the 5G System; Stage 2".</w:t>
      </w:r>
    </w:p>
    <w:p w14:paraId="7D93D1DF"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3</w:t>
      </w:r>
      <w:r w:rsidRPr="000F1EE8">
        <w:rPr>
          <w:rFonts w:eastAsia="DengXian"/>
        </w:rPr>
        <w:t>]</w:t>
      </w:r>
      <w:r w:rsidRPr="000F1EE8">
        <w:rPr>
          <w:rFonts w:eastAsia="DengXian"/>
        </w:rPr>
        <w:tab/>
        <w:t>3GPP TS 23.502: "Procedures for the 5G system, Stage 2".</w:t>
      </w:r>
    </w:p>
    <w:p w14:paraId="2AE75AEA" w14:textId="77777777" w:rsidR="000F1EE8" w:rsidRPr="000F1EE8" w:rsidRDefault="000F1EE8" w:rsidP="000F1EE8">
      <w:pPr>
        <w:keepLines/>
        <w:ind w:left="1702" w:hanging="1418"/>
        <w:rPr>
          <w:rFonts w:eastAsia="DengXian"/>
        </w:rPr>
      </w:pPr>
      <w:r w:rsidRPr="000F1EE8">
        <w:rPr>
          <w:rFonts w:eastAsia="DengXian"/>
        </w:rPr>
        <w:t>[</w:t>
      </w:r>
      <w:r w:rsidRPr="000F1EE8">
        <w:rPr>
          <w:rFonts w:eastAsiaTheme="minorEastAsia" w:hint="eastAsia"/>
          <w:lang w:eastAsia="zh-CN"/>
        </w:rPr>
        <w:t>4</w:t>
      </w:r>
      <w:r w:rsidRPr="000F1EE8">
        <w:rPr>
          <w:rFonts w:eastAsia="DengXian"/>
        </w:rPr>
        <w:t>]</w:t>
      </w:r>
      <w:r w:rsidRPr="000F1EE8">
        <w:rPr>
          <w:rFonts w:eastAsia="DengXian"/>
        </w:rPr>
        <w:tab/>
        <w:t>3GPP TS 23.503: "Policy and Charging Control Framework for the 5G System".</w:t>
      </w:r>
    </w:p>
    <w:p w14:paraId="08978313" w14:textId="77777777" w:rsidR="000F1EE8" w:rsidRPr="000F1EE8" w:rsidRDefault="000F1EE8" w:rsidP="000F1EE8">
      <w:pPr>
        <w:keepLines/>
        <w:ind w:left="1702" w:hanging="1418"/>
        <w:rPr>
          <w:rFonts w:eastAsia="DengXian"/>
          <w:lang w:eastAsia="zh-CN"/>
        </w:rPr>
      </w:pPr>
      <w:r w:rsidRPr="000F1EE8">
        <w:rPr>
          <w:rFonts w:eastAsia="DengXian"/>
        </w:rPr>
        <w:t>[</w:t>
      </w:r>
      <w:r w:rsidRPr="000F1EE8">
        <w:rPr>
          <w:rFonts w:eastAsiaTheme="minorEastAsia" w:hint="eastAsia"/>
          <w:lang w:eastAsia="zh-CN"/>
        </w:rPr>
        <w:t>5</w:t>
      </w:r>
      <w:r w:rsidRPr="000F1EE8">
        <w:rPr>
          <w:rFonts w:eastAsia="DengXian"/>
        </w:rPr>
        <w:t>]</w:t>
      </w:r>
      <w:r w:rsidRPr="000F1EE8">
        <w:rPr>
          <w:rFonts w:eastAsia="DengXian"/>
        </w:rPr>
        <w:tab/>
        <w:t>3GPP TS 23.288: "Architecture enhancements for 5G System (5GS) to support network data analytics services".</w:t>
      </w:r>
    </w:p>
    <w:p w14:paraId="378C2EFE" w14:textId="197FD4E7" w:rsidR="000F1EE8" w:rsidRDefault="000F1EE8" w:rsidP="000F1EE8">
      <w:pPr>
        <w:keepLines/>
        <w:ind w:left="1702" w:hanging="1418"/>
        <w:rPr>
          <w:ins w:id="1" w:author="intel-10" w:date="2022-10-12T13:30:00Z"/>
          <w:rFonts w:eastAsia="DengXian"/>
          <w:lang w:eastAsia="zh-CN"/>
        </w:rPr>
      </w:pPr>
      <w:r w:rsidRPr="000F1EE8">
        <w:rPr>
          <w:rFonts w:eastAsia="DengXian"/>
        </w:rPr>
        <w:t>[</w:t>
      </w:r>
      <w:r w:rsidRPr="000F1EE8">
        <w:rPr>
          <w:rFonts w:eastAsiaTheme="minorEastAsia" w:hint="eastAsia"/>
          <w:lang w:eastAsia="zh-CN"/>
        </w:rPr>
        <w:t>6</w:t>
      </w:r>
      <w:r w:rsidRPr="000F1EE8">
        <w:rPr>
          <w:rFonts w:eastAsia="DengXian"/>
        </w:rPr>
        <w:t>]</w:t>
      </w:r>
      <w:r w:rsidRPr="000F1EE8">
        <w:rPr>
          <w:rFonts w:eastAsia="DengXian"/>
        </w:rPr>
        <w:tab/>
      </w:r>
      <w:r w:rsidRPr="000F1EE8">
        <w:rPr>
          <w:rFonts w:eastAsia="DengXian"/>
          <w:lang w:eastAsia="zh-CN"/>
        </w:rPr>
        <w:t>3GPP TR 23.700-</w:t>
      </w:r>
      <w:r w:rsidRPr="000F1EE8">
        <w:rPr>
          <w:rFonts w:eastAsia="DengXian" w:hint="eastAsia"/>
          <w:lang w:eastAsia="zh-CN"/>
        </w:rPr>
        <w:t>8</w:t>
      </w:r>
      <w:r w:rsidRPr="000F1EE8">
        <w:rPr>
          <w:rFonts w:eastAsia="DengXian"/>
          <w:lang w:eastAsia="zh-CN"/>
        </w:rPr>
        <w:t>1: "</w:t>
      </w:r>
      <w:r w:rsidRPr="000F1EE8">
        <w:rPr>
          <w:rFonts w:eastAsia="DengXian"/>
        </w:rPr>
        <w:t xml:space="preserve"> </w:t>
      </w:r>
      <w:r w:rsidRPr="000F1EE8">
        <w:rPr>
          <w:rFonts w:eastAsia="DengXian"/>
          <w:lang w:eastAsia="zh-CN"/>
        </w:rPr>
        <w:t>Study of Enablers for Network Automation for 5G</w:t>
      </w:r>
      <w:r w:rsidRPr="000F1EE8">
        <w:rPr>
          <w:rFonts w:eastAsia="DengXian" w:hint="eastAsia"/>
          <w:lang w:eastAsia="zh-CN"/>
        </w:rPr>
        <w:t xml:space="preserve"> </w:t>
      </w:r>
      <w:r w:rsidRPr="000F1EE8">
        <w:rPr>
          <w:rFonts w:eastAsia="DengXian"/>
          <w:lang w:eastAsia="zh-CN"/>
        </w:rPr>
        <w:t>System (5GS); Phase 3"</w:t>
      </w:r>
      <w:r w:rsidRPr="000F1EE8">
        <w:rPr>
          <w:rFonts w:eastAsia="DengXian" w:hint="eastAsia"/>
          <w:lang w:eastAsia="zh-CN"/>
        </w:rPr>
        <w:t>.</w:t>
      </w:r>
    </w:p>
    <w:p w14:paraId="4133A2D3" w14:textId="77777777" w:rsidR="00A714DE" w:rsidRPr="00A714DE" w:rsidRDefault="00BA4164" w:rsidP="00A714DE">
      <w:pPr>
        <w:keepLines/>
        <w:ind w:left="1702" w:hanging="1418"/>
        <w:rPr>
          <w:ins w:id="2" w:author="intel-10" w:date="2022-10-12T13:31:00Z"/>
          <w:rFonts w:eastAsia="DengXian"/>
          <w:lang w:eastAsia="zh-CN"/>
        </w:rPr>
      </w:pPr>
      <w:ins w:id="3" w:author="intel-10" w:date="2022-10-12T13:30:00Z">
        <w:r>
          <w:rPr>
            <w:rFonts w:eastAsia="DengXian"/>
            <w:lang w:eastAsia="zh-CN"/>
          </w:rPr>
          <w:t>[XX]</w:t>
        </w:r>
        <w:r>
          <w:rPr>
            <w:rFonts w:eastAsia="DengXian"/>
            <w:lang w:eastAsia="zh-CN"/>
          </w:rPr>
          <w:tab/>
          <w:t>3GPP TS 29.510: “</w:t>
        </w:r>
      </w:ins>
      <w:ins w:id="4" w:author="intel-10" w:date="2022-10-12T13:31:00Z">
        <w:r w:rsidR="00A714DE" w:rsidRPr="00A714DE">
          <w:rPr>
            <w:rFonts w:eastAsia="DengXian"/>
            <w:lang w:eastAsia="zh-CN"/>
          </w:rPr>
          <w:t>Network function repository services;</w:t>
        </w:r>
      </w:ins>
    </w:p>
    <w:p w14:paraId="58176B1F" w14:textId="74FA5CE7" w:rsidR="000F1EE8" w:rsidRPr="000F1EE8" w:rsidRDefault="00A714DE" w:rsidP="00A714DE">
      <w:pPr>
        <w:keepLines/>
        <w:ind w:left="1702" w:hanging="1418"/>
        <w:rPr>
          <w:rFonts w:eastAsia="DengXian"/>
          <w:lang w:eastAsia="zh-CN"/>
        </w:rPr>
      </w:pPr>
      <w:ins w:id="5" w:author="intel-10" w:date="2022-10-12T13:31:00Z">
        <w:r w:rsidRPr="00A714DE">
          <w:rPr>
            <w:rFonts w:eastAsia="DengXian"/>
            <w:lang w:eastAsia="zh-CN"/>
          </w:rPr>
          <w:t>Stage 3</w:t>
        </w:r>
        <w:r w:rsidR="00BA4164">
          <w:rPr>
            <w:rFonts w:eastAsia="DengXian"/>
            <w:lang w:eastAsia="zh-CN"/>
          </w:rPr>
          <w:t>”</w:t>
        </w:r>
      </w:ins>
    </w:p>
    <w:p w14:paraId="5F4F7B0C" w14:textId="77777777" w:rsidR="000F1EE8" w:rsidRPr="003637B0" w:rsidRDefault="000F1EE8" w:rsidP="00FC243E">
      <w:pPr>
        <w:jc w:val="center"/>
        <w:rPr>
          <w:noProof/>
          <w:color w:val="0070C0"/>
          <w:sz w:val="40"/>
          <w:szCs w:val="40"/>
        </w:rPr>
      </w:pPr>
    </w:p>
    <w:p w14:paraId="45AE009A" w14:textId="77777777" w:rsidR="000F1EE8" w:rsidRDefault="000F1EE8" w:rsidP="000F1EE8">
      <w:pPr>
        <w:jc w:val="center"/>
        <w:rPr>
          <w:noProof/>
          <w:color w:val="0070C0"/>
          <w:sz w:val="40"/>
          <w:szCs w:val="40"/>
        </w:rPr>
      </w:pPr>
      <w:bookmarkStart w:id="6" w:name="_Toc107933444"/>
      <w:bookmarkStart w:id="7" w:name="_Toc95076612"/>
      <w:bookmarkStart w:id="8" w:name="_Toc105088937"/>
      <w:r w:rsidRPr="003637B0">
        <w:rPr>
          <w:noProof/>
          <w:color w:val="0070C0"/>
          <w:sz w:val="40"/>
          <w:szCs w:val="40"/>
        </w:rPr>
        <w:t>*****Start of Changes*****</w:t>
      </w:r>
    </w:p>
    <w:p w14:paraId="3F59FDD2" w14:textId="7729CBE4" w:rsidR="000F1EE8" w:rsidRDefault="000F1EE8" w:rsidP="000F1EE8">
      <w:pPr>
        <w:jc w:val="center"/>
        <w:rPr>
          <w:noProof/>
          <w:color w:val="0070C0"/>
          <w:sz w:val="40"/>
          <w:szCs w:val="40"/>
        </w:rPr>
      </w:pPr>
      <w:r w:rsidRPr="003637B0">
        <w:rPr>
          <w:noProof/>
          <w:color w:val="0070C0"/>
          <w:sz w:val="40"/>
          <w:szCs w:val="40"/>
        </w:rPr>
        <w:t>*****</w:t>
      </w:r>
      <w:r>
        <w:rPr>
          <w:noProof/>
          <w:color w:val="0070C0"/>
          <w:sz w:val="40"/>
          <w:szCs w:val="40"/>
        </w:rPr>
        <w:t>Next</w:t>
      </w:r>
      <w:r w:rsidRPr="003637B0">
        <w:rPr>
          <w:noProof/>
          <w:color w:val="0070C0"/>
          <w:sz w:val="40"/>
          <w:szCs w:val="40"/>
        </w:rPr>
        <w:t xml:space="preserve"> Changes*****</w:t>
      </w:r>
    </w:p>
    <w:p w14:paraId="6FD47C35" w14:textId="77777777" w:rsidR="000F1EE8" w:rsidRDefault="000F1EE8" w:rsidP="00E851AD">
      <w:pPr>
        <w:keepNext/>
        <w:keepLines/>
        <w:spacing w:before="180"/>
        <w:ind w:left="1134" w:hanging="1134"/>
        <w:outlineLvl w:val="1"/>
        <w:rPr>
          <w:rFonts w:ascii="Arial" w:eastAsiaTheme="minorEastAsia" w:hAnsi="Arial"/>
          <w:sz w:val="32"/>
        </w:rPr>
      </w:pPr>
    </w:p>
    <w:p w14:paraId="050218E0" w14:textId="3A7684E1" w:rsidR="00E851AD" w:rsidRPr="00E851AD" w:rsidRDefault="00E851AD" w:rsidP="00E851AD">
      <w:pPr>
        <w:keepNext/>
        <w:keepLines/>
        <w:spacing w:before="180"/>
        <w:ind w:left="1134" w:hanging="1134"/>
        <w:outlineLvl w:val="1"/>
        <w:rPr>
          <w:rFonts w:ascii="Arial" w:eastAsiaTheme="minorEastAsia" w:hAnsi="Arial"/>
          <w:sz w:val="32"/>
        </w:rPr>
      </w:pPr>
      <w:r w:rsidRPr="00E851AD">
        <w:rPr>
          <w:rFonts w:ascii="Arial" w:eastAsiaTheme="minorEastAsia" w:hAnsi="Arial"/>
          <w:sz w:val="32"/>
        </w:rPr>
        <w:t>6.</w:t>
      </w:r>
      <w:r w:rsidRPr="00E851AD">
        <w:rPr>
          <w:rFonts w:ascii="Arial" w:eastAsiaTheme="minorEastAsia" w:hAnsi="Arial" w:hint="eastAsia"/>
          <w:sz w:val="32"/>
        </w:rPr>
        <w:t>2</w:t>
      </w:r>
      <w:r w:rsidRPr="00E851AD">
        <w:rPr>
          <w:rFonts w:ascii="Arial" w:eastAsiaTheme="minorEastAsia" w:hAnsi="Arial"/>
          <w:sz w:val="32"/>
        </w:rPr>
        <w:tab/>
        <w:t>Solution #</w:t>
      </w:r>
      <w:r w:rsidRPr="00E851AD">
        <w:rPr>
          <w:rFonts w:ascii="Arial" w:eastAsiaTheme="minorEastAsia" w:hAnsi="Arial" w:hint="eastAsia"/>
          <w:sz w:val="32"/>
          <w:lang w:eastAsia="zh-CN"/>
        </w:rPr>
        <w:t>2</w:t>
      </w:r>
      <w:r w:rsidRPr="00E851AD">
        <w:rPr>
          <w:rFonts w:ascii="Arial" w:eastAsiaTheme="minorEastAsia" w:hAnsi="Arial"/>
          <w:sz w:val="32"/>
        </w:rPr>
        <w:t>: Authorization and Authentication of ML model transfer</w:t>
      </w:r>
      <w:bookmarkEnd w:id="6"/>
      <w:r w:rsidRPr="00E851AD" w:rsidDel="0000696E">
        <w:rPr>
          <w:rFonts w:ascii="Arial" w:eastAsiaTheme="minorEastAsia" w:hAnsi="Arial"/>
          <w:sz w:val="32"/>
        </w:rPr>
        <w:t xml:space="preserve"> </w:t>
      </w:r>
      <w:bookmarkEnd w:id="7"/>
      <w:bookmarkEnd w:id="8"/>
    </w:p>
    <w:p w14:paraId="3C80FFEC"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9" w:name="_Toc95076613"/>
      <w:bookmarkStart w:id="10" w:name="_Toc105088938"/>
      <w:bookmarkStart w:id="11" w:name="_Toc107933445"/>
      <w:r w:rsidRPr="00E851AD">
        <w:rPr>
          <w:rFonts w:ascii="Arial" w:eastAsiaTheme="minorEastAsia" w:hAnsi="Arial"/>
          <w:sz w:val="28"/>
        </w:rPr>
        <w:t>6.</w:t>
      </w:r>
      <w:r w:rsidRPr="00E851AD">
        <w:rPr>
          <w:rFonts w:ascii="Arial" w:eastAsiaTheme="minorEastAsia" w:hAnsi="Arial" w:hint="eastAsia"/>
          <w:sz w:val="28"/>
        </w:rPr>
        <w:t>2</w:t>
      </w:r>
      <w:r w:rsidRPr="00E851AD">
        <w:rPr>
          <w:rFonts w:ascii="Arial" w:eastAsiaTheme="minorEastAsia" w:hAnsi="Arial"/>
          <w:sz w:val="28"/>
        </w:rPr>
        <w:t>.1</w:t>
      </w:r>
      <w:r w:rsidRPr="00E851AD">
        <w:rPr>
          <w:rFonts w:ascii="Arial" w:eastAsiaTheme="minorEastAsia" w:hAnsi="Arial"/>
          <w:sz w:val="28"/>
        </w:rPr>
        <w:tab/>
      </w:r>
      <w:bookmarkEnd w:id="9"/>
      <w:bookmarkEnd w:id="10"/>
      <w:r w:rsidRPr="00E851AD">
        <w:rPr>
          <w:rFonts w:ascii="Arial" w:eastAsiaTheme="minorEastAsia" w:hAnsi="Arial"/>
          <w:sz w:val="28"/>
        </w:rPr>
        <w:t>Introduction</w:t>
      </w:r>
      <w:bookmarkEnd w:id="11"/>
    </w:p>
    <w:p w14:paraId="3BE6E391" w14:textId="77777777" w:rsidR="00E851AD" w:rsidRPr="00E851AD" w:rsidRDefault="00E851AD" w:rsidP="00E851AD">
      <w:pPr>
        <w:rPr>
          <w:rFonts w:eastAsiaTheme="minorEastAsia"/>
        </w:rPr>
      </w:pPr>
      <w:r w:rsidRPr="00E851AD">
        <w:rPr>
          <w:rFonts w:eastAsiaTheme="minorEastAsia"/>
        </w:rPr>
        <w:t xml:space="preserve">The solution proposed below protects AI/ML models between the entity which produces the ML model or stores the ML model in ADRF and the entity which consumes the model (NFc). In this solution, an authorization token is used by ADRF to verify that the NFc is allowed to access the ML model. </w:t>
      </w:r>
    </w:p>
    <w:p w14:paraId="23B4FB8F" w14:textId="77777777" w:rsidR="00E851AD" w:rsidRPr="00E851AD" w:rsidRDefault="00E851AD" w:rsidP="00E851AD">
      <w:pPr>
        <w:keepNext/>
        <w:keepLines/>
        <w:spacing w:before="120"/>
        <w:ind w:left="1134" w:hanging="1134"/>
        <w:outlineLvl w:val="2"/>
        <w:rPr>
          <w:rFonts w:ascii="Arial" w:eastAsiaTheme="minorEastAsia" w:hAnsi="Arial"/>
          <w:sz w:val="28"/>
        </w:rPr>
      </w:pPr>
      <w:bookmarkStart w:id="12" w:name="_Toc95076614"/>
      <w:bookmarkStart w:id="13" w:name="_Toc105088939"/>
      <w:bookmarkStart w:id="14" w:name="_Toc107933446"/>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.2</w:t>
      </w:r>
      <w:r w:rsidRPr="00E851AD">
        <w:rPr>
          <w:rFonts w:ascii="Arial" w:eastAsiaTheme="minorEastAsia" w:hAnsi="Arial"/>
          <w:sz w:val="28"/>
        </w:rPr>
        <w:tab/>
      </w:r>
      <w:bookmarkEnd w:id="12"/>
      <w:bookmarkEnd w:id="13"/>
      <w:r w:rsidRPr="00E851AD">
        <w:rPr>
          <w:rFonts w:ascii="Arial" w:eastAsiaTheme="minorEastAsia" w:hAnsi="Arial"/>
          <w:sz w:val="28"/>
        </w:rPr>
        <w:t>Solution Details</w:t>
      </w:r>
      <w:bookmarkEnd w:id="14"/>
    </w:p>
    <w:p w14:paraId="7123542B" w14:textId="77777777" w:rsidR="00E851AD" w:rsidRPr="00E851AD" w:rsidRDefault="00E851AD" w:rsidP="00E851AD">
      <w:pPr>
        <w:rPr>
          <w:rFonts w:eastAsiaTheme="minorEastAsia"/>
        </w:rPr>
      </w:pPr>
    </w:p>
    <w:p w14:paraId="7360F0CD" w14:textId="77777777" w:rsidR="00E851AD" w:rsidRPr="00E851AD" w:rsidRDefault="00E851AD" w:rsidP="00E851AD">
      <w:pPr>
        <w:jc w:val="center"/>
        <w:rPr>
          <w:rFonts w:eastAsiaTheme="minorEastAsia"/>
          <w:b/>
          <w:bCs/>
        </w:rPr>
      </w:pPr>
      <w:r w:rsidRPr="00E851AD">
        <w:rPr>
          <w:rFonts w:eastAsiaTheme="minorEastAsia"/>
          <w:noProof/>
          <w:lang w:val="en-US" w:eastAsia="zh-CN"/>
        </w:rPr>
        <w:drawing>
          <wp:inline distT="0" distB="0" distL="0" distR="0" wp14:anchorId="7E611C28" wp14:editId="6E822E54">
            <wp:extent cx="5944235" cy="42551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4235" cy="4255135"/>
                    </a:xfrm>
                    <a:prstGeom prst="rect">
                      <a:avLst/>
                    </a:prstGeom>
                    <a:noFill/>
                  </pic:spPr>
                </pic:pic>
              </a:graphicData>
            </a:graphic>
          </wp:inline>
        </w:drawing>
      </w:r>
    </w:p>
    <w:p w14:paraId="6902D9FD" w14:textId="77777777" w:rsidR="00E851AD" w:rsidRPr="00E851AD" w:rsidRDefault="00E851AD" w:rsidP="00E851AD">
      <w:pPr>
        <w:jc w:val="center"/>
        <w:rPr>
          <w:rFonts w:eastAsiaTheme="minorEastAsia"/>
          <w:b/>
          <w:bCs/>
        </w:rPr>
      </w:pPr>
      <w:r w:rsidRPr="00E851AD">
        <w:rPr>
          <w:rFonts w:eastAsiaTheme="minorEastAsia"/>
          <w:b/>
          <w:bCs/>
        </w:rPr>
        <w:t>Figure 6.Y.2.1-1 Secure ML model transfer</w:t>
      </w:r>
    </w:p>
    <w:p w14:paraId="2D719FF2" w14:textId="77777777" w:rsidR="00E851AD" w:rsidRPr="00E851AD" w:rsidRDefault="00E851AD" w:rsidP="00E851AD">
      <w:pPr>
        <w:rPr>
          <w:rFonts w:eastAsiaTheme="minorEastAsia"/>
        </w:rPr>
      </w:pPr>
      <w:r w:rsidRPr="00E851AD">
        <w:rPr>
          <w:rFonts w:eastAsiaTheme="minorEastAsia"/>
        </w:rPr>
        <w:t>1.</w:t>
      </w:r>
      <w:r w:rsidRPr="00E851AD">
        <w:rPr>
          <w:rFonts w:eastAsiaTheme="minorEastAsia"/>
        </w:rPr>
        <w:tab/>
        <w:t>The MTLF trains the ML model and sends ML Model to the ADRF by invoking the Nadrf_DataManagement_StorageRequest (ML Model) service operation. Along with Model. Metadata of the model is also sent for each model, e.g., ML model ID, analytics ID, Vendor ID, MAC or SHA256 Signature of the Binary of the application, environment required for ML model execution, URL/link to retrieve configuration, and secrets, and/or a signing key, certificate to generate authentication credentials. MTLF may send an ML model encrypted using a symmetric key (e.g., AES key) before the storage.</w:t>
      </w:r>
    </w:p>
    <w:p w14:paraId="7B11C301" w14:textId="77777777" w:rsidR="00E851AD" w:rsidRPr="00E851AD" w:rsidRDefault="00E851AD" w:rsidP="00E851AD">
      <w:pPr>
        <w:rPr>
          <w:rFonts w:eastAsiaTheme="minorEastAsia"/>
        </w:rPr>
      </w:pPr>
      <w:r w:rsidRPr="00E851AD">
        <w:rPr>
          <w:rFonts w:eastAsiaTheme="minorEastAsia"/>
        </w:rPr>
        <w:t>2.</w:t>
      </w:r>
      <w:r w:rsidRPr="00E851AD">
        <w:rPr>
          <w:rFonts w:eastAsiaTheme="minorEastAsia"/>
        </w:rPr>
        <w:tab/>
        <w:t>ADRF stores the ML model and response as per TS 23.288[5], except that the ADRF stores the ML model.</w:t>
      </w:r>
    </w:p>
    <w:p w14:paraId="7372F120"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lastRenderedPageBreak/>
        <w:t>Editor’s Note: The procedure to store the ML model in the ADRF needs to be  updated per the SA2 conclusion.</w:t>
      </w:r>
    </w:p>
    <w:p w14:paraId="1B994AE5" w14:textId="77777777" w:rsidR="00E851AD" w:rsidRPr="00E851AD" w:rsidRDefault="00E851AD" w:rsidP="00E851AD">
      <w:pPr>
        <w:keepLines/>
        <w:ind w:left="1135" w:hanging="851"/>
        <w:rPr>
          <w:rFonts w:eastAsiaTheme="minorEastAsia"/>
          <w:color w:val="FF0000"/>
        </w:rPr>
      </w:pPr>
      <w:r w:rsidRPr="00E851AD">
        <w:rPr>
          <w:rFonts w:eastAsiaTheme="minorEastAsia"/>
          <w:color w:val="FF0000"/>
        </w:rPr>
        <w:t>Editor’s Note: Clarification on necessity on end-to-end protection of ML model is FFS</w:t>
      </w:r>
    </w:p>
    <w:p w14:paraId="62DAE6D1" w14:textId="77777777" w:rsidR="00E851AD" w:rsidRPr="00E851AD" w:rsidRDefault="00E851AD" w:rsidP="00E851AD">
      <w:pPr>
        <w:keepLines/>
        <w:ind w:left="1135" w:hanging="851"/>
        <w:rPr>
          <w:rFonts w:eastAsiaTheme="minorEastAsia"/>
          <w:color w:val="FF0000"/>
          <w:lang w:eastAsia="zh-CN"/>
        </w:rPr>
      </w:pPr>
      <w:r w:rsidRPr="00E851AD">
        <w:rPr>
          <w:rFonts w:eastAsiaTheme="minorEastAsia"/>
          <w:color w:val="FF0000"/>
        </w:rPr>
        <w:t>Editor’s Note: The key management for the security context is ffs</w:t>
      </w:r>
    </w:p>
    <w:p w14:paraId="02D5BF8A" w14:textId="77777777" w:rsidR="00E851AD" w:rsidRPr="00E851AD" w:rsidRDefault="00E851AD" w:rsidP="00E851AD">
      <w:pPr>
        <w:rPr>
          <w:rFonts w:eastAsiaTheme="minorEastAsia"/>
        </w:rPr>
      </w:pPr>
      <w:r w:rsidRPr="00E851AD">
        <w:rPr>
          <w:rFonts w:eastAsiaTheme="minorEastAsia"/>
        </w:rPr>
        <w:t>3.</w:t>
      </w:r>
      <w:r w:rsidRPr="00E851AD">
        <w:rPr>
          <w:rFonts w:eastAsiaTheme="minorEastAsia"/>
        </w:rPr>
        <w:tab/>
        <w:t>Consumer, e.g., NWDAF/ANLF, contacts the NRF and requests an access token using existing procedures in 33.501[2]</w:t>
      </w:r>
    </w:p>
    <w:p w14:paraId="5D21BBEA" w14:textId="62C1A464" w:rsidR="00E851AD" w:rsidRDefault="00E851AD" w:rsidP="003E1FA8">
      <w:pPr>
        <w:rPr>
          <w:ins w:id="15" w:author="intel-10" w:date="2022-10-12T13:41:00Z"/>
          <w:rFonts w:eastAsiaTheme="minorEastAsia"/>
        </w:rPr>
      </w:pPr>
      <w:r w:rsidRPr="00E851AD">
        <w:rPr>
          <w:rFonts w:eastAsiaTheme="minorEastAsia"/>
        </w:rPr>
        <w:t>4.</w:t>
      </w:r>
      <w:r w:rsidRPr="00E851AD">
        <w:rPr>
          <w:rFonts w:eastAsiaTheme="minorEastAsia"/>
        </w:rPr>
        <w:tab/>
        <w:t xml:space="preserve">NRF sends an access token along with MTLF ID using existing procedures per TS 23.288[5]. </w:t>
      </w:r>
      <w:ins w:id="16" w:author="intel-2" w:date="2022-10-02T21:50:00Z">
        <w:r w:rsidR="003E1FA8" w:rsidRPr="003E1FA8">
          <w:rPr>
            <w:rFonts w:eastAsiaTheme="minorEastAsia"/>
          </w:rPr>
          <w:t>According to TS 2</w:t>
        </w:r>
      </w:ins>
      <w:ins w:id="17" w:author="intel-10" w:date="2022-10-12T13:28:00Z">
        <w:r w:rsidR="00F75EB9">
          <w:rPr>
            <w:rFonts w:eastAsiaTheme="minorEastAsia"/>
          </w:rPr>
          <w:t>9</w:t>
        </w:r>
      </w:ins>
      <w:ins w:id="18" w:author="intel-2" w:date="2022-10-02T21:50:00Z">
        <w:del w:id="19" w:author="intel-10" w:date="2022-10-12T13:28:00Z">
          <w:r w:rsidR="003E1FA8" w:rsidRPr="003E1FA8" w:rsidDel="00F75EB9">
            <w:rPr>
              <w:rFonts w:eastAsiaTheme="minorEastAsia"/>
            </w:rPr>
            <w:delText>3</w:delText>
          </w:r>
        </w:del>
        <w:r w:rsidR="003E1FA8" w:rsidRPr="003E1FA8">
          <w:rPr>
            <w:rFonts w:eastAsiaTheme="minorEastAsia"/>
          </w:rPr>
          <w:t>.</w:t>
        </w:r>
        <w:del w:id="20" w:author="intel-10" w:date="2022-10-12T13:28:00Z">
          <w:r w:rsidR="003E1FA8" w:rsidRPr="003E1FA8" w:rsidDel="00F75EB9">
            <w:rPr>
              <w:rFonts w:eastAsiaTheme="minorEastAsia"/>
            </w:rPr>
            <w:delText>288</w:delText>
          </w:r>
        </w:del>
      </w:ins>
      <w:ins w:id="21" w:author="intel-10" w:date="2022-10-12T13:28:00Z">
        <w:r w:rsidR="00F75EB9">
          <w:rPr>
            <w:rFonts w:eastAsiaTheme="minorEastAsia"/>
          </w:rPr>
          <w:t>510</w:t>
        </w:r>
      </w:ins>
      <w:ins w:id="22" w:author="intel-2" w:date="2022-10-02T21:51:00Z">
        <w:r w:rsidR="005A039E">
          <w:rPr>
            <w:rFonts w:eastAsiaTheme="minorEastAsia"/>
          </w:rPr>
          <w:t>[</w:t>
        </w:r>
        <w:del w:id="23" w:author="intel-10" w:date="2022-10-12T13:28:00Z">
          <w:r w:rsidR="005A039E" w:rsidDel="00F75EB9">
            <w:rPr>
              <w:rFonts w:eastAsiaTheme="minorEastAsia"/>
            </w:rPr>
            <w:delText>5</w:delText>
          </w:r>
        </w:del>
      </w:ins>
      <w:ins w:id="24" w:author="intel-10" w:date="2022-10-12T13:32:00Z">
        <w:r w:rsidR="00452771">
          <w:rPr>
            <w:rFonts w:eastAsiaTheme="minorEastAsia"/>
          </w:rPr>
          <w:t>XX</w:t>
        </w:r>
      </w:ins>
      <w:ins w:id="25" w:author="intel-2" w:date="2022-10-02T21:51:00Z">
        <w:r w:rsidR="005A039E">
          <w:rPr>
            <w:rFonts w:eastAsiaTheme="minorEastAsia"/>
          </w:rPr>
          <w:t>]</w:t>
        </w:r>
      </w:ins>
      <w:ins w:id="26" w:author="intel-2" w:date="2022-10-02T21:52:00Z">
        <w:r w:rsidR="00406646">
          <w:rPr>
            <w:rFonts w:eastAsiaTheme="minorEastAsia"/>
          </w:rPr>
          <w:t>,</w:t>
        </w:r>
      </w:ins>
      <w:ins w:id="27" w:author="intel-2" w:date="2022-10-02T21:51:00Z">
        <w:r w:rsidR="005A039E">
          <w:rPr>
            <w:rFonts w:eastAsiaTheme="minorEastAsia"/>
          </w:rPr>
          <w:t xml:space="preserve"> </w:t>
        </w:r>
      </w:ins>
      <w:ins w:id="28" w:author="intel-2" w:date="2022-10-02T21:50:00Z">
        <w:r w:rsidR="003E1FA8" w:rsidRPr="003E1FA8">
          <w:rPr>
            <w:rFonts w:eastAsiaTheme="minorEastAsia"/>
          </w:rPr>
          <w:t>An NWDAF can add Nnwdaf_MLModelProvision_Subscribe service operation in "allowedOperationsPerNfType" and/or "allowedOperationsPerNfInstance" for specific NF type and/or specific instance ID of the Consumer, and register its NF profile to NRF. When a</w:t>
        </w:r>
      </w:ins>
      <w:ins w:id="29" w:author="intel-2" w:date="2022-10-02T21:52:00Z">
        <w:r w:rsidR="00406646">
          <w:rPr>
            <w:rFonts w:eastAsiaTheme="minorEastAsia"/>
          </w:rPr>
          <w:t>n</w:t>
        </w:r>
      </w:ins>
      <w:ins w:id="30" w:author="intel-2" w:date="2022-10-02T21:50:00Z">
        <w:r w:rsidR="003E1FA8" w:rsidRPr="003E1FA8">
          <w:rPr>
            <w:rFonts w:eastAsiaTheme="minorEastAsia"/>
          </w:rPr>
          <w:t xml:space="preserve"> NF Service Consumer requests an access token for the Nnwdaf_MLModelProvision_Subscribe to retrieve AI/ML models, the NRF grant</w:t>
        </w:r>
      </w:ins>
      <w:ins w:id="31" w:author="intel-2" w:date="2022-10-02T21:52:00Z">
        <w:r w:rsidR="00406646">
          <w:rPr>
            <w:rFonts w:eastAsiaTheme="minorEastAsia"/>
          </w:rPr>
          <w:t>s</w:t>
        </w:r>
      </w:ins>
      <w:ins w:id="32" w:author="intel-2" w:date="2022-10-02T21:50:00Z">
        <w:r w:rsidR="003E1FA8" w:rsidRPr="003E1FA8">
          <w:rPr>
            <w:rFonts w:eastAsiaTheme="minorEastAsia"/>
          </w:rPr>
          <w:t xml:space="preserve"> the access token if Nnwdaf_MLModelProvision_Subscribe is present in either "allowedOperationsPerNfType", for the NF type of the NF Service Consumer, or in "allowedOperationsPerNfInstance", for the instance ID of the NF Service Consumer. </w:t>
        </w:r>
      </w:ins>
    </w:p>
    <w:p w14:paraId="39CC8C2F" w14:textId="45473A3A" w:rsidR="00F8450A" w:rsidRPr="00E851AD" w:rsidDel="00F8450A" w:rsidRDefault="00F8450A" w:rsidP="003E1FA8">
      <w:pPr>
        <w:rPr>
          <w:del w:id="33" w:author="intel-10" w:date="2022-10-12T13:42:00Z"/>
          <w:rFonts w:eastAsiaTheme="minorEastAsia"/>
        </w:rPr>
      </w:pPr>
    </w:p>
    <w:p w14:paraId="7232F558" w14:textId="5E13537F" w:rsidR="00E851AD" w:rsidRPr="00E851AD" w:rsidDel="00882D2B" w:rsidRDefault="00E851AD" w:rsidP="00E851AD">
      <w:pPr>
        <w:keepLines/>
        <w:ind w:left="1135" w:hanging="851"/>
        <w:rPr>
          <w:del w:id="34" w:author="intel-2" w:date="2022-10-02T21:51:00Z"/>
          <w:rFonts w:eastAsiaTheme="minorEastAsia"/>
          <w:color w:val="FF0000"/>
        </w:rPr>
      </w:pPr>
      <w:del w:id="35" w:author="intel-2" w:date="2022-10-02T21:51:00Z">
        <w:r w:rsidRPr="00E851AD" w:rsidDel="00882D2B">
          <w:rPr>
            <w:rFonts w:eastAsiaTheme="minorEastAsia"/>
            <w:color w:val="FF0000"/>
          </w:rPr>
          <w:delText>Editor’s Note: How NRF authorizes the request of NWDAF (AnLF) is ffs.</w:delText>
        </w:r>
      </w:del>
    </w:p>
    <w:p w14:paraId="27FB330C" w14:textId="3B9205F8" w:rsidR="00E851AD" w:rsidRPr="00E851AD" w:rsidRDefault="00E851AD" w:rsidP="00E851AD">
      <w:pPr>
        <w:rPr>
          <w:rFonts w:eastAsiaTheme="minorEastAsia"/>
        </w:rPr>
      </w:pPr>
      <w:r w:rsidRPr="00E851AD">
        <w:rPr>
          <w:rFonts w:eastAsiaTheme="minorEastAsia"/>
        </w:rPr>
        <w:t>5.</w:t>
      </w:r>
      <w:r w:rsidRPr="00E851AD">
        <w:rPr>
          <w:rFonts w:eastAsiaTheme="minorEastAsia"/>
        </w:rPr>
        <w:tab/>
        <w:t xml:space="preserve">The consumer uses Nnwdaf_MLModelProvision service operation for ANLF </w:t>
      </w:r>
      <w:ins w:id="36" w:author="intel-2" w:date="2022-10-02T21:53:00Z">
        <w:r w:rsidR="00037A68">
          <w:rPr>
            <w:rFonts w:eastAsiaTheme="minorEastAsia"/>
          </w:rPr>
          <w:t xml:space="preserve">to </w:t>
        </w:r>
      </w:ins>
      <w:r w:rsidRPr="00E851AD">
        <w:rPr>
          <w:rFonts w:eastAsiaTheme="minorEastAsia"/>
        </w:rPr>
        <w:t>receive</w:t>
      </w:r>
      <w:del w:id="37" w:author="intel-2" w:date="2022-10-02T21:52:00Z">
        <w:r w:rsidRPr="00E851AD" w:rsidDel="00406646">
          <w:rPr>
            <w:rFonts w:eastAsiaTheme="minorEastAsia"/>
          </w:rPr>
          <w:delText>s</w:delText>
        </w:r>
      </w:del>
      <w:r w:rsidRPr="00E851AD">
        <w:rPr>
          <w:rFonts w:eastAsiaTheme="minorEastAsia"/>
        </w:rPr>
        <w:t xml:space="preserve"> ML model ID based on analytics ID and ADRF id to retrieve ML model.  </w:t>
      </w:r>
    </w:p>
    <w:p w14:paraId="6AE2136C" w14:textId="77777777" w:rsidR="00E851AD" w:rsidRPr="00E851AD" w:rsidRDefault="00E851AD" w:rsidP="00E851AD">
      <w:pPr>
        <w:rPr>
          <w:rFonts w:eastAsiaTheme="minorEastAsia"/>
        </w:rPr>
      </w:pPr>
      <w:r w:rsidRPr="00E851AD">
        <w:rPr>
          <w:rFonts w:eastAsiaTheme="minorEastAsia"/>
        </w:rPr>
        <w:t>6.</w:t>
      </w:r>
      <w:r w:rsidRPr="00E851AD">
        <w:rPr>
          <w:rFonts w:eastAsiaTheme="minorEastAsia"/>
        </w:rPr>
        <w:tab/>
        <w:t xml:space="preserve">MTLF verifies the access token received in step 3. MTLF may send the encryption key used in step 1 to encrypt the ML model, which is stored in ADRF. MTLF also sends one-time credentials to access the ML model from ADRF. One-time credentials may include </w:t>
      </w:r>
    </w:p>
    <w:p w14:paraId="7E0FFBAF"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a.</w:t>
      </w:r>
      <w:r w:rsidRPr="00E851AD">
        <w:rPr>
          <w:rFonts w:eastAsiaTheme="minorEastAsia"/>
        </w:rPr>
        <w:tab/>
        <w:t>Nonce, which is shared in step 1 as part of the metadata OR</w:t>
      </w:r>
    </w:p>
    <w:p w14:paraId="463766AE"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b.</w:t>
      </w:r>
      <w:r w:rsidRPr="00E851AD">
        <w:rPr>
          <w:rFonts w:eastAsiaTheme="minorEastAsia"/>
        </w:rPr>
        <w:tab/>
        <w:t>MAC or Hash of a binary or random number shared in step 1 as part of the data OR</w:t>
      </w:r>
    </w:p>
    <w:p w14:paraId="566AEFA9"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c.</w:t>
      </w:r>
      <w:r w:rsidRPr="00E851AD">
        <w:rPr>
          <w:rFonts w:eastAsiaTheme="minorEastAsia"/>
        </w:rPr>
        <w:tab/>
        <w:t>A signing key as a private key of the. The public part is passed in step 1 OR</w:t>
      </w:r>
    </w:p>
    <w:p w14:paraId="5F79070D" w14:textId="77777777" w:rsidR="00E851AD" w:rsidRPr="00E851AD" w:rsidRDefault="00E851AD" w:rsidP="00E851AD">
      <w:pPr>
        <w:tabs>
          <w:tab w:val="num" w:pos="360"/>
        </w:tabs>
        <w:ind w:left="400" w:hangingChars="200" w:hanging="400"/>
        <w:contextualSpacing/>
        <w:rPr>
          <w:rFonts w:eastAsiaTheme="minorEastAsia"/>
        </w:rPr>
      </w:pPr>
      <w:r w:rsidRPr="00E851AD">
        <w:rPr>
          <w:rFonts w:eastAsiaTheme="minorEastAsia"/>
        </w:rPr>
        <w:t>d.</w:t>
      </w:r>
      <w:r w:rsidRPr="00E851AD">
        <w:rPr>
          <w:rFonts w:eastAsiaTheme="minorEastAsia"/>
        </w:rPr>
        <w:tab/>
        <w:t xml:space="preserve">MTLF uses it's signing key to generate the credentials, e.g., a JWT token or a certificate. </w:t>
      </w:r>
    </w:p>
    <w:p w14:paraId="411063B3" w14:textId="77777777" w:rsidR="00E851AD" w:rsidRPr="00E851AD" w:rsidRDefault="00E851AD" w:rsidP="00E851AD">
      <w:pPr>
        <w:keepLines/>
        <w:ind w:left="1135" w:hanging="851"/>
        <w:rPr>
          <w:rFonts w:eastAsiaTheme="minorEastAsia"/>
        </w:rPr>
      </w:pPr>
      <w:r w:rsidRPr="00E851AD">
        <w:rPr>
          <w:rFonts w:eastAsiaTheme="minorEastAsia"/>
        </w:rPr>
        <w:t>NOTE: One-time credentials can be used to limit the number of accesses from the consumer NF. The one-time credential may be used as a regular authorization token for accessing the ML model multiple times, i.e., not only once, as the name suggests otherwise.</w:t>
      </w:r>
    </w:p>
    <w:p w14:paraId="2CCDAC09" w14:textId="77777777" w:rsidR="00E851AD" w:rsidRPr="00E851AD" w:rsidRDefault="00E851AD" w:rsidP="00E851AD">
      <w:pPr>
        <w:rPr>
          <w:rFonts w:eastAsiaTheme="minorEastAsia"/>
        </w:rPr>
      </w:pPr>
      <w:r w:rsidRPr="00E851AD">
        <w:rPr>
          <w:rFonts w:eastAsiaTheme="minorEastAsia"/>
        </w:rPr>
        <w:t>7.</w:t>
      </w:r>
      <w:r w:rsidRPr="00E851AD">
        <w:rPr>
          <w:rFonts w:eastAsiaTheme="minorEastAsia"/>
        </w:rPr>
        <w:tab/>
        <w:t>Consumer of the ML model, e.g., ANLF, uses the ADRF service procedure to request the ML model. It also sends a one-time credential received in step 6.</w:t>
      </w:r>
    </w:p>
    <w:p w14:paraId="694D9F39" w14:textId="77777777" w:rsidR="00E851AD" w:rsidRPr="00E851AD" w:rsidRDefault="00E851AD" w:rsidP="00E851AD">
      <w:pPr>
        <w:rPr>
          <w:rFonts w:eastAsiaTheme="minorEastAsia"/>
        </w:rPr>
      </w:pPr>
      <w:r w:rsidRPr="00E851AD">
        <w:rPr>
          <w:rFonts w:eastAsiaTheme="minorEastAsia"/>
        </w:rPr>
        <w:t>8.</w:t>
      </w:r>
      <w:r w:rsidRPr="00E851AD">
        <w:rPr>
          <w:rFonts w:eastAsiaTheme="minorEastAsia"/>
        </w:rPr>
        <w:tab/>
        <w:t>ADRF verifies the one-time credentials (as specified in step 6). If the access token verification is successful, the ADRF provides the stored model to the consumer NF.</w:t>
      </w:r>
    </w:p>
    <w:p w14:paraId="61E23242" w14:textId="77777777" w:rsidR="00E851AD" w:rsidRPr="00E851AD" w:rsidRDefault="00E851AD" w:rsidP="00E851AD">
      <w:pPr>
        <w:keepNext/>
        <w:keepLines/>
        <w:spacing w:before="120"/>
        <w:ind w:left="1134" w:hanging="1134"/>
        <w:outlineLvl w:val="2"/>
        <w:rPr>
          <w:rFonts w:ascii="Arial" w:eastAsiaTheme="minorEastAsia" w:hAnsi="Arial"/>
          <w:sz w:val="28"/>
          <w:lang w:eastAsia="zh-CN"/>
        </w:rPr>
      </w:pPr>
      <w:bookmarkStart w:id="38" w:name="_Toc95076615"/>
      <w:bookmarkStart w:id="39" w:name="_Toc105088940"/>
      <w:bookmarkStart w:id="40" w:name="_Toc107933447"/>
      <w:r w:rsidRPr="00E851AD">
        <w:rPr>
          <w:rFonts w:ascii="Arial" w:eastAsiaTheme="minorEastAsia" w:hAnsi="Arial"/>
          <w:sz w:val="28"/>
        </w:rPr>
        <w:t>6.</w:t>
      </w:r>
      <w:r w:rsidRPr="00E851AD">
        <w:rPr>
          <w:rFonts w:ascii="Arial" w:eastAsiaTheme="minorEastAsia" w:hAnsi="Arial" w:hint="eastAsia"/>
          <w:sz w:val="28"/>
          <w:lang w:eastAsia="zh-CN"/>
        </w:rPr>
        <w:t>2</w:t>
      </w:r>
      <w:r w:rsidRPr="00E851AD">
        <w:rPr>
          <w:rFonts w:ascii="Arial" w:eastAsiaTheme="minorEastAsia" w:hAnsi="Arial"/>
          <w:sz w:val="28"/>
        </w:rPr>
        <w:t>.3</w:t>
      </w:r>
      <w:r w:rsidRPr="00E851AD">
        <w:rPr>
          <w:rFonts w:ascii="Arial" w:eastAsiaTheme="minorEastAsia" w:hAnsi="Arial"/>
          <w:sz w:val="28"/>
        </w:rPr>
        <w:tab/>
      </w:r>
      <w:bookmarkEnd w:id="38"/>
      <w:bookmarkEnd w:id="39"/>
      <w:r w:rsidRPr="00E851AD">
        <w:rPr>
          <w:rFonts w:ascii="Arial" w:eastAsiaTheme="minorEastAsia" w:hAnsi="Arial"/>
          <w:sz w:val="28"/>
        </w:rPr>
        <w:t>Evaluation</w:t>
      </w:r>
      <w:bookmarkEnd w:id="40"/>
    </w:p>
    <w:p w14:paraId="2B2962F6" w14:textId="3DAF050A" w:rsidR="00FC243E" w:rsidRDefault="00E851AD" w:rsidP="00AD7472">
      <w:pPr>
        <w:rPr>
          <w:noProof/>
          <w:sz w:val="40"/>
          <w:szCs w:val="40"/>
        </w:rPr>
      </w:pPr>
      <w:r w:rsidRPr="00E851AD">
        <w:rPr>
          <w:rFonts w:eastAsiaTheme="minorEastAsia" w:hint="eastAsia"/>
          <w:lang w:eastAsia="zh-CN"/>
        </w:rPr>
        <w:t>TBD</w:t>
      </w:r>
    </w:p>
    <w:p w14:paraId="6DC634CE" w14:textId="4C121569" w:rsidR="00FC243E" w:rsidRPr="003637B0" w:rsidRDefault="00FC243E" w:rsidP="00FC243E">
      <w:pPr>
        <w:jc w:val="center"/>
        <w:rPr>
          <w:noProof/>
          <w:color w:val="0070C0"/>
          <w:sz w:val="40"/>
          <w:szCs w:val="40"/>
        </w:rPr>
      </w:pPr>
      <w:r w:rsidRPr="003637B0">
        <w:rPr>
          <w:noProof/>
          <w:color w:val="0070C0"/>
          <w:sz w:val="40"/>
          <w:szCs w:val="40"/>
        </w:rPr>
        <w:t>*****</w:t>
      </w:r>
      <w:r w:rsidR="00472B56" w:rsidRPr="003637B0">
        <w:rPr>
          <w:noProof/>
          <w:color w:val="0070C0"/>
          <w:sz w:val="40"/>
          <w:szCs w:val="40"/>
        </w:rPr>
        <w:t>End</w:t>
      </w:r>
      <w:r w:rsidRPr="003637B0">
        <w:rPr>
          <w:noProof/>
          <w:color w:val="0070C0"/>
          <w:sz w:val="40"/>
          <w:szCs w:val="40"/>
        </w:rPr>
        <w:t xml:space="preserve"> of Change</w:t>
      </w:r>
      <w:r w:rsidR="00936508" w:rsidRPr="003637B0">
        <w:rPr>
          <w:noProof/>
          <w:color w:val="0070C0"/>
          <w:sz w:val="40"/>
          <w:szCs w:val="40"/>
        </w:rPr>
        <w:t>s</w:t>
      </w:r>
      <w:r w:rsidRPr="003637B0">
        <w:rPr>
          <w:noProof/>
          <w:color w:val="0070C0"/>
          <w:sz w:val="40"/>
          <w:szCs w:val="40"/>
        </w:rPr>
        <w:t>*****</w:t>
      </w:r>
    </w:p>
    <w:p w14:paraId="67E4C0F0" w14:textId="77777777" w:rsidR="00C022E3" w:rsidRDefault="00C022E3">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52ACA" w14:textId="77777777" w:rsidR="006043E3" w:rsidRDefault="006043E3">
      <w:r>
        <w:separator/>
      </w:r>
    </w:p>
  </w:endnote>
  <w:endnote w:type="continuationSeparator" w:id="0">
    <w:p w14:paraId="77116FFE" w14:textId="77777777" w:rsidR="006043E3" w:rsidRDefault="0060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22CFC" w14:textId="77777777" w:rsidR="006043E3" w:rsidRDefault="006043E3">
      <w:r>
        <w:separator/>
      </w:r>
    </w:p>
  </w:footnote>
  <w:footnote w:type="continuationSeparator" w:id="0">
    <w:p w14:paraId="1F19D5FD" w14:textId="77777777" w:rsidR="006043E3" w:rsidRDefault="00604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6F61B74"/>
    <w:multiLevelType w:val="hybridMultilevel"/>
    <w:tmpl w:val="402411A8"/>
    <w:lvl w:ilvl="0" w:tplc="D1F4FA6A">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843620E"/>
    <w:multiLevelType w:val="hybridMultilevel"/>
    <w:tmpl w:val="D83293A4"/>
    <w:lvl w:ilvl="0" w:tplc="A5680C78">
      <w:start w:val="4"/>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2"/>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10">
    <w15:presenceInfo w15:providerId="None" w15:userId="intel-10"/>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mwqAUAId0gQSwAAAA="/>
  </w:docVars>
  <w:rsids>
    <w:rsidRoot w:val="00E30155"/>
    <w:rsid w:val="0000696E"/>
    <w:rsid w:val="00012515"/>
    <w:rsid w:val="00037A68"/>
    <w:rsid w:val="00046389"/>
    <w:rsid w:val="00074722"/>
    <w:rsid w:val="000819D8"/>
    <w:rsid w:val="000934A6"/>
    <w:rsid w:val="000A0CF2"/>
    <w:rsid w:val="000A2C6C"/>
    <w:rsid w:val="000A3019"/>
    <w:rsid w:val="000A4660"/>
    <w:rsid w:val="000D1B5B"/>
    <w:rsid w:val="000F10AA"/>
    <w:rsid w:val="000F1EE8"/>
    <w:rsid w:val="0010401F"/>
    <w:rsid w:val="00111AC7"/>
    <w:rsid w:val="00112FC3"/>
    <w:rsid w:val="001550D5"/>
    <w:rsid w:val="001561F8"/>
    <w:rsid w:val="00173FA3"/>
    <w:rsid w:val="00182219"/>
    <w:rsid w:val="00184B6F"/>
    <w:rsid w:val="001861E5"/>
    <w:rsid w:val="001B1652"/>
    <w:rsid w:val="001C3EC8"/>
    <w:rsid w:val="001D2BD4"/>
    <w:rsid w:val="001D38BD"/>
    <w:rsid w:val="001D6911"/>
    <w:rsid w:val="00201947"/>
    <w:rsid w:val="0020395B"/>
    <w:rsid w:val="002046CB"/>
    <w:rsid w:val="00204DC9"/>
    <w:rsid w:val="002062C0"/>
    <w:rsid w:val="00215130"/>
    <w:rsid w:val="00227274"/>
    <w:rsid w:val="00230002"/>
    <w:rsid w:val="00237A96"/>
    <w:rsid w:val="00244C9A"/>
    <w:rsid w:val="00247216"/>
    <w:rsid w:val="00271FA4"/>
    <w:rsid w:val="002A1857"/>
    <w:rsid w:val="002B2F30"/>
    <w:rsid w:val="002C4189"/>
    <w:rsid w:val="002C7F38"/>
    <w:rsid w:val="002E1B64"/>
    <w:rsid w:val="002E3B8F"/>
    <w:rsid w:val="0030628A"/>
    <w:rsid w:val="0035122B"/>
    <w:rsid w:val="00353451"/>
    <w:rsid w:val="003637B0"/>
    <w:rsid w:val="003653A6"/>
    <w:rsid w:val="00371032"/>
    <w:rsid w:val="00371B44"/>
    <w:rsid w:val="00383DD5"/>
    <w:rsid w:val="003875BB"/>
    <w:rsid w:val="003B68F4"/>
    <w:rsid w:val="003C122B"/>
    <w:rsid w:val="003C5A97"/>
    <w:rsid w:val="003C7A04"/>
    <w:rsid w:val="003D40C7"/>
    <w:rsid w:val="003E1FA8"/>
    <w:rsid w:val="003F52B2"/>
    <w:rsid w:val="00406646"/>
    <w:rsid w:val="004178EB"/>
    <w:rsid w:val="00440414"/>
    <w:rsid w:val="00452771"/>
    <w:rsid w:val="004558E9"/>
    <w:rsid w:val="0045777E"/>
    <w:rsid w:val="00463CD0"/>
    <w:rsid w:val="00472B56"/>
    <w:rsid w:val="004870A6"/>
    <w:rsid w:val="004959AC"/>
    <w:rsid w:val="004B3753"/>
    <w:rsid w:val="004C31D2"/>
    <w:rsid w:val="004D02AF"/>
    <w:rsid w:val="004D55C2"/>
    <w:rsid w:val="004F3275"/>
    <w:rsid w:val="00521131"/>
    <w:rsid w:val="00527C0B"/>
    <w:rsid w:val="00531336"/>
    <w:rsid w:val="005410F6"/>
    <w:rsid w:val="00542110"/>
    <w:rsid w:val="005463D2"/>
    <w:rsid w:val="00566132"/>
    <w:rsid w:val="005729C4"/>
    <w:rsid w:val="00575466"/>
    <w:rsid w:val="0059227B"/>
    <w:rsid w:val="005A039E"/>
    <w:rsid w:val="005B0966"/>
    <w:rsid w:val="005B795D"/>
    <w:rsid w:val="006043E3"/>
    <w:rsid w:val="0060514A"/>
    <w:rsid w:val="00613820"/>
    <w:rsid w:val="0063659E"/>
    <w:rsid w:val="00652248"/>
    <w:rsid w:val="00653946"/>
    <w:rsid w:val="00657B80"/>
    <w:rsid w:val="00675B3C"/>
    <w:rsid w:val="0067756A"/>
    <w:rsid w:val="0069495C"/>
    <w:rsid w:val="006D340A"/>
    <w:rsid w:val="00704C44"/>
    <w:rsid w:val="00710CCC"/>
    <w:rsid w:val="00715A1D"/>
    <w:rsid w:val="00760BB0"/>
    <w:rsid w:val="0076157A"/>
    <w:rsid w:val="0076340F"/>
    <w:rsid w:val="00784593"/>
    <w:rsid w:val="007A00EF"/>
    <w:rsid w:val="007B19EA"/>
    <w:rsid w:val="007C0A2D"/>
    <w:rsid w:val="007C27B0"/>
    <w:rsid w:val="007D0262"/>
    <w:rsid w:val="007E537E"/>
    <w:rsid w:val="007F300B"/>
    <w:rsid w:val="008014C3"/>
    <w:rsid w:val="00803B4C"/>
    <w:rsid w:val="00831E24"/>
    <w:rsid w:val="00850812"/>
    <w:rsid w:val="00876B9A"/>
    <w:rsid w:val="00882D2B"/>
    <w:rsid w:val="008841F2"/>
    <w:rsid w:val="008933BF"/>
    <w:rsid w:val="00894B82"/>
    <w:rsid w:val="008A10C4"/>
    <w:rsid w:val="008B0248"/>
    <w:rsid w:val="008E656F"/>
    <w:rsid w:val="008F5F33"/>
    <w:rsid w:val="0091046A"/>
    <w:rsid w:val="00926ABD"/>
    <w:rsid w:val="00936508"/>
    <w:rsid w:val="00947F4E"/>
    <w:rsid w:val="00966D47"/>
    <w:rsid w:val="00992312"/>
    <w:rsid w:val="009C0DED"/>
    <w:rsid w:val="009E6581"/>
    <w:rsid w:val="00A10CFB"/>
    <w:rsid w:val="00A37D7F"/>
    <w:rsid w:val="00A46410"/>
    <w:rsid w:val="00A57688"/>
    <w:rsid w:val="00A714DE"/>
    <w:rsid w:val="00A745EE"/>
    <w:rsid w:val="00A84A94"/>
    <w:rsid w:val="00A86BF7"/>
    <w:rsid w:val="00A94854"/>
    <w:rsid w:val="00A96B4A"/>
    <w:rsid w:val="00AD1DAA"/>
    <w:rsid w:val="00AD7472"/>
    <w:rsid w:val="00AF1E23"/>
    <w:rsid w:val="00AF7F81"/>
    <w:rsid w:val="00B01AFF"/>
    <w:rsid w:val="00B05CC7"/>
    <w:rsid w:val="00B27E39"/>
    <w:rsid w:val="00B350D8"/>
    <w:rsid w:val="00B554BF"/>
    <w:rsid w:val="00B76763"/>
    <w:rsid w:val="00B7732B"/>
    <w:rsid w:val="00B879F0"/>
    <w:rsid w:val="00BA4164"/>
    <w:rsid w:val="00BB4194"/>
    <w:rsid w:val="00BC25AA"/>
    <w:rsid w:val="00BE5568"/>
    <w:rsid w:val="00C022E3"/>
    <w:rsid w:val="00C1494C"/>
    <w:rsid w:val="00C22F95"/>
    <w:rsid w:val="00C4712D"/>
    <w:rsid w:val="00C555C9"/>
    <w:rsid w:val="00C94F55"/>
    <w:rsid w:val="00CA7D62"/>
    <w:rsid w:val="00CB07A8"/>
    <w:rsid w:val="00CD4A57"/>
    <w:rsid w:val="00CE0D2F"/>
    <w:rsid w:val="00D201E6"/>
    <w:rsid w:val="00D33604"/>
    <w:rsid w:val="00D37B08"/>
    <w:rsid w:val="00D437FF"/>
    <w:rsid w:val="00D5130C"/>
    <w:rsid w:val="00D62265"/>
    <w:rsid w:val="00D8512E"/>
    <w:rsid w:val="00DA1E58"/>
    <w:rsid w:val="00DE4EF2"/>
    <w:rsid w:val="00DF2C0E"/>
    <w:rsid w:val="00E04DB6"/>
    <w:rsid w:val="00E06FFB"/>
    <w:rsid w:val="00E15FDB"/>
    <w:rsid w:val="00E1783B"/>
    <w:rsid w:val="00E30155"/>
    <w:rsid w:val="00E40774"/>
    <w:rsid w:val="00E4602C"/>
    <w:rsid w:val="00E851AD"/>
    <w:rsid w:val="00E91FE1"/>
    <w:rsid w:val="00EA5E95"/>
    <w:rsid w:val="00ED4954"/>
    <w:rsid w:val="00EE0943"/>
    <w:rsid w:val="00EE33A2"/>
    <w:rsid w:val="00EE37BC"/>
    <w:rsid w:val="00EF0476"/>
    <w:rsid w:val="00F35D22"/>
    <w:rsid w:val="00F45EC3"/>
    <w:rsid w:val="00F52473"/>
    <w:rsid w:val="00F67A1C"/>
    <w:rsid w:val="00F75EB9"/>
    <w:rsid w:val="00F82C5B"/>
    <w:rsid w:val="00F8450A"/>
    <w:rsid w:val="00F8555F"/>
    <w:rsid w:val="00FC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E34C6"/>
  <w15:chartTrackingRefBased/>
  <w15:docId w15:val="{B4895872-EA36-4D9C-9001-EA66F033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EditorsNoteCharChar">
    <w:name w:val="Editor's Note Char Char"/>
    <w:link w:val="EditorsNote"/>
    <w:rsid w:val="00FC24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5430</CharactersWithSpaces>
  <SharedDoc>false</SharedDoc>
  <HLinks>
    <vt:vector size="6" baseType="variant">
      <vt:variant>
        <vt:i4>7733365</vt:i4>
      </vt:variant>
      <vt:variant>
        <vt:i4>0</vt:i4>
      </vt:variant>
      <vt:variant>
        <vt:i4>0</vt:i4>
      </vt:variant>
      <vt:variant>
        <vt:i4>5</vt:i4>
      </vt:variant>
      <vt:variant>
        <vt:lpwstr>https://www.3gpp.org/ftp/Meetings_3GPP_SYNC/SA/Docs/SP-220674.zip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intel-10</cp:lastModifiedBy>
  <cp:revision>4</cp:revision>
  <cp:lastPrinted>1900-01-01T08:00:00Z</cp:lastPrinted>
  <dcterms:created xsi:type="dcterms:W3CDTF">2022-10-12T20:34:00Z</dcterms:created>
  <dcterms:modified xsi:type="dcterms:W3CDTF">2022-10-12T20:42:00Z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