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43607B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06DA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S3-21</w:t>
      </w:r>
      <w:r w:rsidR="008106DA">
        <w:rPr>
          <w:b/>
          <w:i/>
          <w:noProof/>
          <w:sz w:val="28"/>
        </w:rPr>
        <w:t>3814-r1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3C50E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D5EA6" w:rsidRPr="001D5EA6">
        <w:rPr>
          <w:rFonts w:ascii="Arial" w:hAnsi="Arial" w:cs="Arial"/>
          <w:b/>
          <w:sz w:val="22"/>
          <w:szCs w:val="22"/>
        </w:rPr>
        <w:t>Using N32 for interconnect scenarios</w:t>
      </w:r>
      <w:r w:rsidR="001D5EA6" w:rsidRPr="001D5EA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33A553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D5EA6">
        <w:rPr>
          <w:rFonts w:ascii="Arial" w:hAnsi="Arial" w:cs="Arial"/>
          <w:b/>
          <w:bCs/>
          <w:sz w:val="22"/>
          <w:szCs w:val="22"/>
        </w:rPr>
        <w:t>S3-213814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D5EA6" w:rsidRPr="001D5EA6">
        <w:rPr>
          <w:rFonts w:ascii="Arial" w:hAnsi="Arial" w:cs="Arial"/>
          <w:b/>
          <w:sz w:val="22"/>
          <w:szCs w:val="22"/>
        </w:rPr>
        <w:t>Using N32 for interconnect scenarios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D5EA6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70EDB7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0513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>SA3#105e</w:t>
      </w:r>
    </w:p>
    <w:p w14:paraId="2548326B" w14:textId="1384BC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42A1496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2F1FFED" w:rsidR="00B97703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>SA3 thanks CT4 for their LS on u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>sing N32 for interconnect scenarios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. SA3 agrees that </w:t>
      </w:r>
      <w:r>
        <w:rPr>
          <w:rFonts w:eastAsiaTheme="minorEastAsia" w:cs="Arial"/>
          <w:b w:val="0"/>
          <w:noProof w:val="0"/>
          <w:sz w:val="20"/>
          <w:lang w:eastAsia="zh-CN"/>
        </w:rPr>
        <w:t>it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should be addressed</w:t>
      </w:r>
      <w:r>
        <w:rPr>
          <w:rFonts w:eastAsiaTheme="minorEastAsia" w:cs="Arial"/>
          <w:b w:val="0"/>
          <w:noProof w:val="0"/>
          <w:sz w:val="20"/>
          <w:lang w:eastAsia="zh-CN"/>
        </w:rPr>
        <w:t xml:space="preserve"> in TS 33.501 that the N32 security not only applies for roaming but also for interconnect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>.</w:t>
      </w:r>
    </w:p>
    <w:p w14:paraId="68F3DD58" w14:textId="1EE919B4" w:rsidR="001D5EA6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</w:p>
    <w:p w14:paraId="6F8BC0BD" w14:textId="149B9852" w:rsidR="001D5EA6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CR in </w:t>
      </w: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S3-214195 </w:t>
      </w: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is addressing this //OR// This will be followed up by SA3 with CRs.</w:t>
      </w:r>
    </w:p>
    <w:p w14:paraId="658DFB63" w14:textId="77777777" w:rsidR="001D5EA6" w:rsidRPr="001D5EA6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</w:p>
    <w:p w14:paraId="15EF7402" w14:textId="5D913A5C" w:rsidR="001D5EA6" w:rsidRPr="000F6242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i/>
          <w:iCs/>
          <w:color w:val="0070C0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Regarding the solutions proposed, SA3 thinks it is not security related, which solution to follow and therefore suggests </w:t>
      </w:r>
      <w:proofErr w:type="gramStart"/>
      <w:r w:rsidRPr="001D5EA6">
        <w:rPr>
          <w:rFonts w:eastAsiaTheme="minorEastAsia" w:cs="Arial"/>
          <w:b w:val="0"/>
          <w:noProof w:val="0"/>
          <w:sz w:val="20"/>
          <w:lang w:eastAsia="zh-CN"/>
        </w:rPr>
        <w:t>to decide</w:t>
      </w:r>
      <w:proofErr w:type="gramEnd"/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this in CT</w:t>
      </w:r>
      <w:r>
        <w:rPr>
          <w:rFonts w:eastAsiaTheme="minorEastAsia" w:cs="Arial"/>
          <w:b w:val="0"/>
          <w:noProof w:val="0"/>
          <w:sz w:val="20"/>
          <w:lang w:eastAsia="zh-CN"/>
        </w:rPr>
        <w:t>4.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F4A1C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5EA6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A3E62EE" w14:textId="4850CDC4" w:rsidR="00B97703" w:rsidRPr="00017F23" w:rsidRDefault="00B97703" w:rsidP="001D5EA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5EA6" w:rsidRPr="001D5EA6">
        <w:rPr>
          <w:rFonts w:ascii="Arial" w:eastAsiaTheme="minorEastAsia" w:hAnsi="Arial" w:cs="Arial"/>
          <w:lang w:eastAsia="zh-CN"/>
        </w:rPr>
        <w:t>SA3 asks CT4 to take this information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6FF32978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</w:r>
      <w:r w:rsidR="001D5EA6">
        <w:t>online</w:t>
      </w:r>
    </w:p>
    <w:p w14:paraId="7B968AB6" w14:textId="6AB6E93E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1D5EA6">
        <w:t>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96B59"/>
    <w:rsid w:val="001A14F2"/>
    <w:rsid w:val="001B3A86"/>
    <w:rsid w:val="001D5EA6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E3939"/>
    <w:rsid w:val="005053A0"/>
    <w:rsid w:val="00526DDD"/>
    <w:rsid w:val="006052AD"/>
    <w:rsid w:val="0073766B"/>
    <w:rsid w:val="007F4F92"/>
    <w:rsid w:val="008106DA"/>
    <w:rsid w:val="008D772F"/>
    <w:rsid w:val="009603F6"/>
    <w:rsid w:val="0099764C"/>
    <w:rsid w:val="00AE1B3E"/>
    <w:rsid w:val="00B97703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</cp:lastModifiedBy>
  <cp:revision>2</cp:revision>
  <cp:lastPrinted>2002-04-23T07:10:00Z</cp:lastPrinted>
  <dcterms:created xsi:type="dcterms:W3CDTF">2021-11-17T14:16:00Z</dcterms:created>
  <dcterms:modified xsi:type="dcterms:W3CDTF">2021-11-17T14:16:00Z</dcterms:modified>
</cp:coreProperties>
</file>