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7B41" w14:textId="77777777" w:rsidR="00D46892" w:rsidRDefault="000273B3">
      <w:pPr>
        <w:rPr>
          <w:b/>
          <w:bCs/>
          <w:lang w:val="en-US"/>
        </w:rPr>
      </w:pPr>
      <w:r>
        <w:rPr>
          <w:b/>
          <w:bCs/>
          <w:lang w:val="en-US"/>
        </w:rPr>
        <w:t>SA3#104-e: offline conf call on FS_eNPN_SEC</w:t>
      </w:r>
    </w:p>
    <w:p w14:paraId="63C75549" w14:textId="77777777" w:rsidR="00D46892" w:rsidRDefault="00D46892">
      <w:pPr>
        <w:rPr>
          <w:b/>
          <w:bCs/>
          <w:lang w:val="en-US"/>
        </w:rPr>
      </w:pPr>
    </w:p>
    <w:p w14:paraId="711FC834" w14:textId="77777777" w:rsidR="00D46892" w:rsidRDefault="000273B3">
      <w:pPr>
        <w:rPr>
          <w:b/>
          <w:bCs/>
          <w:lang w:val="en-US"/>
        </w:rPr>
      </w:pPr>
      <w:r>
        <w:rPr>
          <w:b/>
          <w:bCs/>
          <w:lang w:val="en-US"/>
        </w:rPr>
        <w:t>EAP-TTLS</w:t>
      </w:r>
    </w:p>
    <w:p w14:paraId="6B50684D" w14:textId="77777777" w:rsidR="00D46892" w:rsidRDefault="00D46892">
      <w:pPr>
        <w:rPr>
          <w:lang w:val="en-US"/>
        </w:rPr>
      </w:pPr>
    </w:p>
    <w:tbl>
      <w:tblPr>
        <w:tblW w:w="6280" w:type="dxa"/>
        <w:tblInd w:w="-3" w:type="dxa"/>
        <w:tblCellMar>
          <w:left w:w="10" w:type="dxa"/>
          <w:right w:w="10" w:type="dxa"/>
        </w:tblCellMar>
        <w:tblLook w:val="0000" w:firstRow="0" w:lastRow="0" w:firstColumn="0" w:lastColumn="0" w:noHBand="0" w:noVBand="0"/>
      </w:tblPr>
      <w:tblGrid>
        <w:gridCol w:w="948"/>
        <w:gridCol w:w="3724"/>
        <w:gridCol w:w="1608"/>
      </w:tblGrid>
      <w:tr w:rsidR="00D46892" w:rsidRPr="006B7E94" w14:paraId="016A8241" w14:textId="77777777">
        <w:tblPrEx>
          <w:tblCellMar>
            <w:top w:w="0" w:type="dxa"/>
            <w:bottom w:w="0" w:type="dxa"/>
          </w:tblCellMar>
        </w:tblPrEx>
        <w:trPr>
          <w:trHeight w:val="450"/>
        </w:trPr>
        <w:tc>
          <w:tcPr>
            <w:tcW w:w="948" w:type="dxa"/>
            <w:tcBorders>
              <w:left w:val="single" w:sz="8" w:space="0" w:color="A6A6A6"/>
              <w:bottom w:val="single" w:sz="8" w:space="0" w:color="A6A6A6"/>
              <w:right w:val="single" w:sz="8" w:space="0" w:color="A6A6A6"/>
            </w:tcBorders>
            <w:shd w:val="clear" w:color="auto" w:fill="auto"/>
            <w:tcMar>
              <w:top w:w="0" w:type="dxa"/>
              <w:left w:w="70" w:type="dxa"/>
              <w:bottom w:w="0" w:type="dxa"/>
              <w:right w:w="70" w:type="dxa"/>
            </w:tcMar>
          </w:tcPr>
          <w:p w14:paraId="06BE4418" w14:textId="77777777" w:rsidR="00D46892" w:rsidRDefault="000273B3">
            <w:hyperlink r:id="rId6" w:history="1">
              <w:r>
                <w:rPr>
                  <w:rStyle w:val="Hyperlink"/>
                  <w:rFonts w:ascii="Arial" w:hAnsi="Arial" w:cs="Arial"/>
                  <w:b/>
                  <w:bCs/>
                  <w:sz w:val="16"/>
                  <w:szCs w:val="16"/>
                  <w:lang w:eastAsia="sv-SE"/>
                </w:rPr>
                <w:t>S3-212521</w:t>
              </w:r>
            </w:hyperlink>
          </w:p>
        </w:tc>
        <w:tc>
          <w:tcPr>
            <w:tcW w:w="3724" w:type="dxa"/>
            <w:tcBorders>
              <w:bottom w:val="single" w:sz="8" w:space="0" w:color="A6A6A6"/>
              <w:right w:val="single" w:sz="8" w:space="0" w:color="A6A6A6"/>
            </w:tcBorders>
            <w:shd w:val="clear" w:color="auto" w:fill="auto"/>
            <w:tcMar>
              <w:top w:w="0" w:type="dxa"/>
              <w:left w:w="70" w:type="dxa"/>
              <w:bottom w:w="0" w:type="dxa"/>
              <w:right w:w="70" w:type="dxa"/>
            </w:tcMar>
          </w:tcPr>
          <w:p w14:paraId="4C46F268" w14:textId="77777777" w:rsidR="00D46892" w:rsidRDefault="000273B3">
            <w:pPr>
              <w:rPr>
                <w:rFonts w:ascii="Arial" w:hAnsi="Arial" w:cs="Arial"/>
                <w:sz w:val="16"/>
                <w:szCs w:val="16"/>
                <w:lang w:val="en-US" w:eastAsia="sv-SE"/>
              </w:rPr>
            </w:pPr>
            <w:r>
              <w:rPr>
                <w:rFonts w:ascii="Arial" w:hAnsi="Arial" w:cs="Arial"/>
                <w:sz w:val="16"/>
                <w:szCs w:val="16"/>
                <w:lang w:val="en-US" w:eastAsia="sv-SE"/>
              </w:rPr>
              <w:t>Further conclusions for KI #1</w:t>
            </w:r>
          </w:p>
        </w:tc>
        <w:tc>
          <w:tcPr>
            <w:tcW w:w="1608" w:type="dxa"/>
            <w:tcBorders>
              <w:bottom w:val="single" w:sz="8" w:space="0" w:color="A6A6A6"/>
              <w:right w:val="single" w:sz="8" w:space="0" w:color="A6A6A6"/>
            </w:tcBorders>
            <w:shd w:val="clear" w:color="auto" w:fill="auto"/>
            <w:tcMar>
              <w:top w:w="0" w:type="dxa"/>
              <w:left w:w="70" w:type="dxa"/>
              <w:bottom w:w="0" w:type="dxa"/>
              <w:right w:w="70" w:type="dxa"/>
            </w:tcMar>
          </w:tcPr>
          <w:p w14:paraId="58CE67A1" w14:textId="77777777" w:rsidR="00D46892" w:rsidRDefault="000273B3">
            <w:pPr>
              <w:rPr>
                <w:rFonts w:ascii="Arial" w:hAnsi="Arial" w:cs="Arial"/>
                <w:sz w:val="16"/>
                <w:szCs w:val="16"/>
                <w:lang w:val="en-US" w:eastAsia="sv-SE"/>
              </w:rPr>
            </w:pPr>
            <w:r>
              <w:rPr>
                <w:rFonts w:ascii="Arial" w:hAnsi="Arial" w:cs="Arial"/>
                <w:sz w:val="16"/>
                <w:szCs w:val="16"/>
                <w:lang w:val="en-US" w:eastAsia="sv-SE"/>
              </w:rPr>
              <w:t xml:space="preserve">CableLabs,Ericsson, Charter </w:t>
            </w:r>
            <w:r>
              <w:rPr>
                <w:rFonts w:ascii="Arial" w:hAnsi="Arial" w:cs="Arial"/>
                <w:sz w:val="16"/>
                <w:szCs w:val="16"/>
                <w:lang w:val="en-US" w:eastAsia="sv-SE"/>
              </w:rPr>
              <w:t>Communications, Intel</w:t>
            </w:r>
          </w:p>
        </w:tc>
      </w:tr>
    </w:tbl>
    <w:p w14:paraId="6E13A744" w14:textId="77777777" w:rsidR="00D46892" w:rsidRDefault="00D46892">
      <w:pPr>
        <w:rPr>
          <w:lang w:val="en-US"/>
        </w:rPr>
      </w:pPr>
    </w:p>
    <w:p w14:paraId="0304C9A1" w14:textId="77777777" w:rsidR="00D46892" w:rsidRDefault="00D46892">
      <w:pPr>
        <w:rPr>
          <w:lang w:val="en-US"/>
        </w:rPr>
      </w:pPr>
    </w:p>
    <w:p w14:paraId="69B7D01F" w14:textId="77777777" w:rsidR="00D46892" w:rsidRDefault="000273B3">
      <w:pPr>
        <w:rPr>
          <w:b/>
          <w:bCs/>
          <w:lang w:val="en-US"/>
        </w:rPr>
      </w:pPr>
      <w:r>
        <w:rPr>
          <w:b/>
          <w:bCs/>
          <w:lang w:val="en-US"/>
        </w:rPr>
        <w:t>MSK indication</w:t>
      </w:r>
    </w:p>
    <w:p w14:paraId="4BB81CAA" w14:textId="77777777" w:rsidR="00D46892" w:rsidRDefault="00D46892">
      <w:pPr>
        <w:rPr>
          <w:lang w:val="en-US"/>
        </w:rPr>
      </w:pPr>
    </w:p>
    <w:tbl>
      <w:tblPr>
        <w:tblW w:w="6280" w:type="dxa"/>
        <w:tblInd w:w="-3" w:type="dxa"/>
        <w:tblCellMar>
          <w:left w:w="10" w:type="dxa"/>
          <w:right w:w="10" w:type="dxa"/>
        </w:tblCellMar>
        <w:tblLook w:val="0000" w:firstRow="0" w:lastRow="0" w:firstColumn="0" w:lastColumn="0" w:noHBand="0" w:noVBand="0"/>
      </w:tblPr>
      <w:tblGrid>
        <w:gridCol w:w="948"/>
        <w:gridCol w:w="3724"/>
        <w:gridCol w:w="1608"/>
      </w:tblGrid>
      <w:tr w:rsidR="00D46892" w14:paraId="042B6CE9" w14:textId="77777777">
        <w:tblPrEx>
          <w:tblCellMar>
            <w:top w:w="0" w:type="dxa"/>
            <w:bottom w:w="0" w:type="dxa"/>
          </w:tblCellMar>
        </w:tblPrEx>
        <w:trPr>
          <w:trHeight w:val="450"/>
        </w:trPr>
        <w:tc>
          <w:tcPr>
            <w:tcW w:w="948" w:type="dxa"/>
            <w:tcBorders>
              <w:left w:val="single" w:sz="8" w:space="0" w:color="A6A6A6"/>
              <w:bottom w:val="single" w:sz="8" w:space="0" w:color="A6A6A6"/>
              <w:right w:val="single" w:sz="8" w:space="0" w:color="A6A6A6"/>
            </w:tcBorders>
            <w:shd w:val="clear" w:color="auto" w:fill="auto"/>
            <w:tcMar>
              <w:top w:w="0" w:type="dxa"/>
              <w:left w:w="70" w:type="dxa"/>
              <w:bottom w:w="0" w:type="dxa"/>
              <w:right w:w="70" w:type="dxa"/>
            </w:tcMar>
          </w:tcPr>
          <w:p w14:paraId="713089B6" w14:textId="77777777" w:rsidR="00D46892" w:rsidRDefault="000273B3">
            <w:hyperlink r:id="rId7" w:history="1">
              <w:r>
                <w:rPr>
                  <w:rStyle w:val="Hyperlink"/>
                  <w:rFonts w:ascii="Arial" w:hAnsi="Arial" w:cs="Arial"/>
                  <w:b/>
                  <w:bCs/>
                  <w:sz w:val="16"/>
                  <w:szCs w:val="16"/>
                  <w:lang w:eastAsia="sv-SE"/>
                </w:rPr>
                <w:t>S3-212700</w:t>
              </w:r>
            </w:hyperlink>
          </w:p>
        </w:tc>
        <w:tc>
          <w:tcPr>
            <w:tcW w:w="3724" w:type="dxa"/>
            <w:tcBorders>
              <w:bottom w:val="single" w:sz="8" w:space="0" w:color="A6A6A6"/>
              <w:right w:val="single" w:sz="8" w:space="0" w:color="A6A6A6"/>
            </w:tcBorders>
            <w:shd w:val="clear" w:color="auto" w:fill="auto"/>
            <w:tcMar>
              <w:top w:w="0" w:type="dxa"/>
              <w:left w:w="70" w:type="dxa"/>
              <w:bottom w:w="0" w:type="dxa"/>
              <w:right w:w="70" w:type="dxa"/>
            </w:tcMar>
          </w:tcPr>
          <w:p w14:paraId="6E1FF0CB" w14:textId="77777777" w:rsidR="00D46892" w:rsidRDefault="000273B3">
            <w:pPr>
              <w:rPr>
                <w:rFonts w:ascii="Arial" w:hAnsi="Arial" w:cs="Arial"/>
                <w:sz w:val="16"/>
                <w:szCs w:val="16"/>
                <w:lang w:val="en-US" w:eastAsia="sv-SE"/>
              </w:rPr>
            </w:pPr>
            <w:r>
              <w:rPr>
                <w:rFonts w:ascii="Arial" w:hAnsi="Arial" w:cs="Arial"/>
                <w:sz w:val="16"/>
                <w:szCs w:val="16"/>
                <w:lang w:val="en-US" w:eastAsia="sv-SE"/>
              </w:rPr>
              <w:t>Conclusion on KI#1 for key derivation</w:t>
            </w:r>
          </w:p>
        </w:tc>
        <w:tc>
          <w:tcPr>
            <w:tcW w:w="1608" w:type="dxa"/>
            <w:tcBorders>
              <w:bottom w:val="single" w:sz="8" w:space="0" w:color="A6A6A6"/>
              <w:right w:val="single" w:sz="8" w:space="0" w:color="A6A6A6"/>
            </w:tcBorders>
            <w:shd w:val="clear" w:color="auto" w:fill="auto"/>
            <w:tcMar>
              <w:top w:w="0" w:type="dxa"/>
              <w:left w:w="70" w:type="dxa"/>
              <w:bottom w:w="0" w:type="dxa"/>
              <w:right w:w="70" w:type="dxa"/>
            </w:tcMar>
          </w:tcPr>
          <w:p w14:paraId="5A658851" w14:textId="77777777" w:rsidR="00D46892" w:rsidRDefault="000273B3">
            <w:pPr>
              <w:rPr>
                <w:rFonts w:ascii="Arial" w:hAnsi="Arial" w:cs="Arial"/>
                <w:sz w:val="16"/>
                <w:szCs w:val="16"/>
                <w:lang w:val="en-US" w:eastAsia="sv-SE"/>
              </w:rPr>
            </w:pPr>
            <w:r>
              <w:rPr>
                <w:rFonts w:ascii="Arial" w:hAnsi="Arial" w:cs="Arial"/>
                <w:sz w:val="16"/>
                <w:szCs w:val="16"/>
                <w:lang w:val="en-US" w:eastAsia="sv-SE"/>
              </w:rPr>
              <w:t>Huawei, HiSilicon</w:t>
            </w:r>
          </w:p>
        </w:tc>
      </w:tr>
    </w:tbl>
    <w:p w14:paraId="10FDE630" w14:textId="77777777" w:rsidR="00D46892" w:rsidRDefault="00D46892">
      <w:pPr>
        <w:rPr>
          <w:lang w:val="en-US"/>
        </w:rPr>
      </w:pPr>
    </w:p>
    <w:tbl>
      <w:tblPr>
        <w:tblW w:w="6280" w:type="dxa"/>
        <w:tblInd w:w="-3" w:type="dxa"/>
        <w:tblCellMar>
          <w:left w:w="10" w:type="dxa"/>
          <w:right w:w="10" w:type="dxa"/>
        </w:tblCellMar>
        <w:tblLook w:val="0000" w:firstRow="0" w:lastRow="0" w:firstColumn="0" w:lastColumn="0" w:noHBand="0" w:noVBand="0"/>
      </w:tblPr>
      <w:tblGrid>
        <w:gridCol w:w="948"/>
        <w:gridCol w:w="3724"/>
        <w:gridCol w:w="1608"/>
      </w:tblGrid>
      <w:tr w:rsidR="00D46892" w14:paraId="08E30D29" w14:textId="77777777">
        <w:tblPrEx>
          <w:tblCellMar>
            <w:top w:w="0" w:type="dxa"/>
            <w:bottom w:w="0" w:type="dxa"/>
          </w:tblCellMar>
        </w:tblPrEx>
        <w:trPr>
          <w:trHeight w:val="450"/>
        </w:trPr>
        <w:tc>
          <w:tcPr>
            <w:tcW w:w="948" w:type="dxa"/>
            <w:tcBorders>
              <w:left w:val="single" w:sz="8" w:space="0" w:color="A6A6A6"/>
              <w:bottom w:val="single" w:sz="8" w:space="0" w:color="A6A6A6"/>
              <w:right w:val="single" w:sz="8" w:space="0" w:color="A6A6A6"/>
            </w:tcBorders>
            <w:shd w:val="clear" w:color="auto" w:fill="auto"/>
            <w:tcMar>
              <w:top w:w="0" w:type="dxa"/>
              <w:left w:w="70" w:type="dxa"/>
              <w:bottom w:w="0" w:type="dxa"/>
              <w:right w:w="70" w:type="dxa"/>
            </w:tcMar>
          </w:tcPr>
          <w:p w14:paraId="7774741C" w14:textId="77777777" w:rsidR="00D46892" w:rsidRDefault="000273B3">
            <w:hyperlink r:id="rId8" w:history="1">
              <w:r>
                <w:rPr>
                  <w:rStyle w:val="Hyperlink"/>
                  <w:rFonts w:ascii="Arial" w:hAnsi="Arial" w:cs="Arial"/>
                  <w:b/>
                  <w:bCs/>
                  <w:sz w:val="16"/>
                  <w:szCs w:val="16"/>
                  <w:lang w:eastAsia="sv-SE"/>
                </w:rPr>
                <w:t>S3-212868</w:t>
              </w:r>
            </w:hyperlink>
          </w:p>
        </w:tc>
        <w:tc>
          <w:tcPr>
            <w:tcW w:w="3724" w:type="dxa"/>
            <w:tcBorders>
              <w:bottom w:val="single" w:sz="8" w:space="0" w:color="A6A6A6"/>
              <w:right w:val="single" w:sz="8" w:space="0" w:color="A6A6A6"/>
            </w:tcBorders>
            <w:shd w:val="clear" w:color="auto" w:fill="auto"/>
            <w:tcMar>
              <w:top w:w="0" w:type="dxa"/>
              <w:left w:w="70" w:type="dxa"/>
              <w:bottom w:w="0" w:type="dxa"/>
              <w:right w:w="70" w:type="dxa"/>
            </w:tcMar>
          </w:tcPr>
          <w:p w14:paraId="49974A9C" w14:textId="77777777" w:rsidR="00D46892" w:rsidRDefault="000273B3">
            <w:pPr>
              <w:rPr>
                <w:rFonts w:ascii="Arial" w:hAnsi="Arial" w:cs="Arial"/>
                <w:sz w:val="16"/>
                <w:szCs w:val="16"/>
                <w:lang w:val="en-US" w:eastAsia="sv-SE"/>
              </w:rPr>
            </w:pPr>
            <w:r>
              <w:rPr>
                <w:rFonts w:ascii="Arial" w:hAnsi="Arial" w:cs="Arial"/>
                <w:sz w:val="16"/>
                <w:szCs w:val="16"/>
                <w:lang w:val="en-US" w:eastAsia="sv-SE"/>
              </w:rPr>
              <w:t>pCR: Additional conclusions for KI #1</w:t>
            </w:r>
          </w:p>
        </w:tc>
        <w:tc>
          <w:tcPr>
            <w:tcW w:w="1608" w:type="dxa"/>
            <w:tcBorders>
              <w:bottom w:val="single" w:sz="8" w:space="0" w:color="A6A6A6"/>
              <w:right w:val="single" w:sz="8" w:space="0" w:color="A6A6A6"/>
            </w:tcBorders>
            <w:shd w:val="clear" w:color="auto" w:fill="auto"/>
            <w:tcMar>
              <w:top w:w="0" w:type="dxa"/>
              <w:left w:w="70" w:type="dxa"/>
              <w:bottom w:w="0" w:type="dxa"/>
              <w:right w:w="70" w:type="dxa"/>
            </w:tcMar>
          </w:tcPr>
          <w:p w14:paraId="4C162700" w14:textId="77777777" w:rsidR="00D46892" w:rsidRDefault="000273B3">
            <w:pPr>
              <w:rPr>
                <w:rFonts w:ascii="Arial" w:hAnsi="Arial" w:cs="Arial"/>
                <w:sz w:val="16"/>
                <w:szCs w:val="16"/>
                <w:lang w:val="en-US" w:eastAsia="sv-SE"/>
              </w:rPr>
            </w:pPr>
            <w:r>
              <w:rPr>
                <w:rFonts w:ascii="Arial" w:hAnsi="Arial" w:cs="Arial"/>
                <w:sz w:val="16"/>
                <w:szCs w:val="16"/>
                <w:lang w:val="en-US" w:eastAsia="sv-SE"/>
              </w:rPr>
              <w:t>Qualcomm Incorporated</w:t>
            </w:r>
          </w:p>
        </w:tc>
      </w:tr>
    </w:tbl>
    <w:p w14:paraId="097C8F6D" w14:textId="77777777" w:rsidR="00D46892" w:rsidRDefault="00D46892"/>
    <w:p w14:paraId="0A96FE8D" w14:textId="77777777" w:rsidR="00D46892" w:rsidRDefault="00D46892"/>
    <w:p w14:paraId="5DB0124E" w14:textId="77777777" w:rsidR="00D46892" w:rsidRDefault="00D46892"/>
    <w:p w14:paraId="46BB252F" w14:textId="77777777" w:rsidR="00D46892" w:rsidRDefault="00D46892"/>
    <w:p w14:paraId="148E56AA" w14:textId="77777777" w:rsidR="00D46892" w:rsidRDefault="000273B3">
      <w:pPr>
        <w:rPr>
          <w:b/>
          <w:bCs/>
        </w:rPr>
      </w:pPr>
      <w:r>
        <w:rPr>
          <w:b/>
          <w:bCs/>
        </w:rPr>
        <w:t>EAP-TTLS</w:t>
      </w:r>
    </w:p>
    <w:p w14:paraId="339F8263" w14:textId="77777777" w:rsidR="00D46892" w:rsidRDefault="00D46892">
      <w:pPr>
        <w:rPr>
          <w:b/>
          <w:bCs/>
        </w:rPr>
      </w:pPr>
    </w:p>
    <w:p w14:paraId="0959E683" w14:textId="77777777" w:rsidR="00D46892" w:rsidRDefault="000273B3">
      <w:pPr>
        <w:rPr>
          <w:lang w:val="en-US"/>
        </w:rPr>
      </w:pPr>
      <w:r>
        <w:rPr>
          <w:lang w:val="en-US"/>
        </w:rPr>
        <w:t>CableLabs: r1 and r2 available</w:t>
      </w:r>
    </w:p>
    <w:p w14:paraId="58ECDB32" w14:textId="77777777" w:rsidR="00D46892" w:rsidRDefault="000273B3">
      <w:pPr>
        <w:rPr>
          <w:lang w:val="en-US"/>
        </w:rPr>
      </w:pPr>
      <w:r>
        <w:rPr>
          <w:lang w:val="en-US"/>
        </w:rPr>
        <w:t xml:space="preserve">Nokia: Agree to EAP-TTLS in general. </w:t>
      </w:r>
      <w:r>
        <w:rPr>
          <w:lang w:val="en-US"/>
        </w:rPr>
        <w:t>Question is about protection of key material. Compromise was agreed in SA2. However, this situation is different. Now TTLS server is moved into NSSAAF, with key material and all exposed to external interfaces, this is going too far. Do not want to expose k</w:t>
      </w:r>
      <w:r>
        <w:rPr>
          <w:lang w:val="en-US"/>
        </w:rPr>
        <w:t>ey material to outside the network. And do not want another intermediate function.</w:t>
      </w:r>
    </w:p>
    <w:p w14:paraId="11A2026E" w14:textId="77777777" w:rsidR="00D46892" w:rsidRDefault="000273B3">
      <w:pPr>
        <w:rPr>
          <w:lang w:val="en-US"/>
        </w:rPr>
      </w:pPr>
      <w:r>
        <w:rPr>
          <w:lang w:val="en-US"/>
        </w:rPr>
        <w:t>Ericsson: what exactly is the issue with r2?</w:t>
      </w:r>
    </w:p>
    <w:p w14:paraId="0F43F3B5" w14:textId="77777777" w:rsidR="00D46892" w:rsidRDefault="000273B3">
      <w:pPr>
        <w:rPr>
          <w:lang w:val="en-US"/>
        </w:rPr>
      </w:pPr>
      <w:r>
        <w:rPr>
          <w:lang w:val="en-US"/>
        </w:rPr>
        <w:t>Nokia: The issue is the word "possible", guessing about discussions in normative phase.</w:t>
      </w:r>
    </w:p>
    <w:p w14:paraId="3CE90DA4" w14:textId="77777777" w:rsidR="00D46892" w:rsidRDefault="000273B3">
      <w:pPr>
        <w:rPr>
          <w:lang w:val="en-US"/>
        </w:rPr>
      </w:pPr>
      <w:r>
        <w:rPr>
          <w:lang w:val="en-US"/>
        </w:rPr>
        <w:t xml:space="preserve">Ericsson: If the sentence </w:t>
      </w:r>
      <w:r>
        <w:rPr>
          <w:lang w:val="en-US"/>
        </w:rPr>
        <w:t>"possible colocation … " is removed?</w:t>
      </w:r>
    </w:p>
    <w:p w14:paraId="53BD30D5" w14:textId="77777777" w:rsidR="00D46892" w:rsidRDefault="000273B3">
      <w:pPr>
        <w:rPr>
          <w:lang w:val="en-US"/>
        </w:rPr>
      </w:pPr>
      <w:r>
        <w:rPr>
          <w:lang w:val="en-US"/>
        </w:rPr>
        <w:t>Nokia: No, because it still mentions AAA-H. Need more time to evaluate this new function.</w:t>
      </w:r>
    </w:p>
    <w:p w14:paraId="1C073692" w14:textId="77777777" w:rsidR="00D46892" w:rsidRDefault="000273B3">
      <w:pPr>
        <w:rPr>
          <w:lang w:val="en-US"/>
        </w:rPr>
      </w:pPr>
      <w:r>
        <w:rPr>
          <w:lang w:val="en-US"/>
        </w:rPr>
        <w:t>Ericsson: Wonder how discussion would go next week when discussing procedures. Is it realistic to agree next week?</w:t>
      </w:r>
    </w:p>
    <w:p w14:paraId="5BC534B0" w14:textId="77777777" w:rsidR="00D46892" w:rsidRDefault="000273B3">
      <w:pPr>
        <w:rPr>
          <w:lang w:val="en-US"/>
        </w:rPr>
      </w:pPr>
      <w:r>
        <w:rPr>
          <w:lang w:val="en-US"/>
        </w:rPr>
        <w:t>Nokia: Worth a</w:t>
      </w:r>
      <w:r>
        <w:rPr>
          <w:lang w:val="en-US"/>
        </w:rPr>
        <w:t xml:space="preserve"> try.</w:t>
      </w:r>
    </w:p>
    <w:p w14:paraId="37831FE0" w14:textId="77777777" w:rsidR="00D46892" w:rsidRDefault="000273B3">
      <w:pPr>
        <w:rPr>
          <w:lang w:val="en-US"/>
        </w:rPr>
      </w:pPr>
      <w:r>
        <w:rPr>
          <w:lang w:val="en-US"/>
        </w:rPr>
        <w:t>Huawei: Could extend to next week.</w:t>
      </w:r>
    </w:p>
    <w:p w14:paraId="3C6AA958" w14:textId="77777777" w:rsidR="00D46892" w:rsidRDefault="000273B3">
      <w:pPr>
        <w:rPr>
          <w:lang w:val="en-US"/>
        </w:rPr>
      </w:pPr>
      <w:r>
        <w:rPr>
          <w:lang w:val="en-US"/>
        </w:rPr>
        <w:t>Ericsson: Or we could discuss directly when discussing text for informative annex.</w:t>
      </w:r>
    </w:p>
    <w:p w14:paraId="62EF6E0F" w14:textId="77777777" w:rsidR="00D46892" w:rsidRDefault="000273B3">
      <w:pPr>
        <w:rPr>
          <w:lang w:val="en-US"/>
        </w:rPr>
      </w:pPr>
      <w:r>
        <w:rPr>
          <w:lang w:val="en-US"/>
        </w:rPr>
        <w:t>CableLabs: Suggestion to agree on r1, close this document, discuss rest in next week.</w:t>
      </w:r>
    </w:p>
    <w:p w14:paraId="165E0E2B" w14:textId="77777777" w:rsidR="00D46892" w:rsidRDefault="000273B3">
      <w:pPr>
        <w:rPr>
          <w:lang w:val="en-US"/>
        </w:rPr>
      </w:pPr>
      <w:r>
        <w:rPr>
          <w:lang w:val="en-US"/>
        </w:rPr>
        <w:t>Ericsson: Could live with that.</w:t>
      </w:r>
    </w:p>
    <w:p w14:paraId="31523D7F" w14:textId="77777777" w:rsidR="00D46892" w:rsidRDefault="00D46892">
      <w:pPr>
        <w:rPr>
          <w:lang w:val="en-US"/>
        </w:rPr>
      </w:pPr>
    </w:p>
    <w:p w14:paraId="3B0DFB9E" w14:textId="77777777" w:rsidR="00D46892" w:rsidRDefault="000273B3">
      <w:pPr>
        <w:rPr>
          <w:b/>
          <w:bCs/>
          <w:lang w:val="en-US"/>
        </w:rPr>
      </w:pPr>
      <w:r>
        <w:rPr>
          <w:b/>
          <w:bCs/>
          <w:lang w:val="en-US"/>
        </w:rPr>
        <w:t>MSK indicatio</w:t>
      </w:r>
      <w:r>
        <w:rPr>
          <w:b/>
          <w:bCs/>
          <w:lang w:val="en-US"/>
        </w:rPr>
        <w:t>n</w:t>
      </w:r>
    </w:p>
    <w:p w14:paraId="227AA502" w14:textId="77777777" w:rsidR="00D46892" w:rsidRDefault="000273B3">
      <w:pPr>
        <w:rPr>
          <w:lang w:val="en-US"/>
        </w:rPr>
      </w:pPr>
      <w:r>
        <w:rPr>
          <w:lang w:val="en-US"/>
        </w:rPr>
        <w:t>Huawei: presents 2700. AMF indicates usage of MSK with ABBA.</w:t>
      </w:r>
    </w:p>
    <w:p w14:paraId="5618F193" w14:textId="77777777" w:rsidR="00D46892" w:rsidRDefault="000273B3">
      <w:pPr>
        <w:rPr>
          <w:lang w:val="en-US"/>
        </w:rPr>
      </w:pPr>
      <w:r>
        <w:rPr>
          <w:lang w:val="en-US"/>
        </w:rPr>
        <w:t>Ericsson (rapp): 2868-r1 proposes indication at UE</w:t>
      </w:r>
    </w:p>
    <w:p w14:paraId="15F888EB" w14:textId="77777777" w:rsidR="00D46892" w:rsidRDefault="000273B3">
      <w:pPr>
        <w:rPr>
          <w:lang w:val="en-US"/>
        </w:rPr>
      </w:pPr>
      <w:r>
        <w:rPr>
          <w:lang w:val="en-US"/>
        </w:rPr>
        <w:t>Ericsson: Earlier we proposed indication by network, but requires AMF to be updated. So need to use indication at UE as baseline.</w:t>
      </w:r>
    </w:p>
    <w:p w14:paraId="7AA96427" w14:textId="77777777" w:rsidR="00D46892" w:rsidRDefault="000273B3">
      <w:pPr>
        <w:rPr>
          <w:lang w:val="en-US"/>
        </w:rPr>
      </w:pPr>
      <w:r>
        <w:rPr>
          <w:lang w:val="en-US"/>
        </w:rPr>
        <w:t>Huawei: Indi</w:t>
      </w:r>
      <w:r>
        <w:rPr>
          <w:lang w:val="en-US"/>
        </w:rPr>
        <w:t>cation at UE does not work in onboarding scenario. Indication is per credential, so indication should be bound to credential. Not supported by UP protocol.</w:t>
      </w:r>
    </w:p>
    <w:p w14:paraId="4F7422A1" w14:textId="77777777" w:rsidR="00D46892" w:rsidRDefault="000273B3">
      <w:pPr>
        <w:rPr>
          <w:lang w:val="en-US"/>
        </w:rPr>
      </w:pPr>
      <w:r>
        <w:rPr>
          <w:lang w:val="en-US"/>
        </w:rPr>
        <w:t>Ericsson: none of the existing provisioning protocols like CMPv2 works out of the box for 3GPP, woul</w:t>
      </w:r>
      <w:r>
        <w:rPr>
          <w:lang w:val="en-US"/>
        </w:rPr>
        <w:t>d need 3GPP specific additions anyway</w:t>
      </w:r>
    </w:p>
    <w:p w14:paraId="35615B12" w14:textId="77777777" w:rsidR="00D46892" w:rsidRDefault="000273B3">
      <w:pPr>
        <w:rPr>
          <w:lang w:val="en-US"/>
        </w:rPr>
      </w:pPr>
      <w:r>
        <w:rPr>
          <w:lang w:val="en-US"/>
        </w:rPr>
        <w:t>Huawei: when is the indication provisioned?</w:t>
      </w:r>
    </w:p>
    <w:p w14:paraId="72EFA08C" w14:textId="77777777" w:rsidR="00D46892" w:rsidRDefault="000273B3">
      <w:pPr>
        <w:rPr>
          <w:lang w:val="en-US"/>
        </w:rPr>
      </w:pPr>
      <w:r>
        <w:rPr>
          <w:lang w:val="en-US"/>
        </w:rPr>
        <w:t>Ericsson: when credentials are provisioned</w:t>
      </w:r>
    </w:p>
    <w:p w14:paraId="6DEF00FC" w14:textId="77777777" w:rsidR="00D46892" w:rsidRDefault="000273B3">
      <w:pPr>
        <w:rPr>
          <w:lang w:val="en-US"/>
        </w:rPr>
      </w:pPr>
      <w:r>
        <w:rPr>
          <w:lang w:val="en-US"/>
        </w:rPr>
        <w:t>Huawei: ME will configure indication together with credentials. Would not work together with EAP-TLS. How would the ME distinguish?</w:t>
      </w:r>
    </w:p>
    <w:p w14:paraId="0505B392" w14:textId="77777777" w:rsidR="00D46892" w:rsidRDefault="000273B3">
      <w:pPr>
        <w:rPr>
          <w:lang w:val="en-US"/>
        </w:rPr>
      </w:pPr>
      <w:r>
        <w:rPr>
          <w:lang w:val="en-US"/>
        </w:rPr>
        <w:lastRenderedPageBreak/>
        <w:t>Ericsson: per credentials, not per authentication method</w:t>
      </w:r>
    </w:p>
    <w:p w14:paraId="46C68A6E" w14:textId="77777777" w:rsidR="00D46892" w:rsidRDefault="000273B3">
      <w:pPr>
        <w:rPr>
          <w:lang w:val="en-US"/>
        </w:rPr>
      </w:pPr>
      <w:r>
        <w:rPr>
          <w:lang w:val="en-US"/>
        </w:rPr>
        <w:t>Huawei: then CMPv2 would need to be updated</w:t>
      </w:r>
    </w:p>
    <w:p w14:paraId="49B9861C" w14:textId="77777777" w:rsidR="00D46892" w:rsidRDefault="000273B3">
      <w:pPr>
        <w:rPr>
          <w:lang w:val="en-US"/>
        </w:rPr>
      </w:pPr>
      <w:r>
        <w:rPr>
          <w:lang w:val="en-US"/>
        </w:rPr>
        <w:t>Ericsson: could be by 3GPP specific addition</w:t>
      </w:r>
    </w:p>
    <w:p w14:paraId="6D5ACC71" w14:textId="77777777" w:rsidR="00D46892" w:rsidRDefault="000273B3">
      <w:pPr>
        <w:rPr>
          <w:lang w:val="en-US"/>
        </w:rPr>
      </w:pPr>
      <w:r>
        <w:rPr>
          <w:lang w:val="en-US"/>
        </w:rPr>
        <w:t xml:space="preserve">Huawei: want to capture in evaluation part. For this meeting, focus on evaluation, can conclude at next </w:t>
      </w:r>
      <w:r>
        <w:rPr>
          <w:lang w:val="en-US"/>
        </w:rPr>
        <w:t>meeting. No need to rush.</w:t>
      </w:r>
    </w:p>
    <w:p w14:paraId="4F61F6F2" w14:textId="77777777" w:rsidR="00D46892" w:rsidRDefault="000273B3">
      <w:pPr>
        <w:rPr>
          <w:lang w:val="en-US"/>
        </w:rPr>
      </w:pPr>
      <w:r>
        <w:rPr>
          <w:lang w:val="en-US"/>
        </w:rPr>
        <w:t>Ericsson: yes, that would be the consequence, start normative work this meeting, add MSK indication next time.</w:t>
      </w:r>
    </w:p>
    <w:p w14:paraId="7C4B9154" w14:textId="77777777" w:rsidR="00D46892" w:rsidRDefault="000273B3">
      <w:pPr>
        <w:rPr>
          <w:lang w:val="en-US"/>
        </w:rPr>
      </w:pPr>
      <w:r>
        <w:rPr>
          <w:lang w:val="en-US"/>
        </w:rPr>
        <w:t>CableLabs: asks chair to extend time to second meeting week? Also, issue that indication is tied to credentials? Indica</w:t>
      </w:r>
      <w:r>
        <w:rPr>
          <w:lang w:val="en-US"/>
        </w:rPr>
        <w:t>tion should be on the network side. But using ABBA also has issues.</w:t>
      </w:r>
    </w:p>
    <w:p w14:paraId="7A134789" w14:textId="77777777" w:rsidR="00D46892" w:rsidRDefault="000273B3">
      <w:pPr>
        <w:rPr>
          <w:lang w:val="en-US"/>
        </w:rPr>
      </w:pPr>
      <w:r>
        <w:rPr>
          <w:lang w:val="en-US"/>
        </w:rPr>
        <w:t>Ericsson: try to avoid extending to next week</w:t>
      </w:r>
    </w:p>
    <w:p w14:paraId="50AC5512" w14:textId="77777777" w:rsidR="00D46892" w:rsidRDefault="000273B3">
      <w:pPr>
        <w:rPr>
          <w:lang w:val="en-US"/>
        </w:rPr>
      </w:pPr>
      <w:r>
        <w:rPr>
          <w:lang w:val="en-US"/>
        </w:rPr>
        <w:t xml:space="preserve">Huawei: if we focus on certificate on the UE, may be used for internal EAP-TLS and also external EAP-TLS. </w:t>
      </w:r>
    </w:p>
    <w:p w14:paraId="7E486894" w14:textId="77777777" w:rsidR="00D46892" w:rsidRDefault="000273B3">
      <w:pPr>
        <w:rPr>
          <w:lang w:val="en-US"/>
        </w:rPr>
      </w:pPr>
      <w:r>
        <w:rPr>
          <w:lang w:val="en-US"/>
        </w:rPr>
        <w:t>CableLabs: also believe there could</w:t>
      </w:r>
      <w:r>
        <w:rPr>
          <w:lang w:val="en-US"/>
        </w:rPr>
        <w:t xml:space="preserve"> be issues. If user provides credentials?</w:t>
      </w:r>
    </w:p>
    <w:p w14:paraId="3AE0FC30" w14:textId="77777777" w:rsidR="00D46892" w:rsidRDefault="000273B3">
      <w:pPr>
        <w:rPr>
          <w:lang w:val="en-US"/>
        </w:rPr>
      </w:pPr>
      <w:r>
        <w:rPr>
          <w:lang w:val="en-US"/>
        </w:rPr>
        <w:t>Huawei: try to extend discussion to next week.</w:t>
      </w:r>
    </w:p>
    <w:p w14:paraId="6437922E" w14:textId="77777777" w:rsidR="00D46892" w:rsidRDefault="000273B3">
      <w:pPr>
        <w:rPr>
          <w:lang w:val="en-US"/>
        </w:rPr>
      </w:pPr>
      <w:r>
        <w:rPr>
          <w:lang w:val="en-US"/>
        </w:rPr>
        <w:t>Ericsson: Suresh, is that possible?</w:t>
      </w:r>
    </w:p>
    <w:p w14:paraId="42EFD942" w14:textId="77777777" w:rsidR="00D46892" w:rsidRDefault="000273B3">
      <w:pPr>
        <w:rPr>
          <w:lang w:val="en-US"/>
        </w:rPr>
      </w:pPr>
      <w:r>
        <w:rPr>
          <w:lang w:val="en-US"/>
        </w:rPr>
        <w:t>Chair: agenda for next week is overloaded already. Could present later today at plenary.</w:t>
      </w:r>
    </w:p>
    <w:p w14:paraId="066E9E0F" w14:textId="77777777" w:rsidR="00D46892" w:rsidRDefault="000273B3">
      <w:pPr>
        <w:rPr>
          <w:lang w:val="en-US"/>
        </w:rPr>
      </w:pPr>
      <w:r>
        <w:rPr>
          <w:lang w:val="en-US"/>
        </w:rPr>
        <w:t>Ericsson: That would be good.</w:t>
      </w:r>
    </w:p>
    <w:p w14:paraId="5CB25A33" w14:textId="77777777" w:rsidR="00D46892" w:rsidRDefault="000273B3">
      <w:pPr>
        <w:rPr>
          <w:lang w:val="en-US"/>
        </w:rPr>
      </w:pPr>
      <w:r>
        <w:rPr>
          <w:lang w:val="en-US"/>
        </w:rPr>
        <w:t>Chair: can w</w:t>
      </w:r>
      <w:r>
        <w:rPr>
          <w:lang w:val="en-US"/>
        </w:rPr>
        <w:t>e try to come to an agreement today?</w:t>
      </w:r>
    </w:p>
    <w:p w14:paraId="413B2B92" w14:textId="77777777" w:rsidR="00D46892" w:rsidRDefault="000273B3">
      <w:pPr>
        <w:rPr>
          <w:lang w:val="en-US"/>
        </w:rPr>
      </w:pPr>
      <w:r>
        <w:rPr>
          <w:lang w:val="en-US"/>
        </w:rPr>
        <w:t>CableLabs: try to find an agreement</w:t>
      </w:r>
    </w:p>
    <w:p w14:paraId="1603601A" w14:textId="77777777" w:rsidR="00D46892" w:rsidRDefault="00D46892">
      <w:pPr>
        <w:rPr>
          <w:lang w:val="en-US"/>
        </w:rPr>
      </w:pPr>
    </w:p>
    <w:p w14:paraId="1A8A73AE" w14:textId="77777777" w:rsidR="00D46892" w:rsidRDefault="000273B3">
      <w:pPr>
        <w:rPr>
          <w:lang w:val="en-US"/>
        </w:rPr>
      </w:pPr>
      <w:r>
        <w:rPr>
          <w:lang w:val="en-US"/>
        </w:rPr>
        <w:t>Ericsson (rapp): Discuss at official call today, see whether we can resolve, otherwise see whether need to be extended to next week.</w:t>
      </w:r>
    </w:p>
    <w:p w14:paraId="4C849075" w14:textId="77777777" w:rsidR="00D46892" w:rsidRDefault="000273B3">
      <w:pPr>
        <w:rPr>
          <w:lang w:val="en-US"/>
        </w:rPr>
      </w:pPr>
      <w:r>
        <w:rPr>
          <w:lang w:val="en-US"/>
        </w:rPr>
        <w:t>Ericsson (HV): Encourage to bring your views toda</w:t>
      </w:r>
      <w:r>
        <w:rPr>
          <w:lang w:val="en-US"/>
        </w:rPr>
        <w:t>y.</w:t>
      </w:r>
    </w:p>
    <w:p w14:paraId="14A6C5D4" w14:textId="77777777" w:rsidR="00D46892" w:rsidRDefault="00D46892">
      <w:pPr>
        <w:rPr>
          <w:lang w:val="en-US"/>
        </w:rPr>
      </w:pPr>
    </w:p>
    <w:p w14:paraId="5D000A04" w14:textId="77777777" w:rsidR="00D46892" w:rsidRDefault="000273B3">
      <w:pPr>
        <w:rPr>
          <w:lang w:val="en-US"/>
        </w:rPr>
      </w:pPr>
      <w:r>
        <w:rPr>
          <w:lang w:val="en-US"/>
        </w:rPr>
        <w:t>Nokia: discuss KI#4?</w:t>
      </w:r>
    </w:p>
    <w:p w14:paraId="658D178A" w14:textId="77777777" w:rsidR="00D46892" w:rsidRDefault="00D46892">
      <w:pPr>
        <w:rPr>
          <w:b/>
          <w:bCs/>
          <w:lang w:val="en-US"/>
        </w:rPr>
      </w:pPr>
    </w:p>
    <w:p w14:paraId="70CCEC09" w14:textId="77777777" w:rsidR="00D46892" w:rsidRDefault="000273B3">
      <w:pPr>
        <w:rPr>
          <w:b/>
          <w:bCs/>
          <w:lang w:val="en-US"/>
        </w:rPr>
      </w:pPr>
      <w:r>
        <w:rPr>
          <w:b/>
          <w:bCs/>
          <w:lang w:val="en-US"/>
        </w:rPr>
        <w:t>KI#4</w:t>
      </w:r>
    </w:p>
    <w:p w14:paraId="00880C7C" w14:textId="77777777" w:rsidR="00D46892" w:rsidRDefault="00D46892">
      <w:pPr>
        <w:rPr>
          <w:b/>
          <w:bCs/>
          <w:lang w:val="en-US"/>
        </w:rPr>
      </w:pPr>
    </w:p>
    <w:p w14:paraId="7E53A438" w14:textId="77777777" w:rsidR="00D46892" w:rsidRDefault="000273B3">
      <w:pPr>
        <w:rPr>
          <w:lang w:val="en-US"/>
        </w:rPr>
      </w:pPr>
      <w:r>
        <w:rPr>
          <w:lang w:val="en-US"/>
        </w:rPr>
        <w:t>Nokia: discussion has been mutual vs one-way authentication. Do not want to complicate solution for deployment. Want to make it optional for O-SNPN to have connection to DCS. This would be lightweight, but still provide mutu</w:t>
      </w:r>
      <w:r>
        <w:rPr>
          <w:lang w:val="en-US"/>
        </w:rPr>
        <w:t>al authentication.</w:t>
      </w:r>
    </w:p>
    <w:p w14:paraId="69CFFADE" w14:textId="77777777" w:rsidR="00D46892" w:rsidRDefault="000273B3">
      <w:pPr>
        <w:rPr>
          <w:lang w:val="en-US"/>
        </w:rPr>
      </w:pPr>
      <w:r>
        <w:rPr>
          <w:lang w:val="en-US"/>
        </w:rPr>
        <w:t>Ericsson: This would mean usual primary authentication as already specified.</w:t>
      </w:r>
    </w:p>
    <w:p w14:paraId="6AD80C0F" w14:textId="77777777" w:rsidR="00D46892" w:rsidRDefault="000273B3">
      <w:pPr>
        <w:rPr>
          <w:lang w:val="en-US"/>
        </w:rPr>
      </w:pPr>
      <w:r>
        <w:rPr>
          <w:lang w:val="en-US"/>
        </w:rPr>
        <w:t>Nokia: Want to have the interface to DCS optional. Also want to describe mutual authentication in context of initial access.</w:t>
      </w:r>
    </w:p>
    <w:p w14:paraId="7D538D7D" w14:textId="77777777" w:rsidR="00D46892" w:rsidRDefault="000273B3">
      <w:pPr>
        <w:rPr>
          <w:lang w:val="en-US"/>
        </w:rPr>
      </w:pPr>
      <w:r>
        <w:rPr>
          <w:lang w:val="en-US"/>
        </w:rPr>
        <w:t>Huawei: So AUSF will have been prov</w:t>
      </w:r>
      <w:r>
        <w:rPr>
          <w:lang w:val="en-US"/>
        </w:rPr>
        <w:t>isioned with certificate?</w:t>
      </w:r>
    </w:p>
    <w:p w14:paraId="0967DFF0" w14:textId="77777777" w:rsidR="00D46892" w:rsidRDefault="000273B3">
      <w:pPr>
        <w:rPr>
          <w:lang w:val="en-US"/>
        </w:rPr>
      </w:pPr>
      <w:r>
        <w:rPr>
          <w:lang w:val="en-US"/>
        </w:rPr>
        <w:t>Nokia: Yes. But PKI out of scope.</w:t>
      </w:r>
    </w:p>
    <w:p w14:paraId="7106A079" w14:textId="77777777" w:rsidR="00D46892" w:rsidRDefault="000273B3">
      <w:pPr>
        <w:rPr>
          <w:lang w:val="en-US"/>
        </w:rPr>
      </w:pPr>
      <w:r>
        <w:rPr>
          <w:lang w:val="en-US"/>
        </w:rPr>
        <w:t>Huawei: As EAP-TLS in current TS 33.501?</w:t>
      </w:r>
    </w:p>
    <w:p w14:paraId="26473B31" w14:textId="77777777" w:rsidR="00D46892" w:rsidRDefault="000273B3">
      <w:pPr>
        <w:rPr>
          <w:lang w:val="en-US"/>
        </w:rPr>
      </w:pPr>
      <w:r>
        <w:rPr>
          <w:lang w:val="en-US"/>
        </w:rPr>
        <w:t>Nokia: Reference to EAP-TLS and make interface to DCS optional.</w:t>
      </w:r>
    </w:p>
    <w:p w14:paraId="15B69CBF" w14:textId="77777777" w:rsidR="00D46892" w:rsidRPr="006B7E94" w:rsidRDefault="000273B3">
      <w:pPr>
        <w:rPr>
          <w:lang w:val="en-US"/>
        </w:rPr>
      </w:pPr>
      <w:r>
        <w:rPr>
          <w:lang w:val="en-US"/>
        </w:rPr>
        <w:t xml:space="preserve">Ericsson: Do not quite understand why it is necessary. But can send concrete </w:t>
      </w:r>
      <w:r>
        <w:rPr>
          <w:lang w:val="en-US"/>
        </w:rPr>
        <w:t>proposal for conclusion.</w:t>
      </w:r>
    </w:p>
    <w:sectPr w:rsidR="00D46892" w:rsidRPr="006B7E9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17240" w14:textId="77777777" w:rsidR="000273B3" w:rsidRDefault="000273B3">
      <w:r>
        <w:separator/>
      </w:r>
    </w:p>
  </w:endnote>
  <w:endnote w:type="continuationSeparator" w:id="0">
    <w:p w14:paraId="1B8739A0" w14:textId="77777777" w:rsidR="000273B3" w:rsidRDefault="0002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4584D" w14:textId="77777777" w:rsidR="000273B3" w:rsidRDefault="000273B3">
      <w:r>
        <w:rPr>
          <w:color w:val="000000"/>
        </w:rPr>
        <w:separator/>
      </w:r>
    </w:p>
  </w:footnote>
  <w:footnote w:type="continuationSeparator" w:id="0">
    <w:p w14:paraId="12AE6269" w14:textId="77777777" w:rsidR="000273B3" w:rsidRDefault="00027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46892"/>
    <w:rsid w:val="000273B3"/>
    <w:rsid w:val="006B7E94"/>
    <w:rsid w:val="00D46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324B"/>
  <w15:docId w15:val="{4C7B7C2E-C6B9-4BFF-BBA1-539B3E49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v-S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04e/Docs/S3-212868.zip" TargetMode="External"/><Relationship Id="rId3" Type="http://schemas.openxmlformats.org/officeDocument/2006/relationships/webSettings" Target="webSettings.xml"/><Relationship Id="rId7" Type="http://schemas.openxmlformats.org/officeDocument/2006/relationships/hyperlink" Target="https://www.3gpp.org/ftp/TSG_SA/WG3_Security/TSGS3_104e/Docs/S3-212700.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3gpp.org/ftp/TSG_SA/WG3_Security/TSGS3_104e/Docs/S3-212521.zi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3780</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Jost</dc:creator>
  <dc:description/>
  <cp:lastModifiedBy>Christine Jost</cp:lastModifiedBy>
  <cp:revision>2</cp:revision>
  <dcterms:created xsi:type="dcterms:W3CDTF">2021-08-19T19:49:00Z</dcterms:created>
  <dcterms:modified xsi:type="dcterms:W3CDTF">2021-08-19T19:49:00Z</dcterms:modified>
</cp:coreProperties>
</file>