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75EF9EEE" w:rsidR="00AF7F81" w:rsidRDefault="00AF7F81" w:rsidP="00AF7F81">
      <w:pPr>
        <w:pStyle w:val="CRCoverPage"/>
        <w:tabs>
          <w:tab w:val="right" w:pos="9639"/>
        </w:tabs>
        <w:spacing w:after="0"/>
        <w:rPr>
          <w:b/>
          <w:i/>
          <w:noProof/>
          <w:sz w:val="28"/>
        </w:rPr>
      </w:pPr>
      <w:r>
        <w:rPr>
          <w:b/>
          <w:noProof/>
          <w:sz w:val="24"/>
        </w:rPr>
        <w:t>3GPP TSG-SA3 Meeting #10</w:t>
      </w:r>
      <w:r w:rsidR="00F55BCD">
        <w:rPr>
          <w:b/>
          <w:noProof/>
          <w:sz w:val="24"/>
        </w:rPr>
        <w:t>3</w:t>
      </w:r>
      <w:r>
        <w:rPr>
          <w:b/>
          <w:noProof/>
          <w:sz w:val="24"/>
        </w:rPr>
        <w:t>-e</w:t>
      </w:r>
      <w:r>
        <w:rPr>
          <w:b/>
          <w:i/>
          <w:noProof/>
          <w:sz w:val="24"/>
        </w:rPr>
        <w:t xml:space="preserve"> </w:t>
      </w:r>
      <w:r>
        <w:rPr>
          <w:b/>
          <w:i/>
          <w:noProof/>
          <w:sz w:val="28"/>
        </w:rPr>
        <w:tab/>
      </w:r>
      <w:r w:rsidR="00A104C6" w:rsidRPr="00A104C6">
        <w:rPr>
          <w:b/>
          <w:i/>
          <w:noProof/>
          <w:sz w:val="28"/>
        </w:rPr>
        <w:t>S3-21157</w:t>
      </w:r>
      <w:r w:rsidR="006C408B">
        <w:rPr>
          <w:b/>
          <w:i/>
          <w:noProof/>
          <w:sz w:val="28"/>
        </w:rPr>
        <w:t>4</w:t>
      </w:r>
      <w:ins w:id="0" w:author="Intel-3" w:date="2021-05-20T09:49:00Z">
        <w:r w:rsidR="00FA16D6">
          <w:rPr>
            <w:b/>
            <w:i/>
            <w:noProof/>
            <w:sz w:val="28"/>
          </w:rPr>
          <w:t>-r</w:t>
        </w:r>
      </w:ins>
      <w:ins w:id="1" w:author="Intel-4" w:date="2021-05-20T12:44:00Z">
        <w:r w:rsidR="00DA07C6">
          <w:rPr>
            <w:b/>
            <w:i/>
            <w:noProof/>
            <w:sz w:val="28"/>
          </w:rPr>
          <w:t>2</w:t>
        </w:r>
      </w:ins>
      <w:ins w:id="2" w:author="Intel-3" w:date="2021-05-20T09:49:00Z">
        <w:del w:id="3" w:author="Intel-4" w:date="2021-05-20T12:44:00Z">
          <w:r w:rsidR="00FA16D6" w:rsidDel="00DA07C6">
            <w:rPr>
              <w:b/>
              <w:i/>
              <w:noProof/>
              <w:sz w:val="28"/>
            </w:rPr>
            <w:delText>1</w:delText>
          </w:r>
        </w:del>
      </w:ins>
    </w:p>
    <w:p w14:paraId="4B3DCAB7" w14:textId="38970D19" w:rsidR="00EE33A2" w:rsidRDefault="00AF7F81" w:rsidP="00AF7F81">
      <w:pPr>
        <w:pStyle w:val="CRCoverPage"/>
        <w:outlineLvl w:val="0"/>
        <w:rPr>
          <w:b/>
          <w:noProof/>
          <w:sz w:val="24"/>
        </w:rPr>
      </w:pPr>
      <w:r>
        <w:rPr>
          <w:b/>
          <w:noProof/>
          <w:sz w:val="24"/>
        </w:rPr>
        <w:t xml:space="preserve">e-meeting, </w:t>
      </w:r>
      <w:r w:rsidR="00F55BCD">
        <w:rPr>
          <w:b/>
          <w:noProof/>
          <w:sz w:val="24"/>
        </w:rPr>
        <w:t>17</w:t>
      </w:r>
      <w:r>
        <w:rPr>
          <w:b/>
          <w:noProof/>
          <w:sz w:val="24"/>
        </w:rPr>
        <w:t xml:space="preserve"> - </w:t>
      </w:r>
      <w:r w:rsidR="00F55BCD">
        <w:rPr>
          <w:b/>
          <w:noProof/>
          <w:sz w:val="24"/>
        </w:rPr>
        <w:t>28</w:t>
      </w:r>
      <w:r>
        <w:rPr>
          <w:b/>
          <w:noProof/>
          <w:sz w:val="24"/>
        </w:rPr>
        <w:t xml:space="preserve"> </w:t>
      </w:r>
      <w:r w:rsidR="00F55BCD">
        <w:rPr>
          <w:b/>
          <w:noProof/>
          <w:sz w:val="24"/>
        </w:rPr>
        <w:t>May</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3100850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462BD6">
        <w:rPr>
          <w:rFonts w:ascii="Arial" w:hAnsi="Arial" w:cs="Arial"/>
          <w:b/>
        </w:rPr>
        <w:t>: One-Way</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783863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2680">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656292EC" w14:textId="05949DA7" w:rsidR="006731CD" w:rsidRDefault="006731CD" w:rsidP="00E84335">
      <w:pPr>
        <w:rPr>
          <w:iCs/>
        </w:rPr>
      </w:pPr>
      <w:proofErr w:type="spellStart"/>
      <w:r>
        <w:rPr>
          <w:iCs/>
        </w:rPr>
        <w:t>pCR</w:t>
      </w:r>
      <w:proofErr w:type="spellEnd"/>
      <w:r>
        <w:rPr>
          <w:iCs/>
        </w:rPr>
        <w:t xml:space="preserve"> proposes to delete following EN.</w:t>
      </w:r>
    </w:p>
    <w:p w14:paraId="4DC77671" w14:textId="77777777" w:rsidR="006731CD" w:rsidRPr="00374A6E" w:rsidRDefault="006731CD" w:rsidP="006731CD">
      <w:pPr>
        <w:keepLines/>
        <w:ind w:left="1135" w:hanging="851"/>
        <w:rPr>
          <w:color w:val="FF0000"/>
        </w:rPr>
      </w:pPr>
      <w:r w:rsidRPr="00374A6E">
        <w:rPr>
          <w:color w:val="FF0000"/>
        </w:rPr>
        <w:t xml:space="preserve">Editor’s Note: If the O-SNPN can perform mutual EAP authentication with DCS as part of secondary authentication, it needs to be clarified why </w:t>
      </w:r>
      <w:proofErr w:type="gramStart"/>
      <w:r w:rsidRPr="00374A6E">
        <w:rPr>
          <w:color w:val="FF0000"/>
        </w:rPr>
        <w:t>such  a</w:t>
      </w:r>
      <w:proofErr w:type="gramEnd"/>
      <w:r w:rsidRPr="00374A6E">
        <w:rPr>
          <w:color w:val="FF0000"/>
        </w:rPr>
        <w:t xml:space="preserve"> EAP authentication cannot be performed as part of primary authentication in step 1.</w:t>
      </w:r>
    </w:p>
    <w:p w14:paraId="3170C1CC" w14:textId="77777777" w:rsidR="006731CD" w:rsidRDefault="006731CD" w:rsidP="00E84335">
      <w:pPr>
        <w:rPr>
          <w:iCs/>
        </w:rPr>
      </w:pPr>
    </w:p>
    <w:p w14:paraId="4102564D" w14:textId="36974C9A" w:rsidR="00E84335" w:rsidRPr="00E84335" w:rsidRDefault="00E84335" w:rsidP="00E84335">
      <w:pPr>
        <w:rPr>
          <w:iCs/>
        </w:rPr>
      </w:pPr>
      <w:r w:rsidRPr="00E84335">
        <w:rPr>
          <w:iCs/>
        </w:rPr>
        <w:t>There are multiple solutions proposed to address KI-#4 for securing the initial access for UE onboarding that can be categorized as follows:</w:t>
      </w:r>
    </w:p>
    <w:p w14:paraId="11B5A1AA" w14:textId="77777777" w:rsidR="00E84335" w:rsidRPr="00E84335" w:rsidRDefault="00E84335" w:rsidP="00E84335">
      <w:pPr>
        <w:rPr>
          <w:iCs/>
        </w:rPr>
      </w:pPr>
      <w:r w:rsidRPr="00E84335">
        <w:rPr>
          <w:iCs/>
        </w:rPr>
        <w:t>Option 1: With only primary authentication (Sol#9, Sol#10, Sol#11, Sol#12):</w:t>
      </w:r>
    </w:p>
    <w:p w14:paraId="0007BA7F" w14:textId="77777777" w:rsidR="00E84335" w:rsidRPr="00E84335" w:rsidRDefault="00E84335" w:rsidP="00E84335">
      <w:pPr>
        <w:rPr>
          <w:iCs/>
        </w:rPr>
      </w:pPr>
      <w:r w:rsidRPr="00E84335">
        <w:rPr>
          <w:iCs/>
        </w:rPr>
        <w:t>-</w:t>
      </w:r>
      <w:r w:rsidRPr="00E84335">
        <w:rPr>
          <w:iCs/>
        </w:rPr>
        <w:tab/>
        <w:t>UE and O-SNPN authenticate each other as part of primary authentication, relying on an interface between AUSF and DCS.</w:t>
      </w:r>
    </w:p>
    <w:p w14:paraId="438A5568" w14:textId="77777777" w:rsidR="00E84335" w:rsidRPr="00E84335" w:rsidRDefault="00E84335" w:rsidP="00E84335">
      <w:pPr>
        <w:rPr>
          <w:iCs/>
        </w:rPr>
      </w:pPr>
      <w:r w:rsidRPr="00E84335">
        <w:rPr>
          <w:iCs/>
        </w:rPr>
        <w:t>Option 2: With both primary authentication and secondary authentication (Sol#14, Sol#19):</w:t>
      </w:r>
    </w:p>
    <w:p w14:paraId="2CFB4443" w14:textId="77777777" w:rsidR="00E84335" w:rsidRPr="00E84335" w:rsidRDefault="00E84335" w:rsidP="00E84335">
      <w:pPr>
        <w:rPr>
          <w:iCs/>
        </w:rPr>
      </w:pPr>
      <w:r w:rsidRPr="00E84335">
        <w:rPr>
          <w:iCs/>
        </w:rPr>
        <w:t>-</w:t>
      </w:r>
      <w:r w:rsidRPr="00E84335">
        <w:rPr>
          <w:iCs/>
        </w:rPr>
        <w:tab/>
        <w:t>As part of primary authentication, the UE authenticates the O-SNPN (no need for an interface between AUSF and DCS)</w:t>
      </w:r>
    </w:p>
    <w:p w14:paraId="3E767869" w14:textId="77777777" w:rsidR="00E84335" w:rsidRPr="00E84335" w:rsidRDefault="00E84335" w:rsidP="00E84335">
      <w:pPr>
        <w:rPr>
          <w:iCs/>
        </w:rPr>
      </w:pPr>
      <w:r w:rsidRPr="00E84335">
        <w:rPr>
          <w:iCs/>
        </w:rPr>
        <w:t>-</w:t>
      </w:r>
      <w:r w:rsidRPr="00E84335">
        <w:rPr>
          <w:iCs/>
        </w:rPr>
        <w:tab/>
        <w:t>Mutual authentication between UE and O-SNPN is performed as part of secondary authentication relying on a traditional AAA interface between SMF and DCS and using existing mechanisms defined in TS 33.501.</w:t>
      </w:r>
    </w:p>
    <w:p w14:paraId="61F62537" w14:textId="41CDE710" w:rsidR="00E84335" w:rsidRPr="00E84335" w:rsidRDefault="00E84335" w:rsidP="00E84335">
      <w:pPr>
        <w:rPr>
          <w:iCs/>
        </w:rPr>
      </w:pPr>
      <w:bookmarkStart w:id="4" w:name="_Hlk72407525"/>
      <w:r w:rsidRPr="00E84335">
        <w:rPr>
          <w:iCs/>
        </w:rPr>
        <w:t xml:space="preserve">For Option 1, in general, the O-SNPN interacts with the DCS to perform primary authentication. Based on the UE identifier received from the O-SNPN. The authentication method can be either AKA-based (5G AKA or EAP-AKA') or non-AKA-based (e.g., EAP-TLS or EAP-TTLS). In non-AKA-based methods, the selected EAP method shall be a key-generating EAP method that provides mutual authentication. </w:t>
      </w:r>
      <w:bookmarkEnd w:id="4"/>
      <w:r w:rsidRPr="00E84335">
        <w:rPr>
          <w:iCs/>
        </w:rPr>
        <w:t>For these solutions, there is a need to specify an interface between the O-SNPN and the DCS to perform primary authentication. Possible architecture enhancements include the definition of a new SBI (between AUSF and DCS) or the definition of a 5GS aware AAA server functionality. Many architectures proposed, including an interface between AUSF-</w:t>
      </w:r>
      <w:proofErr w:type="gramStart"/>
      <w:r w:rsidRPr="00E84335">
        <w:rPr>
          <w:iCs/>
        </w:rPr>
        <w:t>DCS(</w:t>
      </w:r>
      <w:proofErr w:type="gramEnd"/>
      <w:r w:rsidRPr="00E84335">
        <w:rPr>
          <w:iCs/>
        </w:rPr>
        <w:t xml:space="preserve">Sol#10, Sol#11), UDM-DCS(Sol#12.2.2), AUSF-Proxy AAA-UDM-DCS(Sol#09,Sol#12.2.1). </w:t>
      </w:r>
    </w:p>
    <w:p w14:paraId="3AFE9D5A" w14:textId="1326312C" w:rsidR="00E84335" w:rsidRPr="00E84335" w:rsidRDefault="00E84335" w:rsidP="00E84335">
      <w:pPr>
        <w:rPr>
          <w:iCs/>
        </w:rPr>
      </w:pPr>
      <w:r w:rsidRPr="00E84335">
        <w:rPr>
          <w:iCs/>
        </w:rPr>
        <w:t xml:space="preserve">For a solution with primary authentication only, enhancements to the 5GS system are needed to support an interface between ON-SNPN and DCS. Possible enhancements include the definition of an SBI based or 5GS-AAA functionality. </w:t>
      </w:r>
    </w:p>
    <w:p w14:paraId="384F35DD" w14:textId="32AE862F" w:rsidR="00C022E3" w:rsidRDefault="00E84335" w:rsidP="00E84335">
      <w:pPr>
        <w:rPr>
          <w:iCs/>
        </w:rPr>
      </w:pPr>
      <w:r w:rsidRPr="00E84335">
        <w:rPr>
          <w:iCs/>
        </w:rPr>
        <w:t>Option1 based solutions put a requirement (and a burden) on the device manufacturer owning the DCS to support a 3GPP-specific service-based interface for onboarding, instead of relying on a traditional AAA interface based on Diameter or RADIUS protocol.(Sol#10, Sol#11, Sol#12.2.2)</w:t>
      </w:r>
    </w:p>
    <w:p w14:paraId="00D867F9" w14:textId="77777777" w:rsidR="00732C39" w:rsidRDefault="00732C39" w:rsidP="00732C39">
      <w:pPr>
        <w:rPr>
          <w:lang w:val="en-US"/>
        </w:rPr>
      </w:pPr>
      <w:r>
        <w:t xml:space="preserve">The benefit of a one-way primary authentication solution is that it avoids the additional complexity of a new control plane interface that needs to be defined between the O-SNPN and DCS. The one-way primary authentication, whereby only the UE authenticates the network, is sufficient for generating key material used for derivation of the NAS and AS </w:t>
      </w:r>
      <w:r>
        <w:lastRenderedPageBreak/>
        <w:t xml:space="preserve">keys for </w:t>
      </w:r>
      <w:proofErr w:type="spellStart"/>
      <w:r>
        <w:t>signaling</w:t>
      </w:r>
      <w:proofErr w:type="spellEnd"/>
      <w:r>
        <w:t xml:space="preserve"> protection to prevent MITM attacks. From the perspective of key derivation (for both NAS and RRC keys), it is irrelevant whether one-way or two-way authentication was used during primary authentication. Therefore, all </w:t>
      </w:r>
      <w:r>
        <w:rPr>
          <w:lang w:val="en-US"/>
        </w:rPr>
        <w:t>key hierarchy and derivation remain the same as defined in 33.501</w:t>
      </w:r>
      <w:r w:rsidRPr="00C80DEA">
        <w:rPr>
          <w:lang w:val="en-US"/>
        </w:rPr>
        <w:t xml:space="preserve">. </w:t>
      </w:r>
    </w:p>
    <w:p w14:paraId="091961C0" w14:textId="77777777" w:rsidR="00732C39" w:rsidRDefault="00732C39" w:rsidP="00732C39">
      <w:pPr>
        <w:rPr>
          <w:lang w:val="en-US"/>
        </w:rPr>
      </w:pPr>
      <w:r>
        <w:rPr>
          <w:lang w:val="en-US"/>
        </w:rPr>
        <w:t>T</w:t>
      </w:r>
      <w:r>
        <w:t>he mutual authentication between UE and O-SNPN is performed via secondary authentication relying on the DCS credentials.</w:t>
      </w:r>
      <w:r w:rsidRPr="00C80DEA">
        <w:rPr>
          <w:lang w:val="en-US"/>
        </w:rPr>
        <w:t xml:space="preserve"> </w:t>
      </w:r>
      <w:r>
        <w:rPr>
          <w:lang w:val="en-US"/>
        </w:rPr>
        <w:t xml:space="preserve">The </w:t>
      </w:r>
      <w:r w:rsidRPr="00C80DEA">
        <w:rPr>
          <w:lang w:val="en-US"/>
        </w:rPr>
        <w:t xml:space="preserve">UE </w:t>
      </w:r>
      <w:proofErr w:type="gramStart"/>
      <w:r>
        <w:rPr>
          <w:lang w:val="en-US"/>
        </w:rPr>
        <w:t>is</w:t>
      </w:r>
      <w:r w:rsidRPr="00C80DEA">
        <w:rPr>
          <w:lang w:val="en-US"/>
        </w:rPr>
        <w:t xml:space="preserve"> allowed to</w:t>
      </w:r>
      <w:proofErr w:type="gramEnd"/>
      <w:r w:rsidRPr="00C80DEA">
        <w:rPr>
          <w:lang w:val="en-US"/>
        </w:rPr>
        <w:t xml:space="preserve"> se</w:t>
      </w:r>
      <w:r>
        <w:rPr>
          <w:lang w:val="en-US"/>
        </w:rPr>
        <w:t xml:space="preserve">t </w:t>
      </w:r>
      <w:r w:rsidRPr="00C80DEA">
        <w:rPr>
          <w:lang w:val="en-US"/>
        </w:rPr>
        <w:t xml:space="preserve">up </w:t>
      </w:r>
      <w:r>
        <w:rPr>
          <w:lang w:val="en-US"/>
        </w:rPr>
        <w:t xml:space="preserve">a </w:t>
      </w:r>
      <w:r w:rsidRPr="00C80DEA">
        <w:rPr>
          <w:lang w:val="en-US"/>
        </w:rPr>
        <w:t xml:space="preserve">PDU session </w:t>
      </w:r>
      <w:r>
        <w:rPr>
          <w:lang w:val="en-US"/>
        </w:rPr>
        <w:t xml:space="preserve">for U-plane provisioning but </w:t>
      </w:r>
      <w:r w:rsidRPr="00C80DEA">
        <w:rPr>
          <w:lang w:val="en-US"/>
        </w:rPr>
        <w:t xml:space="preserve">with limited connectivity. To mitigate </w:t>
      </w:r>
      <w:r>
        <w:rPr>
          <w:lang w:val="en-US"/>
        </w:rPr>
        <w:t xml:space="preserve">any </w:t>
      </w:r>
      <w:r w:rsidRPr="00C80DEA">
        <w:rPr>
          <w:lang w:val="en-US"/>
        </w:rPr>
        <w:t xml:space="preserve">further security issues, </w:t>
      </w:r>
      <w:r>
        <w:rPr>
          <w:lang w:val="en-US"/>
        </w:rPr>
        <w:t xml:space="preserve">the AUSF, </w:t>
      </w:r>
      <w:r w:rsidRPr="00C80DEA">
        <w:rPr>
          <w:lang w:val="en-US"/>
        </w:rPr>
        <w:t>SMF</w:t>
      </w:r>
      <w:r>
        <w:rPr>
          <w:lang w:val="en-US"/>
        </w:rPr>
        <w:t>,</w:t>
      </w:r>
      <w:r w:rsidRPr="00C80DEA">
        <w:rPr>
          <w:lang w:val="en-US"/>
        </w:rPr>
        <w:t xml:space="preserve"> and UPF can be isolated </w:t>
      </w:r>
      <w:r>
        <w:rPr>
          <w:lang w:val="en-US"/>
        </w:rPr>
        <w:t>on a distinct</w:t>
      </w:r>
      <w:r w:rsidRPr="00C80DEA">
        <w:rPr>
          <w:lang w:val="en-US"/>
        </w:rPr>
        <w:t xml:space="preserve"> network slice</w:t>
      </w:r>
      <w:r>
        <w:rPr>
          <w:lang w:val="en-US"/>
        </w:rPr>
        <w:t xml:space="preserve"> dedicated to UE onboarding.</w:t>
      </w:r>
      <w:r w:rsidRPr="00C80DEA">
        <w:rPr>
          <w:lang w:val="en-US"/>
        </w:rPr>
        <w:t xml:space="preserve"> </w:t>
      </w:r>
      <w:r>
        <w:rPr>
          <w:lang w:val="en-US"/>
        </w:rPr>
        <w:t xml:space="preserve">If the </w:t>
      </w:r>
      <w:r w:rsidRPr="00C80DEA">
        <w:rPr>
          <w:lang w:val="en-US"/>
        </w:rPr>
        <w:t xml:space="preserve">UE </w:t>
      </w:r>
      <w:r>
        <w:rPr>
          <w:lang w:val="en-US"/>
        </w:rPr>
        <w:t xml:space="preserve">receives </w:t>
      </w:r>
      <w:r w:rsidRPr="00C80DEA">
        <w:rPr>
          <w:lang w:val="en-US"/>
        </w:rPr>
        <w:t>slice information</w:t>
      </w:r>
      <w:r>
        <w:rPr>
          <w:lang w:val="en-US"/>
        </w:rPr>
        <w:t xml:space="preserve"> (</w:t>
      </w:r>
      <w:r w:rsidRPr="00C80DEA">
        <w:rPr>
          <w:lang w:val="en-US"/>
        </w:rPr>
        <w:t>i.e.</w:t>
      </w:r>
      <w:r>
        <w:rPr>
          <w:lang w:val="en-US"/>
        </w:rPr>
        <w:t>,</w:t>
      </w:r>
      <w:r w:rsidRPr="00C80DEA">
        <w:rPr>
          <w:lang w:val="en-US"/>
        </w:rPr>
        <w:t xml:space="preserve"> S_NSSAI</w:t>
      </w:r>
      <w:r>
        <w:rPr>
          <w:lang w:val="en-US"/>
        </w:rPr>
        <w:t>)</w:t>
      </w:r>
      <w:r w:rsidRPr="00C80DEA">
        <w:rPr>
          <w:lang w:val="en-US"/>
        </w:rPr>
        <w:t xml:space="preserve"> from AMF</w:t>
      </w:r>
      <w:r>
        <w:rPr>
          <w:lang w:val="en-US"/>
        </w:rPr>
        <w:t xml:space="preserve"> during Registration, it uses it as part of PDU Session establishment</w:t>
      </w:r>
      <w:r w:rsidRPr="00C80DEA">
        <w:rPr>
          <w:lang w:val="en-US"/>
        </w:rPr>
        <w:t>.</w:t>
      </w:r>
    </w:p>
    <w:p w14:paraId="2DC7AF43" w14:textId="77777777" w:rsidR="00732C39" w:rsidRDefault="00732C39" w:rsidP="00732C39">
      <w:pPr>
        <w:jc w:val="both"/>
        <w:rPr>
          <w:lang w:val="en-US"/>
        </w:rPr>
      </w:pPr>
      <w:r w:rsidRPr="009D13C7">
        <w:rPr>
          <w:lang w:val="en-US"/>
        </w:rPr>
        <w:t xml:space="preserve">The key benefit of one-way primary authentication with </w:t>
      </w:r>
      <w:r>
        <w:rPr>
          <w:lang w:val="en-US"/>
        </w:rPr>
        <w:t xml:space="preserve">the </w:t>
      </w:r>
      <w:r w:rsidRPr="009D13C7">
        <w:rPr>
          <w:lang w:val="en-US"/>
        </w:rPr>
        <w:t>Onboarding network</w:t>
      </w:r>
      <w:r>
        <w:rPr>
          <w:lang w:val="en-US"/>
        </w:rPr>
        <w:t>, when compared to two-way primary authentication,</w:t>
      </w:r>
      <w:r w:rsidRPr="009D13C7">
        <w:rPr>
          <w:lang w:val="en-US"/>
        </w:rPr>
        <w:t xml:space="preserve"> is that the additional system impact </w:t>
      </w:r>
      <w:r>
        <w:rPr>
          <w:lang w:val="en-US"/>
        </w:rPr>
        <w:t>on defining</w:t>
      </w:r>
      <w:r w:rsidRPr="009D13C7">
        <w:rPr>
          <w:lang w:val="en-US"/>
        </w:rPr>
        <w:t xml:space="preserve"> service-based</w:t>
      </w:r>
      <w:r>
        <w:rPr>
          <w:lang w:val="en-US"/>
        </w:rPr>
        <w:t xml:space="preserve"> or AAA-based</w:t>
      </w:r>
      <w:r w:rsidRPr="009D13C7">
        <w:rPr>
          <w:lang w:val="en-US"/>
        </w:rPr>
        <w:t xml:space="preserve"> interface towards DCS from the Onboarding network is avoided. </w:t>
      </w:r>
      <w:r>
        <w:rPr>
          <w:lang w:val="en-US"/>
        </w:rPr>
        <w:t>Also</w:t>
      </w:r>
      <w:r w:rsidRPr="009D13C7">
        <w:rPr>
          <w:lang w:val="en-US"/>
        </w:rPr>
        <w:t xml:space="preserve">, it avoids putting a burden on the DCS to support </w:t>
      </w:r>
      <w:r>
        <w:rPr>
          <w:lang w:val="en-US"/>
        </w:rPr>
        <w:t xml:space="preserve">a </w:t>
      </w:r>
      <w:r w:rsidRPr="009D13C7">
        <w:rPr>
          <w:lang w:val="en-US"/>
        </w:rPr>
        <w:t>service-based interface for onboarding</w:t>
      </w:r>
      <w:r>
        <w:rPr>
          <w:lang w:val="en-US"/>
        </w:rPr>
        <w:t>,</w:t>
      </w:r>
      <w:r w:rsidRPr="009D13C7">
        <w:rPr>
          <w:lang w:val="en-US"/>
        </w:rPr>
        <w:t xml:space="preserve"> e.g.</w:t>
      </w:r>
      <w:r>
        <w:rPr>
          <w:lang w:val="en-US"/>
        </w:rPr>
        <w:t>,</w:t>
      </w:r>
      <w:r w:rsidRPr="009D13C7">
        <w:rPr>
          <w:lang w:val="en-US"/>
        </w:rPr>
        <w:t xml:space="preserve"> when the DCS is owned by a device vendor supporting </w:t>
      </w:r>
      <w:r>
        <w:rPr>
          <w:lang w:val="en-US"/>
        </w:rPr>
        <w:t xml:space="preserve">a </w:t>
      </w:r>
      <w:r w:rsidRPr="009D13C7">
        <w:rPr>
          <w:lang w:val="en-US"/>
        </w:rPr>
        <w:t xml:space="preserve">traditional AAA interface based on Diameter or RADIUS protocol. </w:t>
      </w:r>
      <w:r w:rsidRPr="0017452C">
        <w:rPr>
          <w:lang w:val="en-US"/>
        </w:rPr>
        <w:t xml:space="preserve">Irrespective of one-way or mutual primary authentication, </w:t>
      </w:r>
      <w:r>
        <w:rPr>
          <w:lang w:val="en-US"/>
        </w:rPr>
        <w:t>the key material for AS and NAS security is generated in both cases</w:t>
      </w:r>
      <w:r w:rsidRPr="0017452C">
        <w:rPr>
          <w:lang w:val="en-US"/>
        </w:rPr>
        <w:t>.</w:t>
      </w:r>
      <w:r>
        <w:rPr>
          <w:lang w:val="en-US"/>
        </w:rPr>
        <w:t xml:space="preserve"> </w:t>
      </w:r>
    </w:p>
    <w:p w14:paraId="6C5E831A" w14:textId="77777777" w:rsidR="00732C39" w:rsidRPr="00E84335" w:rsidRDefault="00732C39" w:rsidP="00E84335">
      <w:pPr>
        <w:rPr>
          <w:iCs/>
        </w:rPr>
      </w:pPr>
    </w:p>
    <w:p w14:paraId="51D2372D" w14:textId="77777777" w:rsidR="00C022E3" w:rsidRDefault="00C022E3">
      <w:pPr>
        <w:pStyle w:val="Heading1"/>
      </w:pPr>
      <w:r>
        <w:t>4</w:t>
      </w:r>
      <w:r>
        <w:tab/>
        <w:t>Detailed proposal</w:t>
      </w:r>
    </w:p>
    <w:p w14:paraId="089B95AA" w14:textId="5E8F4761" w:rsidR="00C022E3" w:rsidRDefault="00C022E3">
      <w:pPr>
        <w:rPr>
          <w:i/>
        </w:rPr>
      </w:pPr>
      <w:r>
        <w:rPr>
          <w:i/>
        </w:rPr>
        <w:t xml:space="preserve">(For pseudo CR, include the complete clause(s) or subclause(s) of the latest draft TS/TR to be modified, with clear clause and sub-clause headings included and </w:t>
      </w:r>
      <w:r>
        <w:rPr>
          <w:b/>
          <w:i/>
        </w:rPr>
        <w:t>all modifications shown with revision marks</w:t>
      </w:r>
      <w:r>
        <w:rPr>
          <w:i/>
        </w:rPr>
        <w:t>, unambiguously showing where the changes shall be made or inserted in the draft TS/TR. It is not sufficient to just state, for example, “add the following text to the draft TS/TR…”.)</w:t>
      </w:r>
    </w:p>
    <w:p w14:paraId="39B24D19" w14:textId="08449166" w:rsidR="003A35C2" w:rsidRDefault="003A35C2">
      <w:pPr>
        <w:rPr>
          <w:i/>
        </w:rPr>
      </w:pP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DC124D6" w14:textId="77777777" w:rsidR="00374A6E" w:rsidRPr="00374A6E" w:rsidRDefault="00374A6E" w:rsidP="00374A6E">
      <w:pPr>
        <w:keepNext/>
        <w:keepLines/>
        <w:spacing w:before="180"/>
        <w:ind w:left="1134" w:hanging="1134"/>
        <w:outlineLvl w:val="1"/>
        <w:rPr>
          <w:rFonts w:ascii="Arial" w:hAnsi="Arial"/>
          <w:sz w:val="32"/>
        </w:rPr>
      </w:pPr>
      <w:bookmarkStart w:id="5" w:name="_Toc66185403"/>
      <w:bookmarkStart w:id="6" w:name="_Toc47518371"/>
      <w:r w:rsidRPr="00374A6E">
        <w:rPr>
          <w:rFonts w:ascii="Arial" w:hAnsi="Arial"/>
          <w:sz w:val="32"/>
        </w:rPr>
        <w:t>6.14</w:t>
      </w:r>
      <w:r w:rsidRPr="00374A6E">
        <w:rPr>
          <w:rFonts w:ascii="Arial" w:hAnsi="Arial"/>
          <w:sz w:val="32"/>
        </w:rPr>
        <w:tab/>
        <w:t>Solution #14: Initial access for UE Onboarding for an SNPN from Onboarding SNPN using primary and secondary authentication</w:t>
      </w:r>
      <w:bookmarkEnd w:id="5"/>
    </w:p>
    <w:p w14:paraId="65AEF251" w14:textId="77777777" w:rsidR="00374A6E" w:rsidRPr="00374A6E" w:rsidRDefault="00374A6E" w:rsidP="00374A6E">
      <w:pPr>
        <w:keepNext/>
        <w:keepLines/>
        <w:spacing w:before="120"/>
        <w:ind w:left="1134" w:hanging="1134"/>
        <w:outlineLvl w:val="2"/>
        <w:rPr>
          <w:rFonts w:ascii="Arial" w:hAnsi="Arial"/>
          <w:sz w:val="28"/>
        </w:rPr>
      </w:pPr>
      <w:bookmarkStart w:id="7" w:name="_Toc47518368"/>
      <w:bookmarkStart w:id="8" w:name="_Toc66185404"/>
      <w:r w:rsidRPr="00374A6E">
        <w:rPr>
          <w:rFonts w:ascii="Arial" w:hAnsi="Arial"/>
          <w:sz w:val="28"/>
        </w:rPr>
        <w:t>6.14.1</w:t>
      </w:r>
      <w:r w:rsidRPr="00374A6E">
        <w:rPr>
          <w:rFonts w:ascii="Arial" w:hAnsi="Arial"/>
          <w:sz w:val="28"/>
        </w:rPr>
        <w:tab/>
        <w:t>Introduction</w:t>
      </w:r>
      <w:bookmarkEnd w:id="7"/>
      <w:bookmarkEnd w:id="8"/>
    </w:p>
    <w:p w14:paraId="0392FFB2" w14:textId="77777777" w:rsidR="00374A6E" w:rsidRPr="00374A6E" w:rsidRDefault="00374A6E" w:rsidP="00374A6E">
      <w:r w:rsidRPr="00374A6E">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39680337" w14:textId="77777777" w:rsidR="00374A6E" w:rsidRPr="00374A6E" w:rsidRDefault="00374A6E" w:rsidP="00374A6E">
      <w:pPr>
        <w:keepNext/>
        <w:keepLines/>
        <w:spacing w:before="60"/>
        <w:rPr>
          <w:rFonts w:ascii="Arial" w:hAnsi="Arial"/>
          <w:b/>
        </w:rPr>
      </w:pPr>
      <w:r w:rsidRPr="00374A6E">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374A6E">
        <w:rPr>
          <w:rFonts w:ascii="Arial" w:eastAsia="Times New Roman" w:hAnsi="Arial"/>
          <w:b/>
        </w:rPr>
        <w:object w:dxaOrig="9345" w:dyaOrig="3375" w14:anchorId="60B40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9.5pt" o:ole="">
            <v:imagedata r:id="rId10" o:title=""/>
          </v:shape>
          <o:OLEObject Type="Embed" ProgID="Visio.Drawing.15" ShapeID="_x0000_i1025" DrawAspect="Content" ObjectID="_1683021034" r:id="rId11"/>
        </w:object>
      </w:r>
    </w:p>
    <w:p w14:paraId="66502D9E" w14:textId="77777777" w:rsidR="00374A6E" w:rsidRPr="00374A6E" w:rsidRDefault="00374A6E" w:rsidP="00374A6E">
      <w:pPr>
        <w:keepLines/>
        <w:spacing w:after="240"/>
        <w:jc w:val="center"/>
        <w:rPr>
          <w:rFonts w:ascii="Arial" w:hAnsi="Arial"/>
          <w:b/>
        </w:rPr>
      </w:pPr>
      <w:r w:rsidRPr="00374A6E">
        <w:rPr>
          <w:rFonts w:ascii="Arial" w:hAnsi="Arial"/>
          <w:b/>
        </w:rPr>
        <w:t>Figure 6.14.1-1: UE onboarding in non-public network</w:t>
      </w:r>
    </w:p>
    <w:p w14:paraId="2CF30208" w14:textId="77777777" w:rsidR="00374A6E" w:rsidRPr="00374A6E" w:rsidRDefault="00374A6E" w:rsidP="00374A6E">
      <w:pPr>
        <w:keepNext/>
        <w:keepLines/>
        <w:spacing w:before="120"/>
        <w:ind w:left="1134" w:hanging="1134"/>
        <w:outlineLvl w:val="2"/>
        <w:rPr>
          <w:rFonts w:ascii="Arial" w:hAnsi="Arial"/>
          <w:sz w:val="28"/>
        </w:rPr>
      </w:pPr>
      <w:bookmarkStart w:id="9" w:name="_Toc66185405"/>
      <w:r w:rsidRPr="00374A6E">
        <w:rPr>
          <w:rFonts w:ascii="Arial" w:hAnsi="Arial"/>
          <w:sz w:val="28"/>
        </w:rPr>
        <w:t>6</w:t>
      </w:r>
      <w:bookmarkStart w:id="10" w:name="_Toc47518369"/>
      <w:r w:rsidRPr="00374A6E">
        <w:rPr>
          <w:rFonts w:ascii="Arial" w:hAnsi="Arial"/>
          <w:sz w:val="28"/>
        </w:rPr>
        <w:t>.14.2</w:t>
      </w:r>
      <w:r w:rsidRPr="00374A6E">
        <w:rPr>
          <w:rFonts w:ascii="Arial" w:hAnsi="Arial"/>
          <w:sz w:val="28"/>
        </w:rPr>
        <w:tab/>
        <w:t>Solution details</w:t>
      </w:r>
      <w:bookmarkEnd w:id="9"/>
      <w:bookmarkEnd w:id="10"/>
    </w:p>
    <w:p w14:paraId="01A1BB83" w14:textId="77777777" w:rsidR="00374A6E" w:rsidRPr="00374A6E" w:rsidRDefault="00374A6E" w:rsidP="00374A6E">
      <w:pPr>
        <w:keepNext/>
        <w:keepLines/>
        <w:spacing w:before="120"/>
        <w:ind w:left="1418" w:hanging="1418"/>
        <w:outlineLvl w:val="3"/>
        <w:rPr>
          <w:rFonts w:ascii="Arial" w:hAnsi="Arial"/>
          <w:sz w:val="24"/>
        </w:rPr>
      </w:pPr>
      <w:bookmarkStart w:id="11" w:name="_Toc66185406"/>
      <w:r w:rsidRPr="00374A6E">
        <w:rPr>
          <w:rFonts w:ascii="Arial" w:hAnsi="Arial"/>
          <w:sz w:val="24"/>
        </w:rPr>
        <w:t>6.14.2.0</w:t>
      </w:r>
      <w:r w:rsidRPr="00374A6E">
        <w:rPr>
          <w:rFonts w:ascii="Arial" w:hAnsi="Arial"/>
          <w:sz w:val="24"/>
        </w:rPr>
        <w:tab/>
        <w:t>General</w:t>
      </w:r>
      <w:bookmarkEnd w:id="11"/>
    </w:p>
    <w:p w14:paraId="34A33275" w14:textId="77777777" w:rsidR="00374A6E" w:rsidRPr="00374A6E" w:rsidRDefault="00374A6E" w:rsidP="00374A6E">
      <w:r w:rsidRPr="00374A6E">
        <w:rPr>
          <w:color w:val="000000"/>
          <w:lang w:val="en-US" w:eastAsia="zh-CN"/>
        </w:rPr>
        <w:t>Following pre-conditions are assumed</w:t>
      </w:r>
      <w:r w:rsidRPr="00374A6E">
        <w:t>:</w:t>
      </w:r>
    </w:p>
    <w:p w14:paraId="73D3903D"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provisioned with some default UE credentials and a unique UE identifier at the manufacturing time. </w:t>
      </w:r>
      <w:r w:rsidRPr="00374A6E">
        <w:rPr>
          <w:lang w:val="en-US"/>
        </w:rPr>
        <w:t>The unique UE identifier is assumed to be unique within the DCS. It takes the form of a Network Access Identifier (NAI), which is composed of the user part and the realm part, which may identify the domain name of the DCS.</w:t>
      </w:r>
      <w:r w:rsidRPr="00374A6E">
        <w:t xml:space="preserve"> </w:t>
      </w:r>
      <w:r w:rsidRPr="00374A6E">
        <w:rPr>
          <w:lang w:val="en-US"/>
        </w:rPr>
        <w:t>UE is provisioned with set of roots of trust certificate information that UE will use to authenticate O-SNPN during the authentication.</w:t>
      </w:r>
    </w:p>
    <w:p w14:paraId="1651626C" w14:textId="77777777" w:rsidR="00374A6E" w:rsidRPr="00374A6E" w:rsidRDefault="00374A6E" w:rsidP="00374A6E">
      <w:pPr>
        <w:ind w:left="568" w:hanging="284"/>
        <w:rPr>
          <w:lang w:val="en-IN"/>
        </w:rPr>
      </w:pPr>
      <w:r w:rsidRPr="00374A6E">
        <w:rPr>
          <w:lang w:val="en-IN"/>
        </w:rPr>
        <w:t>-</w:t>
      </w:r>
      <w:r w:rsidRPr="00374A6E">
        <w:rPr>
          <w:lang w:val="en-IN"/>
        </w:rPr>
        <w:tab/>
        <w:t xml:space="preserve">The UE is not provisioned with </w:t>
      </w:r>
      <w:r w:rsidRPr="00374A6E">
        <w:rPr>
          <w:i/>
          <w:lang w:val="en-IN"/>
        </w:rPr>
        <w:t>subscription credentials</w:t>
      </w:r>
      <w:r w:rsidRPr="00374A6E">
        <w:rPr>
          <w:lang w:val="en-IN"/>
        </w:rPr>
        <w:t xml:space="preserve"> that grant access to a SO-SNPN.</w:t>
      </w:r>
    </w:p>
    <w:p w14:paraId="4B397478" w14:textId="77777777" w:rsidR="00374A6E" w:rsidRPr="00374A6E" w:rsidRDefault="00374A6E" w:rsidP="00374A6E">
      <w:pPr>
        <w:ind w:left="568" w:hanging="284"/>
        <w:rPr>
          <w:lang w:val="en-IN"/>
        </w:rPr>
      </w:pPr>
      <w:r w:rsidRPr="00374A6E">
        <w:rPr>
          <w:lang w:val="en-IN"/>
        </w:rPr>
        <w:t>-</w:t>
      </w:r>
      <w:r w:rsidRPr="00374A6E">
        <w:rPr>
          <w:lang w:val="en-IN"/>
        </w:rPr>
        <w:tab/>
        <w:t>The Onboarding SNPN (O-SNPN) that is used by the UE in the onboarding process is not necessarily the same as the SO-SNPN (Subscription Owner SNPN) for which subscription credentials will be provisioned in the UE.</w:t>
      </w:r>
    </w:p>
    <w:p w14:paraId="7635F203" w14:textId="0C7E866C" w:rsidR="00374A6E" w:rsidRDefault="00374A6E" w:rsidP="00374A6E">
      <w:pPr>
        <w:ind w:left="568" w:hanging="284"/>
        <w:rPr>
          <w:ins w:id="12" w:author="Intel-3" w:date="2021-05-20T09:47:00Z"/>
          <w:lang w:val="en-IN" w:eastAsia="zh-CN"/>
        </w:rPr>
      </w:pPr>
      <w:r w:rsidRPr="00374A6E">
        <w:rPr>
          <w:lang w:val="en-IN"/>
        </w:rPr>
        <w:t>-</w:t>
      </w:r>
      <w:r w:rsidRPr="00374A6E">
        <w:rPr>
          <w:lang w:val="en-IN"/>
        </w:rPr>
        <w:tab/>
        <w:t>T</w:t>
      </w:r>
      <w:r w:rsidRPr="00374A6E">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374A6E">
        <w:rPr>
          <w:lang w:val="en-US" w:eastAsia="zh-CN"/>
        </w:rPr>
        <w:t>by an SNPN other than the O-SNPN,</w:t>
      </w:r>
      <w:r w:rsidRPr="00374A6E">
        <w:rPr>
          <w:lang w:val="en-US"/>
        </w:rPr>
        <w:t xml:space="preserve"> or by a 3</w:t>
      </w:r>
      <w:r w:rsidRPr="00374A6E">
        <w:rPr>
          <w:vertAlign w:val="superscript"/>
          <w:lang w:val="en-US"/>
        </w:rPr>
        <w:t>rd</w:t>
      </w:r>
      <w:r w:rsidRPr="00374A6E">
        <w:rPr>
          <w:lang w:val="en-US"/>
        </w:rPr>
        <w:t xml:space="preserve"> party</w:t>
      </w:r>
      <w:r w:rsidRPr="00374A6E">
        <w:rPr>
          <w:lang w:val="en-IN" w:eastAsia="zh-CN"/>
        </w:rPr>
        <w:t>.</w:t>
      </w:r>
    </w:p>
    <w:p w14:paraId="6CF79B33" w14:textId="466402F7" w:rsidR="00E80046" w:rsidRDefault="00E80046" w:rsidP="00374A6E">
      <w:pPr>
        <w:ind w:left="568" w:hanging="284"/>
        <w:rPr>
          <w:ins w:id="13" w:author="Intel-3" w:date="2021-05-20T09:47:00Z"/>
          <w:lang w:val="en-IN" w:eastAsia="zh-CN"/>
        </w:rPr>
      </w:pPr>
      <w:ins w:id="14" w:author="Intel-3" w:date="2021-05-20T09:47:00Z">
        <w:r w:rsidRPr="00374A6E">
          <w:rPr>
            <w:lang w:val="en-IN"/>
          </w:rPr>
          <w:t>-</w:t>
        </w:r>
        <w:r w:rsidRPr="00374A6E">
          <w:rPr>
            <w:lang w:val="en-IN"/>
          </w:rPr>
          <w:tab/>
        </w:r>
      </w:ins>
      <w:ins w:id="15" w:author="Intel-3" w:date="2021-05-20T09:48:00Z">
        <w:r w:rsidR="00350554">
          <w:rPr>
            <w:lang w:val="en-IN"/>
          </w:rPr>
          <w:t>When</w:t>
        </w:r>
        <w:r w:rsidR="001529B2" w:rsidRPr="001529B2">
          <w:rPr>
            <w:lang w:val="en-IN"/>
          </w:rPr>
          <w:t xml:space="preserve"> one-way authentication is used as part of primary authentication, the use of secondary authentication is mandatory</w:t>
        </w:r>
      </w:ins>
      <w:ins w:id="16" w:author="Intel-3" w:date="2021-05-20T09:47:00Z">
        <w:r w:rsidRPr="00374A6E">
          <w:rPr>
            <w:lang w:val="en-IN"/>
          </w:rPr>
          <w:t>.</w:t>
        </w:r>
      </w:ins>
    </w:p>
    <w:p w14:paraId="043A6FDE" w14:textId="77777777" w:rsidR="00E80046" w:rsidRPr="00374A6E" w:rsidRDefault="00E80046" w:rsidP="00374A6E">
      <w:pPr>
        <w:ind w:left="568" w:hanging="284"/>
        <w:rPr>
          <w:lang w:val="en-IN" w:eastAsia="zh-CN"/>
        </w:rPr>
      </w:pPr>
    </w:p>
    <w:p w14:paraId="0E9255CD" w14:textId="77777777" w:rsidR="00374A6E" w:rsidRPr="00374A6E" w:rsidRDefault="00374A6E" w:rsidP="00374A6E">
      <w:pPr>
        <w:rPr>
          <w:lang w:val="en-US"/>
        </w:rPr>
      </w:pPr>
      <w:r w:rsidRPr="00374A6E">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1EF264EE" w14:textId="77777777" w:rsidR="00374A6E" w:rsidRPr="00374A6E" w:rsidRDefault="00374A6E" w:rsidP="00374A6E">
      <w:pPr>
        <w:keepLines/>
        <w:ind w:left="1135" w:hanging="851"/>
        <w:rPr>
          <w:lang w:val="en-US" w:eastAsia="ja-JP"/>
        </w:rPr>
      </w:pPr>
      <w:r w:rsidRPr="00374A6E">
        <w:rPr>
          <w:lang w:eastAsia="ja-JP"/>
        </w:rPr>
        <w:t>NOTE 1: Provisioning is out of scope of this solution</w:t>
      </w:r>
    </w:p>
    <w:p w14:paraId="5416AE90" w14:textId="77777777" w:rsidR="00374A6E" w:rsidRPr="00374A6E" w:rsidRDefault="00374A6E" w:rsidP="00374A6E">
      <w:pPr>
        <w:rPr>
          <w:lang w:val="en-US"/>
        </w:rPr>
      </w:pPr>
      <w:r w:rsidRPr="00374A6E">
        <w:rPr>
          <w:lang w:val="en-US"/>
        </w:rPr>
        <w:t xml:space="preserve"> </w:t>
      </w:r>
    </w:p>
    <w:p w14:paraId="0533BBAF" w14:textId="77777777" w:rsidR="00374A6E" w:rsidRPr="00374A6E" w:rsidRDefault="00374A6E" w:rsidP="00374A6E">
      <w:pPr>
        <w:rPr>
          <w:color w:val="FF0000"/>
          <w:lang w:eastAsia="ja-JP"/>
        </w:rPr>
      </w:pPr>
      <w:r w:rsidRPr="00374A6E">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374A6E">
        <w:t xml:space="preserve"> The actual provisioning mechanisms are outside the scope of this solution</w:t>
      </w:r>
      <w:r w:rsidRPr="00374A6E">
        <w:rPr>
          <w:lang w:eastAsia="zh-CN"/>
        </w:rPr>
        <w:t xml:space="preserve"> </w:t>
      </w:r>
      <w:r w:rsidRPr="00374A6E">
        <w:rPr>
          <w:lang w:eastAsia="zh-CN"/>
        </w:rPr>
        <w:br/>
      </w:r>
    </w:p>
    <w:p w14:paraId="2CB3D53C" w14:textId="77777777" w:rsidR="00374A6E" w:rsidRPr="00374A6E" w:rsidRDefault="00374A6E" w:rsidP="006A07F8">
      <w:pPr>
        <w:pStyle w:val="EditorsNote"/>
        <w:rPr>
          <w:lang w:val="en-US" w:eastAsia="ja-JP"/>
        </w:rPr>
      </w:pPr>
      <w:r w:rsidRPr="00374A6E">
        <w:rPr>
          <w:lang w:eastAsia="ja-JP"/>
        </w:rPr>
        <w:t>Editor’s Note: The need for three different authentications and the threats mitigated by each is FFS</w:t>
      </w:r>
    </w:p>
    <w:p w14:paraId="0A081C2B" w14:textId="77777777" w:rsidR="00374A6E" w:rsidRPr="00374A6E" w:rsidRDefault="00374A6E" w:rsidP="00374A6E">
      <w:pPr>
        <w:keepLines/>
        <w:overflowPunct w:val="0"/>
        <w:autoSpaceDE w:val="0"/>
        <w:autoSpaceDN w:val="0"/>
        <w:adjustRightInd w:val="0"/>
        <w:ind w:left="1135" w:hanging="851"/>
        <w:rPr>
          <w:color w:val="FF0000"/>
          <w:sz w:val="22"/>
          <w:szCs w:val="22"/>
          <w:lang w:eastAsia="ja-JP"/>
        </w:rPr>
      </w:pPr>
      <w:bookmarkStart w:id="17" w:name="_Hlk64465291"/>
    </w:p>
    <w:bookmarkEnd w:id="17"/>
    <w:p w14:paraId="742D4807" w14:textId="77777777" w:rsidR="00374A6E" w:rsidRPr="00374A6E" w:rsidRDefault="00374A6E" w:rsidP="00374A6E">
      <w:pPr>
        <w:rPr>
          <w:lang w:eastAsia="zh-CN"/>
        </w:rPr>
      </w:pPr>
    </w:p>
    <w:p w14:paraId="08312D68" w14:textId="77777777" w:rsidR="00374A6E" w:rsidRPr="00374A6E" w:rsidRDefault="00374A6E" w:rsidP="00374A6E">
      <w:pPr>
        <w:keepNext/>
        <w:keepLines/>
        <w:spacing w:before="60"/>
        <w:jc w:val="center"/>
        <w:rPr>
          <w:rFonts w:ascii="Arial" w:eastAsia="Times New Roman" w:hAnsi="Arial"/>
          <w:b/>
        </w:rPr>
      </w:pPr>
      <w:r w:rsidRPr="00374A6E">
        <w:rPr>
          <w:rFonts w:ascii="Arial" w:hAnsi="Arial"/>
          <w:b/>
        </w:rPr>
        <w:lastRenderedPageBreak/>
        <w:t xml:space="preserve"> </w:t>
      </w:r>
      <w:r w:rsidRPr="00374A6E">
        <w:rPr>
          <w:rFonts w:ascii="Arial" w:eastAsia="Times New Roman" w:hAnsi="Arial"/>
          <w:b/>
        </w:rPr>
        <w:object w:dxaOrig="9420" w:dyaOrig="7665" w14:anchorId="7504913E">
          <v:shape id="_x0000_i1026" type="#_x0000_t75" style="width:473.25pt;height:380.25pt" o:ole="">
            <v:imagedata r:id="rId12" o:title=""/>
          </v:shape>
          <o:OLEObject Type="Embed" ProgID="Visio.Drawing.15" ShapeID="_x0000_i1026" DrawAspect="Content" ObjectID="_1683021035" r:id="rId13"/>
        </w:object>
      </w:r>
    </w:p>
    <w:p w14:paraId="61A7A1CE" w14:textId="77777777" w:rsidR="00374A6E" w:rsidRPr="00374A6E" w:rsidRDefault="00374A6E" w:rsidP="00374A6E">
      <w:pPr>
        <w:keepLines/>
        <w:spacing w:after="240"/>
        <w:jc w:val="center"/>
        <w:rPr>
          <w:rFonts w:ascii="Arial" w:hAnsi="Arial"/>
          <w:b/>
        </w:rPr>
      </w:pPr>
      <w:r w:rsidRPr="00374A6E">
        <w:rPr>
          <w:rFonts w:ascii="Arial" w:hAnsi="Arial"/>
          <w:b/>
        </w:rPr>
        <w:t>Figure 6.14.2-1 UE Onboarding for Remote Provisioning Procedure</w:t>
      </w:r>
    </w:p>
    <w:p w14:paraId="76F7506C" w14:textId="77777777" w:rsidR="00374A6E" w:rsidRPr="00374A6E" w:rsidRDefault="00374A6E" w:rsidP="00374A6E">
      <w:pPr>
        <w:ind w:left="568" w:hanging="284"/>
      </w:pPr>
      <w:r w:rsidRPr="00374A6E">
        <w:t xml:space="preserve">0. </w:t>
      </w:r>
      <w:r w:rsidRPr="00374A6E">
        <w:tab/>
        <w:t xml:space="preserve">UE pre-configuration: The UE is provisioned with default UE credentials that allow for successful UE authentication and a unique UE identifier. A configuration may also include information for </w:t>
      </w:r>
      <w:proofErr w:type="gramStart"/>
      <w:r w:rsidRPr="00374A6E">
        <w:t>selecting  SNPN</w:t>
      </w:r>
      <w:proofErr w:type="gramEnd"/>
      <w:r w:rsidRPr="00374A6E">
        <w:t xml:space="preserve"> needed to access the provisioning server.</w:t>
      </w:r>
    </w:p>
    <w:p w14:paraId="08D5315B" w14:textId="77777777" w:rsidR="00374A6E" w:rsidRPr="00374A6E" w:rsidRDefault="00374A6E" w:rsidP="00374A6E">
      <w:pPr>
        <w:ind w:left="568" w:hanging="284"/>
      </w:pPr>
      <w:r w:rsidRPr="00374A6E">
        <w:t>1.</w:t>
      </w:r>
      <w:r w:rsidRPr="00374A6E">
        <w:tab/>
        <w:t xml:space="preserve">Initial access to the Onboarding SNPN: </w:t>
      </w:r>
    </w:p>
    <w:p w14:paraId="75D315BF" w14:textId="77777777" w:rsidR="00374A6E" w:rsidRPr="00374A6E" w:rsidRDefault="00374A6E" w:rsidP="00374A6E">
      <w:pPr>
        <w:ind w:left="851" w:hanging="284"/>
      </w:pPr>
      <w:r w:rsidRPr="00374A6E">
        <w:t>a.</w:t>
      </w:r>
      <w:r w:rsidRPr="00374A6E">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374A6E">
        <w:br/>
      </w:r>
      <w:r w:rsidRPr="00374A6E">
        <w:rPr>
          <w:color w:val="FF0000"/>
        </w:rPr>
        <w:t xml:space="preserve">Editor’s Note: The security implications of securing </w:t>
      </w:r>
      <w:proofErr w:type="spellStart"/>
      <w:r w:rsidRPr="00374A6E">
        <w:rPr>
          <w:color w:val="FF0000"/>
        </w:rPr>
        <w:t>Uu</w:t>
      </w:r>
      <w:proofErr w:type="spellEnd"/>
      <w:r w:rsidRPr="00374A6E">
        <w:rPr>
          <w:color w:val="FF0000"/>
        </w:rPr>
        <w:t xml:space="preserve"> interface with only network auth (i.e., no authentication of the UE) is FFS</w:t>
      </w:r>
    </w:p>
    <w:p w14:paraId="3DF6283D" w14:textId="77777777" w:rsidR="00374A6E" w:rsidRPr="00374A6E" w:rsidRDefault="00374A6E" w:rsidP="00374A6E">
      <w:pPr>
        <w:ind w:left="851" w:hanging="284"/>
      </w:pPr>
      <w:r w:rsidRPr="00374A6E">
        <w:t xml:space="preserve">b. </w:t>
      </w:r>
      <w:r w:rsidRPr="00374A6E">
        <w:tab/>
        <w:t xml:space="preserve">Registration Procedure: During the registration procedure, the UE provides the UE-specific information, </w:t>
      </w:r>
      <w:proofErr w:type="spellStart"/>
      <w:r w:rsidRPr="00374A6E">
        <w:t>e.g</w:t>
      </w:r>
      <w:proofErr w:type="spellEnd"/>
      <w:r w:rsidRPr="00374A6E">
        <w:t xml:space="preserve">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w:t>
      </w:r>
      <w:proofErr w:type="spellStart"/>
      <w:r w:rsidRPr="00374A6E">
        <w:t>username@realm</w:t>
      </w:r>
      <w:proofErr w:type="spellEnd"/>
      <w:r w:rsidRPr="00374A6E">
        <w:t xml:space="preserve">. The “username” shall be either “anonymous” or UE identity can be omitted if the subscriber identifier privacy is required by SNPN. The UE performs the one-way authentication of O-SNPN based on O-SNPN’s certificate. </w:t>
      </w:r>
    </w:p>
    <w:p w14:paraId="27727CB6" w14:textId="77777777" w:rsidR="00374A6E" w:rsidRPr="00374A6E" w:rsidRDefault="00374A6E" w:rsidP="00374A6E">
      <w:pPr>
        <w:ind w:left="568" w:hanging="284"/>
      </w:pPr>
      <w:r w:rsidRPr="00374A6E">
        <w:t xml:space="preserve">2. </w:t>
      </w:r>
      <w:r w:rsidRPr="00374A6E">
        <w:tab/>
        <w:t xml:space="preserve">Configuration PDU session: UE obtains limited connectivity to the Provisioning Server. </w:t>
      </w:r>
      <w:r w:rsidRPr="00374A6E">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374A6E">
        <w:t xml:space="preserve">It is assumed that one and only one Configuration PDU session can be established, and connectivity of this PDU session is limited (cf. RLOS), so that the UE can only access a Provisioning Server. </w:t>
      </w:r>
    </w:p>
    <w:p w14:paraId="6E270FB5" w14:textId="77777777" w:rsidR="00374A6E" w:rsidRPr="00374A6E" w:rsidRDefault="00374A6E" w:rsidP="00374A6E">
      <w:pPr>
        <w:ind w:left="568" w:hanging="284"/>
      </w:pPr>
      <w:r w:rsidRPr="00374A6E">
        <w:t xml:space="preserve">3. </w:t>
      </w:r>
      <w:r w:rsidRPr="00374A6E">
        <w:tab/>
        <w:t xml:space="preserve">The PDU session establishment authentication/authorization is performed as described in TS 23.502 [6] clause 4.3.2.3 and in TS 33.501[2] clause 11.1.2. Secondary authentication is triggered with the DCS by the SMF </w:t>
      </w:r>
      <w:r w:rsidRPr="00374A6E">
        <w:lastRenderedPageBreak/>
        <w:t>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6B92786E" w14:textId="7A4694FE" w:rsidR="00374A6E" w:rsidRPr="00374A6E" w:rsidRDefault="00374A6E" w:rsidP="00374A6E">
      <w:pPr>
        <w:keepLines/>
        <w:ind w:left="1135" w:hanging="851"/>
        <w:rPr>
          <w:color w:val="FF0000"/>
        </w:rPr>
      </w:pPr>
      <w:del w:id="18" w:author="Abhijeet Kolekar" w:date="2021-05-09T23:55:00Z">
        <w:r w:rsidRPr="00374A6E" w:rsidDel="007C603F">
          <w:rPr>
            <w:color w:val="FF0000"/>
          </w:rPr>
          <w:delText>Editor’s Note: If the O-SNPN can perform mutual EAP authentication with DCS as part of secondary authentication, it needs to be clarified why such  a EAP authentication cannot be performed as part of primary authentication in step 1.</w:delText>
        </w:r>
      </w:del>
    </w:p>
    <w:p w14:paraId="6D230088" w14:textId="77777777" w:rsidR="00374A6E" w:rsidRPr="00374A6E" w:rsidRDefault="00374A6E" w:rsidP="00374A6E">
      <w:pPr>
        <w:ind w:left="568" w:hanging="284"/>
      </w:pPr>
      <w:r w:rsidRPr="00374A6E">
        <w:t xml:space="preserve">4. </w:t>
      </w:r>
      <w:r w:rsidRPr="00374A6E">
        <w:tab/>
        <w:t xml:space="preserve">The UE discovers </w:t>
      </w:r>
      <w:r w:rsidRPr="00374A6E">
        <w:rPr>
          <w:lang w:val="en-US"/>
        </w:rPr>
        <w:t>the Provisioning Server using the stored PS identity.</w:t>
      </w:r>
      <w:r w:rsidRPr="00374A6E">
        <w:t xml:space="preserve"> At this point, the stored PS identity is either the PS identity pre-configured in the UE, or the PS identity entered manually by the user, or the PS identity received by the O-SNPN. </w:t>
      </w:r>
      <w:r w:rsidRPr="00374A6E">
        <w:rPr>
          <w:lang w:val="en-US"/>
        </w:rPr>
        <w:t>If the UE still does not have a stored PS identity, then the UE uses a well-known FQDN to perform PS discovery.</w:t>
      </w:r>
      <w:r w:rsidRPr="00374A6E">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374A6E">
        <w:br/>
      </w:r>
      <w:r w:rsidRPr="00374A6E">
        <w:rPr>
          <w:color w:val="FF0000"/>
        </w:rPr>
        <w:t>Editor’s Note: The security implications of PS relying on the DCS credentials to authenticate the UE is FFS</w:t>
      </w:r>
    </w:p>
    <w:p w14:paraId="72D842E3" w14:textId="77777777" w:rsidR="00374A6E" w:rsidRPr="00374A6E" w:rsidRDefault="00374A6E" w:rsidP="00374A6E">
      <w:pPr>
        <w:keepLines/>
        <w:ind w:left="1135" w:hanging="851"/>
        <w:rPr>
          <w:lang w:eastAsia="ja-JP"/>
        </w:rPr>
      </w:pPr>
      <w:r w:rsidRPr="00374A6E">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6D8AE471" w14:textId="77777777" w:rsidR="00374A6E" w:rsidRPr="00374A6E" w:rsidRDefault="00374A6E" w:rsidP="00374A6E">
      <w:pPr>
        <w:keepLines/>
        <w:ind w:left="1135" w:hanging="851"/>
        <w:rPr>
          <w:lang w:eastAsia="ja-JP"/>
        </w:rPr>
      </w:pPr>
      <w:r w:rsidRPr="00374A6E">
        <w:rPr>
          <w:lang w:eastAsia="ja-JP"/>
        </w:rPr>
        <w:t>NOTE 3: When the Onboarding network is the same as SNPN owning the subscription of the UE, the Provisioning Server is owned by the Onboarding Network</w:t>
      </w:r>
      <w:r w:rsidRPr="00374A6E">
        <w:rPr>
          <w:sz w:val="16"/>
          <w:szCs w:val="16"/>
          <w:lang w:eastAsia="ja-JP"/>
        </w:rPr>
        <w:t xml:space="preserve"> </w:t>
      </w:r>
    </w:p>
    <w:p w14:paraId="046AA523" w14:textId="77777777" w:rsidR="00374A6E" w:rsidRPr="00374A6E" w:rsidRDefault="00374A6E" w:rsidP="00374A6E">
      <w:pPr>
        <w:ind w:left="568" w:hanging="284"/>
      </w:pPr>
      <w:r w:rsidRPr="00374A6E">
        <w:t xml:space="preserve">5. </w:t>
      </w:r>
      <w:r w:rsidRPr="00374A6E">
        <w:tab/>
        <w:t>Upon successful provisioning, the UE releases the Configuration PDU Session and deregisters from the O-SNPN.</w:t>
      </w:r>
    </w:p>
    <w:p w14:paraId="0A4DDA5A" w14:textId="77777777" w:rsidR="00374A6E" w:rsidRPr="00374A6E" w:rsidRDefault="00374A6E" w:rsidP="00374A6E">
      <w:pPr>
        <w:ind w:left="568" w:hanging="284"/>
      </w:pPr>
      <w:r w:rsidRPr="00374A6E">
        <w:t xml:space="preserve">6. </w:t>
      </w:r>
      <w:r w:rsidRPr="00374A6E">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67BE6FBB" w14:textId="77777777" w:rsidR="00374A6E" w:rsidRPr="00374A6E" w:rsidRDefault="00374A6E" w:rsidP="00374A6E">
      <w:pPr>
        <w:keepNext/>
        <w:keepLines/>
        <w:spacing w:before="120"/>
        <w:ind w:left="1418" w:hanging="1418"/>
        <w:outlineLvl w:val="3"/>
        <w:rPr>
          <w:rFonts w:ascii="Arial" w:hAnsi="Arial"/>
          <w:sz w:val="24"/>
        </w:rPr>
      </w:pPr>
      <w:bookmarkStart w:id="19" w:name="_Toc66185407"/>
      <w:bookmarkStart w:id="20" w:name="_Toc47518370"/>
      <w:r w:rsidRPr="00374A6E">
        <w:rPr>
          <w:rFonts w:ascii="Arial" w:hAnsi="Arial"/>
          <w:sz w:val="24"/>
        </w:rPr>
        <w:t xml:space="preserve">6.14.2.1 </w:t>
      </w:r>
      <w:r w:rsidRPr="00374A6E">
        <w:rPr>
          <w:rFonts w:ascii="Arial" w:hAnsi="Arial"/>
          <w:sz w:val="24"/>
        </w:rPr>
        <w:tab/>
        <w:t>Using EAP-TLS Authentication Procedures over 5G Networks for initial one-way authentication</w:t>
      </w:r>
      <w:bookmarkEnd w:id="19"/>
    </w:p>
    <w:p w14:paraId="0FD14C40" w14:textId="77777777" w:rsidR="00374A6E" w:rsidRPr="00374A6E" w:rsidRDefault="00374A6E" w:rsidP="00374A6E">
      <w:r w:rsidRPr="00374A6E">
        <w:t>Figure 6.14.2.1-1 below shows the EAP-TLS Authentication Procedures over 5G Networks as described in TS 33.501 Annex B.2.1; the difference with respect to the EAP-TLS authentication procedure for one-way authentication is highlighted and described below.</w:t>
      </w:r>
    </w:p>
    <w:p w14:paraId="6B66FBA1" w14:textId="77777777" w:rsidR="00374A6E" w:rsidRPr="00374A6E" w:rsidRDefault="00374A6E" w:rsidP="00374A6E">
      <w:pPr>
        <w:keepNext/>
        <w:keepLines/>
        <w:spacing w:before="60"/>
        <w:jc w:val="center"/>
        <w:rPr>
          <w:rFonts w:ascii="Arial" w:hAnsi="Arial"/>
          <w:b/>
        </w:rPr>
      </w:pPr>
      <w:r w:rsidRPr="00374A6E">
        <w:rPr>
          <w:rFonts w:ascii="Arial" w:hAnsi="Arial"/>
          <w:b/>
        </w:rPr>
        <w:lastRenderedPageBreak/>
        <w:br/>
      </w:r>
      <w:r w:rsidRPr="00374A6E">
        <w:rPr>
          <w:rFonts w:ascii="Arial" w:hAnsi="Arial"/>
          <w:b/>
        </w:rPr>
        <w:object w:dxaOrig="9030" w:dyaOrig="10590" w14:anchorId="4B44E990">
          <v:shape id="_x0000_i1027" type="#_x0000_t75" style="width:452.25pt;height:529.5pt" o:ole="">
            <v:imagedata r:id="rId14" o:title=""/>
          </v:shape>
          <o:OLEObject Type="Embed" ProgID="Visio.Drawing.11" ShapeID="_x0000_i1027" DrawAspect="Content" ObjectID="_1683021036" r:id="rId15"/>
        </w:object>
      </w:r>
    </w:p>
    <w:p w14:paraId="68D03B28" w14:textId="77777777" w:rsidR="00374A6E" w:rsidRPr="00374A6E" w:rsidRDefault="00374A6E" w:rsidP="00374A6E">
      <w:pPr>
        <w:keepLines/>
        <w:spacing w:after="240"/>
        <w:jc w:val="center"/>
        <w:rPr>
          <w:rFonts w:ascii="Arial" w:eastAsia="Times New Roman" w:hAnsi="Arial"/>
          <w:lang w:val="en-US"/>
        </w:rPr>
      </w:pPr>
      <w:r w:rsidRPr="00374A6E">
        <w:rPr>
          <w:rFonts w:ascii="Arial" w:hAnsi="Arial"/>
          <w:b/>
        </w:rPr>
        <w:t xml:space="preserve">Figure </w:t>
      </w:r>
      <w:bookmarkStart w:id="21" w:name="_Hlk64380801"/>
      <w:r w:rsidRPr="00374A6E">
        <w:rPr>
          <w:rFonts w:ascii="Arial" w:hAnsi="Arial"/>
          <w:b/>
        </w:rPr>
        <w:t>6.14.2.1-1</w:t>
      </w:r>
      <w:bookmarkEnd w:id="21"/>
      <w:r w:rsidRPr="00374A6E">
        <w:rPr>
          <w:rFonts w:ascii="Arial" w:hAnsi="Arial"/>
          <w:b/>
        </w:rPr>
        <w:t>: Using EAP-TLS Authentication Procedures over 5G Networks for initial one-way authentication</w:t>
      </w:r>
    </w:p>
    <w:p w14:paraId="177A6E7C" w14:textId="77777777" w:rsidR="00374A6E" w:rsidRPr="00374A6E" w:rsidRDefault="00374A6E" w:rsidP="00374A6E">
      <w:pPr>
        <w:ind w:left="568" w:hanging="284"/>
        <w:rPr>
          <w:lang w:val="en-US"/>
        </w:rPr>
      </w:pPr>
      <w:r w:rsidRPr="00374A6E">
        <w:rPr>
          <w:lang w:val="en-US"/>
        </w:rPr>
        <w:t>Step 1: When the UE sends a registration request with Registration Type as Onboarding, the UE sends an anonymous SUCI described in clause B 2.1.2.2 of TS 33.501 [2].</w:t>
      </w:r>
    </w:p>
    <w:p w14:paraId="4EED55AD" w14:textId="77777777" w:rsidR="00374A6E" w:rsidRPr="00374A6E" w:rsidRDefault="00374A6E" w:rsidP="00374A6E">
      <w:pPr>
        <w:ind w:left="568" w:hanging="284"/>
      </w:pPr>
      <w:r w:rsidRPr="00374A6E">
        <w:rPr>
          <w:lang w:val="en-US"/>
        </w:rPr>
        <w:t>Step 2: The AMF (SEAF) selects an AUSF and</w:t>
      </w:r>
      <w:r w:rsidRPr="00374A6E">
        <w:t xml:space="preserve"> sends the </w:t>
      </w:r>
      <w:proofErr w:type="spellStart"/>
      <w:r w:rsidRPr="00374A6E">
        <w:t>Nausf_UEAuthentication_Authenticate</w:t>
      </w:r>
      <w:proofErr w:type="spellEnd"/>
      <w:r w:rsidRPr="00374A6E">
        <w:t xml:space="preserve"> Request message to the AUSF, including information to assist the AUSF in selecting the EAP-TLS authentication method for one-way authentication. </w:t>
      </w:r>
    </w:p>
    <w:p w14:paraId="01FCA465" w14:textId="77777777" w:rsidR="00374A6E" w:rsidRPr="00374A6E" w:rsidRDefault="00374A6E" w:rsidP="00374A6E">
      <w:pPr>
        <w:keepLines/>
        <w:ind w:left="1135" w:hanging="851"/>
        <w:rPr>
          <w:lang w:val="en-US"/>
        </w:rPr>
      </w:pPr>
      <w:r w:rsidRPr="00374A6E">
        <w:rPr>
          <w:lang w:val="en-US"/>
        </w:rPr>
        <w:t>NOTE 1:</w:t>
      </w:r>
      <w:r w:rsidRPr="00374A6E">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543B624C" w14:textId="77777777" w:rsidR="00374A6E" w:rsidRPr="00374A6E" w:rsidRDefault="00374A6E" w:rsidP="00374A6E">
      <w:pPr>
        <w:ind w:left="568" w:hanging="284"/>
      </w:pPr>
      <w:r w:rsidRPr="00374A6E">
        <w:t>Step 3,4,5: are not required as the AUSF determines the authentication method.</w:t>
      </w:r>
    </w:p>
    <w:p w14:paraId="0536F2E1" w14:textId="77777777" w:rsidR="00374A6E" w:rsidRPr="00374A6E" w:rsidRDefault="00374A6E" w:rsidP="00374A6E">
      <w:pPr>
        <w:ind w:left="568" w:hanging="284"/>
      </w:pPr>
      <w:r w:rsidRPr="00374A6E">
        <w:t>It is required that the secondary authentication performed between the UE and the DCS is an EAP authentication that supports mutual authentication</w:t>
      </w:r>
    </w:p>
    <w:p w14:paraId="2810501F" w14:textId="77777777" w:rsidR="00374A6E" w:rsidRPr="00374A6E" w:rsidRDefault="00374A6E" w:rsidP="00374A6E">
      <w:pPr>
        <w:ind w:left="568" w:hanging="284"/>
        <w:rPr>
          <w:lang w:val="en-US"/>
        </w:rPr>
      </w:pPr>
      <w:r w:rsidRPr="00374A6E">
        <w:rPr>
          <w:lang w:val="en-US"/>
        </w:rPr>
        <w:t>Step 6,7,8,9: Same procedure as described in TS 33.501[2] Annex B.2.1</w:t>
      </w:r>
    </w:p>
    <w:p w14:paraId="14DE7973" w14:textId="77777777" w:rsidR="00374A6E" w:rsidRPr="00374A6E" w:rsidRDefault="00374A6E" w:rsidP="00374A6E">
      <w:pPr>
        <w:ind w:left="568" w:hanging="284"/>
      </w:pPr>
      <w:r w:rsidRPr="00374A6E">
        <w:rPr>
          <w:lang w:val="en-US"/>
        </w:rPr>
        <w:lastRenderedPageBreak/>
        <w:t>Step 10-11:</w:t>
      </w:r>
      <w:r w:rsidRPr="00374A6E">
        <w:t xml:space="preserve"> The AUSF replies to the SEAF with EAP-Request/EAP-TLS in the </w:t>
      </w:r>
      <w:proofErr w:type="spellStart"/>
      <w:r w:rsidRPr="00374A6E">
        <w:t>Nausf_UEAuthentication_Authenticate</w:t>
      </w:r>
      <w:proofErr w:type="spellEnd"/>
      <w:r w:rsidRPr="00374A6E">
        <w:t xml:space="preserve"> Response, which may include a chain of TLS certificates leading to root of trust certificate authority.</w:t>
      </w:r>
    </w:p>
    <w:p w14:paraId="35E5EF7E" w14:textId="77777777" w:rsidR="00374A6E" w:rsidRPr="00374A6E" w:rsidRDefault="00374A6E" w:rsidP="00374A6E">
      <w:pPr>
        <w:ind w:left="568" w:hanging="284"/>
      </w:pPr>
      <w:r w:rsidRPr="00374A6E">
        <w:t>Step 12: The UE authenticates the server with the received message from step 8.</w:t>
      </w:r>
    </w:p>
    <w:p w14:paraId="51218FE3" w14:textId="77777777" w:rsidR="00374A6E" w:rsidRPr="00374A6E" w:rsidRDefault="00374A6E" w:rsidP="00374A6E">
      <w:pPr>
        <w:keepLines/>
        <w:ind w:left="1135" w:hanging="851"/>
        <w:rPr>
          <w:color w:val="FF0000"/>
          <w:lang w:val="en-US"/>
        </w:rPr>
      </w:pPr>
      <w:r w:rsidRPr="00374A6E">
        <w:rPr>
          <w:color w:val="FF0000"/>
        </w:rPr>
        <w:t>Editor’s Note: Details on how the server certificates are issued to the O-SNPNs and how the server certificates are authenticated by the UE is FFS.</w:t>
      </w:r>
    </w:p>
    <w:p w14:paraId="0F99CC83" w14:textId="77777777" w:rsidR="00374A6E" w:rsidRPr="00374A6E" w:rsidRDefault="00374A6E" w:rsidP="00374A6E">
      <w:pPr>
        <w:keepLines/>
        <w:ind w:left="1135" w:hanging="851"/>
      </w:pPr>
      <w:r w:rsidRPr="00374A6E">
        <w:t>NOTE 2: The underlying assumption is that the device is configured with a set of root-of-trust certificates at manufacturing time.</w:t>
      </w:r>
    </w:p>
    <w:p w14:paraId="1A47774A" w14:textId="77777777" w:rsidR="00374A6E" w:rsidRPr="00374A6E" w:rsidRDefault="00374A6E" w:rsidP="00374A6E">
      <w:pPr>
        <w:keepLines/>
        <w:ind w:left="1135" w:hanging="851"/>
      </w:pPr>
      <w:r w:rsidRPr="00374A6E">
        <w:t>NOTE 3:</w:t>
      </w:r>
      <w:r w:rsidRPr="00374A6E">
        <w:tab/>
        <w:t xml:space="preserve">If the AUSF has a certificate issued by a root-of-trust authority, it includes a single certificate in step 10. Otherwise, the AUSF includes a chain of certificates that leads to the root-of-trust authority. </w:t>
      </w:r>
    </w:p>
    <w:p w14:paraId="42B8001D" w14:textId="77777777" w:rsidR="00374A6E" w:rsidRPr="00374A6E" w:rsidRDefault="00374A6E" w:rsidP="00374A6E">
      <w:pPr>
        <w:keepLines/>
        <w:ind w:left="1135" w:hanging="851"/>
        <w:rPr>
          <w:color w:val="FF0000"/>
        </w:rPr>
      </w:pPr>
    </w:p>
    <w:p w14:paraId="27E93526" w14:textId="77777777" w:rsidR="00374A6E" w:rsidRPr="00374A6E" w:rsidRDefault="00374A6E" w:rsidP="00374A6E">
      <w:pPr>
        <w:ind w:left="568" w:hanging="284"/>
      </w:pPr>
      <w:r w:rsidRPr="00374A6E">
        <w:rPr>
          <w:lang w:val="en-US"/>
        </w:rPr>
        <w:t xml:space="preserve">Step 13-14: If the TLS server authentication is successful, the UE replies with EAP-Response/EAP-TLS in the </w:t>
      </w:r>
      <w:proofErr w:type="spellStart"/>
      <w:r w:rsidRPr="00374A6E">
        <w:rPr>
          <w:lang w:val="en-US"/>
        </w:rPr>
        <w:t>Authenthentication</w:t>
      </w:r>
      <w:proofErr w:type="spellEnd"/>
      <w:r w:rsidRPr="00374A6E">
        <w:rPr>
          <w:lang w:val="en-US"/>
        </w:rPr>
        <w:t xml:space="preserve"> Response message. The response message does not include the TLS Certificate, and </w:t>
      </w:r>
      <w:proofErr w:type="spellStart"/>
      <w:r w:rsidRPr="00374A6E">
        <w:rPr>
          <w:lang w:val="en-US"/>
        </w:rPr>
        <w:t>TLS_certificate_verify</w:t>
      </w:r>
      <w:proofErr w:type="spellEnd"/>
      <w:r w:rsidRPr="00374A6E">
        <w:rPr>
          <w:lang w:val="en-US"/>
        </w:rPr>
        <w:t xml:space="preserve"> message as the network authentication of the UE is not required.</w:t>
      </w:r>
    </w:p>
    <w:p w14:paraId="38A8B9C3" w14:textId="77777777" w:rsidR="00374A6E" w:rsidRPr="00374A6E" w:rsidRDefault="00374A6E" w:rsidP="00374A6E">
      <w:pPr>
        <w:keepLines/>
        <w:rPr>
          <w:lang w:val="en-US"/>
        </w:rPr>
      </w:pPr>
      <w:r w:rsidRPr="00374A6E">
        <w:rPr>
          <w:lang w:val="en-US"/>
        </w:rPr>
        <w:t>With one-way authentication where only the UE authenticates the onboarding network, the key material for AS and NAS security is generated following the same procedure as described in TS 33.501[2] Annex B.2.1</w:t>
      </w:r>
    </w:p>
    <w:p w14:paraId="3BEB4834" w14:textId="77777777" w:rsidR="00374A6E" w:rsidRPr="00374A6E" w:rsidRDefault="00374A6E" w:rsidP="00374A6E"/>
    <w:p w14:paraId="4C3DCEFA" w14:textId="77777777" w:rsidR="00374A6E" w:rsidRPr="00374A6E" w:rsidRDefault="00374A6E" w:rsidP="00374A6E">
      <w:pPr>
        <w:keepNext/>
        <w:keepLines/>
        <w:spacing w:before="120"/>
        <w:ind w:left="1134" w:hanging="1134"/>
        <w:outlineLvl w:val="2"/>
        <w:rPr>
          <w:rFonts w:ascii="Arial" w:hAnsi="Arial"/>
          <w:sz w:val="28"/>
        </w:rPr>
      </w:pPr>
      <w:bookmarkStart w:id="22" w:name="_Toc66185408"/>
      <w:r w:rsidRPr="00374A6E">
        <w:rPr>
          <w:rFonts w:ascii="Arial" w:hAnsi="Arial"/>
          <w:sz w:val="28"/>
        </w:rPr>
        <w:t>6.14.3</w:t>
      </w:r>
      <w:r w:rsidRPr="00374A6E">
        <w:rPr>
          <w:rFonts w:ascii="Arial" w:hAnsi="Arial"/>
          <w:sz w:val="28"/>
        </w:rPr>
        <w:tab/>
        <w:t>System impact</w:t>
      </w:r>
      <w:bookmarkEnd w:id="20"/>
      <w:bookmarkEnd w:id="22"/>
    </w:p>
    <w:p w14:paraId="7A3A2FB9" w14:textId="77777777" w:rsidR="00374A6E" w:rsidRPr="00374A6E" w:rsidRDefault="00374A6E" w:rsidP="00374A6E">
      <w:pPr>
        <w:rPr>
          <w:lang w:val="en-US"/>
        </w:rPr>
      </w:pPr>
      <w:r w:rsidRPr="00374A6E">
        <w:rPr>
          <w:lang w:val="en-US"/>
        </w:rPr>
        <w:t>UE:</w:t>
      </w:r>
    </w:p>
    <w:p w14:paraId="2545C36B" w14:textId="77777777" w:rsidR="00374A6E" w:rsidRPr="00374A6E" w:rsidRDefault="00374A6E" w:rsidP="00374A6E">
      <w:pPr>
        <w:ind w:left="568" w:hanging="284"/>
        <w:rPr>
          <w:lang w:val="en-US"/>
        </w:rPr>
      </w:pPr>
      <w:r w:rsidRPr="00374A6E">
        <w:rPr>
          <w:lang w:val="en-US"/>
        </w:rPr>
        <w:t>-</w:t>
      </w:r>
      <w:r w:rsidRPr="00374A6E">
        <w:rPr>
          <w:lang w:val="en-US"/>
        </w:rPr>
        <w:tab/>
        <w:t>During the registration procedure, UE provides information to the SNPN, indicating that the registration is for restricted onboarding service only.</w:t>
      </w:r>
    </w:p>
    <w:p w14:paraId="0066B96A" w14:textId="77777777" w:rsidR="00374A6E" w:rsidRPr="00374A6E" w:rsidRDefault="00374A6E" w:rsidP="00374A6E">
      <w:pPr>
        <w:ind w:left="568" w:hanging="284"/>
      </w:pPr>
      <w:r w:rsidRPr="00374A6E">
        <w:rPr>
          <w:lang w:val="en-IN"/>
        </w:rPr>
        <w:t>-</w:t>
      </w:r>
      <w:r w:rsidRPr="00374A6E">
        <w:rPr>
          <w:lang w:val="en-IN"/>
        </w:rPr>
        <w:tab/>
        <w:t xml:space="preserve">the </w:t>
      </w:r>
      <w:r w:rsidRPr="00374A6E">
        <w:rPr>
          <w:lang w:val="en-US"/>
        </w:rPr>
        <w:t>UE</w:t>
      </w:r>
      <w:r w:rsidRPr="00374A6E">
        <w:rPr>
          <w:lang w:val="en-IN"/>
        </w:rPr>
        <w:t xml:space="preserve"> might have been provisioned with some initial default configuration, including PLMN ID and NID of the SNPN</w:t>
      </w:r>
      <w:r w:rsidRPr="00374A6E">
        <w:rPr>
          <w:lang w:val="en-US"/>
        </w:rPr>
        <w:t>,</w:t>
      </w:r>
      <w:r w:rsidRPr="00374A6E">
        <w:rPr>
          <w:lang w:val="en-IN"/>
        </w:rPr>
        <w:t xml:space="preserve"> S-NSSAI, DNN</w:t>
      </w:r>
      <w:r w:rsidRPr="00374A6E">
        <w:rPr>
          <w:lang w:val="en-US"/>
        </w:rPr>
        <w:t xml:space="preserve"> needed to access the provisioning server</w:t>
      </w:r>
      <w:r w:rsidRPr="00374A6E">
        <w:rPr>
          <w:lang w:val="en-IN"/>
        </w:rPr>
        <w:t>.</w:t>
      </w:r>
    </w:p>
    <w:p w14:paraId="7FE3CD4E" w14:textId="77777777" w:rsidR="00374A6E" w:rsidRPr="00374A6E" w:rsidRDefault="00374A6E" w:rsidP="00374A6E">
      <w:pPr>
        <w:ind w:left="284" w:hanging="284"/>
        <w:rPr>
          <w:lang w:val="en-US"/>
        </w:rPr>
      </w:pPr>
      <w:r w:rsidRPr="00374A6E">
        <w:rPr>
          <w:lang w:val="en-US"/>
        </w:rPr>
        <w:t>NG-RAN:</w:t>
      </w:r>
    </w:p>
    <w:p w14:paraId="61481336" w14:textId="77777777" w:rsidR="00374A6E" w:rsidRPr="00374A6E" w:rsidRDefault="00374A6E" w:rsidP="00374A6E">
      <w:pPr>
        <w:ind w:left="568" w:hanging="284"/>
        <w:rPr>
          <w:lang w:val="en-US"/>
        </w:rPr>
      </w:pPr>
      <w:r w:rsidRPr="00374A6E">
        <w:rPr>
          <w:lang w:val="en-US"/>
        </w:rPr>
        <w:t>-</w:t>
      </w:r>
      <w:r w:rsidRPr="00374A6E">
        <w:rPr>
          <w:lang w:val="en-US"/>
        </w:rPr>
        <w:tab/>
        <w:t>A new indication in SIB to indicate that the SNPN provides access to onboarding service.</w:t>
      </w:r>
    </w:p>
    <w:p w14:paraId="2515D9CF" w14:textId="77777777" w:rsidR="00374A6E" w:rsidRPr="00374A6E" w:rsidRDefault="00374A6E" w:rsidP="00374A6E">
      <w:pPr>
        <w:rPr>
          <w:lang w:val="en-US"/>
        </w:rPr>
      </w:pPr>
      <w:r w:rsidRPr="00374A6E">
        <w:rPr>
          <w:lang w:val="en-US"/>
        </w:rPr>
        <w:t xml:space="preserve">5GC: </w:t>
      </w:r>
    </w:p>
    <w:p w14:paraId="52518FD9" w14:textId="77777777" w:rsidR="00374A6E" w:rsidRPr="00374A6E" w:rsidRDefault="00374A6E" w:rsidP="00374A6E">
      <w:pPr>
        <w:keepLines/>
        <w:rPr>
          <w:rFonts w:eastAsia="DengXian"/>
          <w:lang w:eastAsia="zh-CN"/>
        </w:rPr>
      </w:pPr>
      <w:r w:rsidRPr="00374A6E">
        <w:rPr>
          <w:rFonts w:eastAsia="DengXian"/>
          <w:lang w:eastAsia="zh-CN"/>
        </w:rPr>
        <w:t xml:space="preserve">     -    SMF to provide Limited connectivity to the provisioning server</w:t>
      </w:r>
    </w:p>
    <w:p w14:paraId="1E0853C5" w14:textId="77777777" w:rsidR="00374A6E" w:rsidRPr="00374A6E" w:rsidRDefault="00374A6E" w:rsidP="00374A6E">
      <w:pPr>
        <w:keepLines/>
        <w:rPr>
          <w:rFonts w:eastAsia="DengXian"/>
          <w:lang w:eastAsia="zh-CN"/>
        </w:rPr>
      </w:pPr>
      <w:r w:rsidRPr="00374A6E">
        <w:rPr>
          <w:rFonts w:eastAsia="DengXian"/>
          <w:lang w:eastAsia="zh-CN"/>
        </w:rPr>
        <w:t xml:space="preserve">     -    AMF to handle Registration procedure for onboarding</w:t>
      </w:r>
    </w:p>
    <w:p w14:paraId="40828189" w14:textId="77777777" w:rsidR="00374A6E" w:rsidRPr="00374A6E" w:rsidRDefault="00374A6E" w:rsidP="00374A6E">
      <w:pPr>
        <w:keepLines/>
        <w:rPr>
          <w:rFonts w:eastAsia="DengXian"/>
          <w:lang w:eastAsia="zh-CN"/>
        </w:rPr>
      </w:pPr>
      <w:r w:rsidRPr="00374A6E">
        <w:rPr>
          <w:rFonts w:eastAsia="DengXian"/>
          <w:lang w:eastAsia="zh-CN"/>
        </w:rPr>
        <w:t xml:space="preserve">     -    AUSF to handle one-way authentication</w:t>
      </w:r>
    </w:p>
    <w:p w14:paraId="498ABD50" w14:textId="164E52C7" w:rsidR="003A35C2" w:rsidRDefault="00725659" w:rsidP="00374A6E">
      <w:pPr>
        <w:rPr>
          <w:ins w:id="23" w:author="Intel-4" w:date="2021-05-20T12:49:00Z"/>
          <w:rFonts w:eastAsia="Times New Roman"/>
        </w:rPr>
      </w:pPr>
      <w:bookmarkStart w:id="24" w:name="_Toc66185409"/>
      <w:r w:rsidRPr="00374A6E">
        <w:rPr>
          <w:rFonts w:ascii="Arial" w:hAnsi="Arial"/>
          <w:sz w:val="28"/>
        </w:rPr>
        <w:t>6.14.</w:t>
      </w:r>
      <w:r>
        <w:rPr>
          <w:rFonts w:ascii="Arial" w:hAnsi="Arial"/>
          <w:sz w:val="28"/>
        </w:rPr>
        <w:t>4</w:t>
      </w:r>
      <w:r w:rsidRPr="00374A6E">
        <w:rPr>
          <w:rFonts w:ascii="Arial" w:hAnsi="Arial"/>
          <w:sz w:val="28"/>
        </w:rPr>
        <w:tab/>
      </w:r>
      <w:r>
        <w:rPr>
          <w:rFonts w:ascii="Arial" w:hAnsi="Arial"/>
          <w:sz w:val="28"/>
        </w:rPr>
        <w:t>Evaluation</w:t>
      </w:r>
      <w:bookmarkEnd w:id="6"/>
      <w:bookmarkEnd w:id="24"/>
    </w:p>
    <w:p w14:paraId="4B643A22" w14:textId="7F9740A5" w:rsidR="006B3F41" w:rsidRDefault="00AF0292" w:rsidP="0052366C">
      <w:pPr>
        <w:rPr>
          <w:ins w:id="25" w:author="Intel-4" w:date="2021-05-20T12:54:00Z"/>
          <w:iCs/>
        </w:rPr>
      </w:pPr>
      <w:ins w:id="26" w:author="Intel-4" w:date="2021-05-20T12:58:00Z">
        <w:r>
          <w:t>The s</w:t>
        </w:r>
      </w:ins>
      <w:ins w:id="27" w:author="Intel-4" w:date="2021-05-20T12:52:00Z">
        <w:r w:rsidR="007F5CAF">
          <w:t xml:space="preserve">olution differs from traditional Primary </w:t>
        </w:r>
      </w:ins>
      <w:ins w:id="28" w:author="Intel-4" w:date="2021-05-20T12:56:00Z">
        <w:r w:rsidR="008F264E">
          <w:t>authentication (</w:t>
        </w:r>
      </w:ins>
      <w:ins w:id="29" w:author="Intel-4" w:date="2021-05-20T12:52:00Z">
        <w:r w:rsidR="007F5CAF">
          <w:t xml:space="preserve">mutual </w:t>
        </w:r>
      </w:ins>
      <w:ins w:id="30" w:author="Intel-4" w:date="2021-05-20T12:53:00Z">
        <w:r w:rsidR="007F5CAF">
          <w:t xml:space="preserve">authentication) </w:t>
        </w:r>
        <w:r w:rsidR="001E2ACA">
          <w:t>based solutions where</w:t>
        </w:r>
      </w:ins>
      <w:ins w:id="31" w:author="Intel-4" w:date="2021-05-20T12:51:00Z">
        <w:r w:rsidR="00575F31" w:rsidRPr="00575F31">
          <w:t xml:space="preserve"> the O-SNPN interacts with the DCS to perform primary authentication. Based on the UE identifier received from the O-SNPN. The authentication method can be either AKA-based (5G AKA or EAP-AKA') or non-AKA-based (e.g., EAP-TLS or EAP-TTLS). In non-AKA-based methods, the selected EAP method shall be a key-generating EAP method that provides mutual authentication.</w:t>
        </w:r>
      </w:ins>
      <w:ins w:id="32" w:author="Intel-4" w:date="2021-05-20T12:52:00Z">
        <w:r w:rsidR="00BB5FD8" w:rsidRPr="00BB5FD8">
          <w:rPr>
            <w:iCs/>
          </w:rPr>
          <w:t xml:space="preserve"> </w:t>
        </w:r>
        <w:r w:rsidR="00BB5FD8" w:rsidRPr="00E84335">
          <w:rPr>
            <w:iCs/>
          </w:rPr>
          <w:t>For these solutions</w:t>
        </w:r>
      </w:ins>
      <w:ins w:id="33" w:author="Intel-4" w:date="2021-05-20T13:01:00Z">
        <w:r w:rsidR="009A61F7">
          <w:rPr>
            <w:iCs/>
          </w:rPr>
          <w:t xml:space="preserve"> following options are</w:t>
        </w:r>
        <w:r w:rsidR="009A61F7" w:rsidRPr="009A61F7">
          <w:rPr>
            <w:iCs/>
          </w:rPr>
          <w:t xml:space="preserve"> </w:t>
        </w:r>
        <w:r w:rsidR="009A61F7">
          <w:rPr>
            <w:iCs/>
          </w:rPr>
          <w:t>p</w:t>
        </w:r>
        <w:r w:rsidR="009A61F7" w:rsidRPr="00E84335">
          <w:rPr>
            <w:iCs/>
          </w:rPr>
          <w:t>ossible architecture enhancements</w:t>
        </w:r>
      </w:ins>
      <w:ins w:id="34" w:author="Intel-4" w:date="2021-05-20T12:53:00Z">
        <w:r w:rsidR="001E2ACA">
          <w:rPr>
            <w:iCs/>
          </w:rPr>
          <w:t xml:space="preserve"> e.g. </w:t>
        </w:r>
      </w:ins>
      <w:ins w:id="35" w:author="Intel-4" w:date="2021-05-20T12:52:00Z">
        <w:r w:rsidR="00BB5FD8" w:rsidRPr="00E84335">
          <w:rPr>
            <w:iCs/>
          </w:rPr>
          <w:t xml:space="preserve"> </w:t>
        </w:r>
      </w:ins>
    </w:p>
    <w:p w14:paraId="700EA9D5" w14:textId="6BBFBD00" w:rsidR="006B3F41" w:rsidRPr="006B3F41" w:rsidRDefault="003A208F" w:rsidP="00AF0292">
      <w:pPr>
        <w:pStyle w:val="ListNumber"/>
        <w:rPr>
          <w:ins w:id="36" w:author="Intel-4" w:date="2021-05-20T12:54:00Z"/>
        </w:rPr>
      </w:pPr>
      <w:ins w:id="37" w:author="Intel-4" w:date="2021-05-20T12:54:00Z">
        <w:r>
          <w:t xml:space="preserve">1. </w:t>
        </w:r>
        <w:r w:rsidR="006B3F41" w:rsidRPr="006B3F41">
          <w:t xml:space="preserve">AUSF has an external interface to DCS with SBI support. </w:t>
        </w:r>
      </w:ins>
    </w:p>
    <w:p w14:paraId="7D9653A7" w14:textId="471E994C" w:rsidR="006B3F41" w:rsidRPr="006B3F41" w:rsidRDefault="003A208F" w:rsidP="00AF0292">
      <w:pPr>
        <w:pStyle w:val="ListNumber"/>
        <w:rPr>
          <w:ins w:id="38" w:author="Intel-4" w:date="2021-05-20T12:54:00Z"/>
        </w:rPr>
      </w:pPr>
      <w:ins w:id="39" w:author="Intel-4" w:date="2021-05-20T12:54:00Z">
        <w:r>
          <w:t xml:space="preserve">2. </w:t>
        </w:r>
      </w:ins>
      <w:ins w:id="40" w:author="Intel-4" w:date="2021-05-20T12:59:00Z">
        <w:r w:rsidR="006076DD" w:rsidRPr="006B3F41">
          <w:t>AUSF should</w:t>
        </w:r>
      </w:ins>
      <w:ins w:id="41" w:author="Intel-4" w:date="2021-05-20T12:54:00Z">
        <w:r w:rsidR="006B3F41" w:rsidRPr="006B3F41">
          <w:t xml:space="preserve"> be enhanced to support a AAA interface to a DCS</w:t>
        </w:r>
      </w:ins>
    </w:p>
    <w:p w14:paraId="0B142794" w14:textId="6AAB069B" w:rsidR="006B3F41" w:rsidRPr="006B3F41" w:rsidRDefault="003A208F" w:rsidP="00AF0292">
      <w:pPr>
        <w:pStyle w:val="ListNumber"/>
        <w:rPr>
          <w:ins w:id="42" w:author="Intel-4" w:date="2021-05-20T12:54:00Z"/>
        </w:rPr>
      </w:pPr>
      <w:ins w:id="43" w:author="Intel-4" w:date="2021-05-20T12:55:00Z">
        <w:r>
          <w:t>3.</w:t>
        </w:r>
      </w:ins>
      <w:ins w:id="44" w:author="Intel-4" w:date="2021-05-20T12:54:00Z">
        <w:r w:rsidR="006B3F41" w:rsidRPr="006B3F41">
          <w:t>AUSF with Intermediate interworking function with an interface to DCS.</w:t>
        </w:r>
      </w:ins>
    </w:p>
    <w:p w14:paraId="11DD53E8" w14:textId="40EF2F88" w:rsidR="006B3F41" w:rsidRDefault="003A208F" w:rsidP="00AF0292">
      <w:pPr>
        <w:pStyle w:val="ListNumber"/>
        <w:rPr>
          <w:ins w:id="45" w:author="Intel-4" w:date="2021-05-20T12:54:00Z"/>
        </w:rPr>
      </w:pPr>
      <w:ins w:id="46" w:author="Intel-4" w:date="2021-05-20T12:55:00Z">
        <w:r>
          <w:t xml:space="preserve">4. </w:t>
        </w:r>
      </w:ins>
      <w:ins w:id="47" w:author="Intel-4" w:date="2021-05-20T13:01:00Z">
        <w:r w:rsidR="0028697A">
          <w:t>E</w:t>
        </w:r>
      </w:ins>
      <w:ins w:id="48" w:author="Intel-4" w:date="2021-05-20T12:54:00Z">
        <w:r w:rsidR="006B3F41" w:rsidRPr="006B3F41">
          <w:t>xternal third party DCS to support AUSF or UDM</w:t>
        </w:r>
      </w:ins>
    </w:p>
    <w:p w14:paraId="733C47E8" w14:textId="47E42558" w:rsidR="002C09DB" w:rsidRPr="002C09DB" w:rsidRDefault="002C09DB" w:rsidP="002C09DB">
      <w:pPr>
        <w:rPr>
          <w:ins w:id="49" w:author="Intel-4" w:date="2021-05-20T12:55:00Z"/>
          <w:iCs/>
        </w:rPr>
      </w:pPr>
      <w:ins w:id="50" w:author="Intel-4" w:date="2021-05-20T12:55:00Z">
        <w:r w:rsidRPr="002C09DB">
          <w:rPr>
            <w:iCs/>
          </w:rPr>
          <w:t>In the above option 1, 2, enhancements to the 5GS system are needed to support an interface between O-SNPN and DCS. Possible enhancements include the definition of an SBI based or 5GS-AAA functionality. Also, for option 1, the device manufacturer owning the</w:t>
        </w:r>
      </w:ins>
      <w:ins w:id="51" w:author="Intel-4" w:date="2021-05-20T12:56:00Z">
        <w:r w:rsidR="00FC1E33">
          <w:rPr>
            <w:iCs/>
          </w:rPr>
          <w:t xml:space="preserve"> </w:t>
        </w:r>
      </w:ins>
      <w:ins w:id="52" w:author="Intel-4" w:date="2021-05-20T12:55:00Z">
        <w:r w:rsidRPr="002C09DB">
          <w:rPr>
            <w:iCs/>
          </w:rPr>
          <w:t xml:space="preserve">DCS needs to support a 3GPP-specific service-based interface for onboarding instead of relying on a traditional AAA interface based on Diameter or RADIUS protocol. </w:t>
        </w:r>
      </w:ins>
    </w:p>
    <w:p w14:paraId="6A9F9301" w14:textId="16796E99" w:rsidR="002C09DB" w:rsidRPr="002C09DB" w:rsidRDefault="002C09DB" w:rsidP="002C09DB">
      <w:pPr>
        <w:rPr>
          <w:ins w:id="53" w:author="Intel-4" w:date="2021-05-20T12:55:00Z"/>
          <w:iCs/>
        </w:rPr>
      </w:pPr>
      <w:ins w:id="54" w:author="Intel-4" w:date="2021-05-20T12:55:00Z">
        <w:r w:rsidRPr="002C09DB">
          <w:rPr>
            <w:iCs/>
          </w:rPr>
          <w:t xml:space="preserve">Option 3 involves changes with the new network function in O-SNPN. </w:t>
        </w:r>
      </w:ins>
    </w:p>
    <w:p w14:paraId="06D773CB" w14:textId="01946859" w:rsidR="002C09DB" w:rsidRPr="002C09DB" w:rsidRDefault="002C09DB" w:rsidP="002C09DB">
      <w:pPr>
        <w:rPr>
          <w:ins w:id="55" w:author="Intel-4" w:date="2021-05-20T12:55:00Z"/>
          <w:iCs/>
        </w:rPr>
      </w:pPr>
      <w:ins w:id="56" w:author="Intel-4" w:date="2021-05-20T12:55:00Z">
        <w:r w:rsidRPr="002C09DB">
          <w:rPr>
            <w:iCs/>
          </w:rPr>
          <w:lastRenderedPageBreak/>
          <w:t xml:space="preserve">Option 4 is a very extreme case that requires changes to third-party device manufacturers to support a 3GPP-defined </w:t>
        </w:r>
      </w:ins>
      <w:ins w:id="57" w:author="Intel-4" w:date="2021-05-20T13:02:00Z">
        <w:r w:rsidR="00263893" w:rsidRPr="002C09DB">
          <w:rPr>
            <w:iCs/>
          </w:rPr>
          <w:t>brand-new</w:t>
        </w:r>
      </w:ins>
      <w:ins w:id="58" w:author="Intel-4" w:date="2021-05-20T12:55:00Z">
        <w:r w:rsidRPr="002C09DB">
          <w:rPr>
            <w:iCs/>
          </w:rPr>
          <w:t xml:space="preserve"> </w:t>
        </w:r>
      </w:ins>
      <w:ins w:id="59" w:author="Intel-4" w:date="2021-05-20T12:57:00Z">
        <w:r w:rsidR="00AF0292" w:rsidRPr="002C09DB">
          <w:rPr>
            <w:iCs/>
          </w:rPr>
          <w:t>interface (</w:t>
        </w:r>
      </w:ins>
      <w:ins w:id="60" w:author="Intel-4" w:date="2021-05-20T12:55:00Z">
        <w:r w:rsidRPr="002C09DB">
          <w:rPr>
            <w:iCs/>
          </w:rPr>
          <w:t>N32 with SEPP) and mimic the role of AUSF or UDM.</w:t>
        </w:r>
      </w:ins>
    </w:p>
    <w:p w14:paraId="4CF392A3" w14:textId="58549D20" w:rsidR="002C09DB" w:rsidRDefault="00AF0292" w:rsidP="002C09DB">
      <w:pPr>
        <w:rPr>
          <w:ins w:id="61" w:author="Intel-4" w:date="2021-05-20T12:55:00Z"/>
          <w:iCs/>
        </w:rPr>
      </w:pPr>
      <w:ins w:id="62" w:author="Intel-4" w:date="2021-05-20T12:58:00Z">
        <w:r>
          <w:rPr>
            <w:iCs/>
          </w:rPr>
          <w:t>There are changes required on either ON-SNPN or the Device manufacturer side</w:t>
        </w:r>
        <w:r w:rsidR="00FB7CD6">
          <w:rPr>
            <w:iCs/>
          </w:rPr>
          <w:t>,</w:t>
        </w:r>
        <w:r>
          <w:rPr>
            <w:iCs/>
          </w:rPr>
          <w:t xml:space="preserve"> depending on the above option</w:t>
        </w:r>
      </w:ins>
      <w:ins w:id="63" w:author="Intel-4" w:date="2021-05-20T12:55:00Z">
        <w:r w:rsidR="002C09DB" w:rsidRPr="002C09DB">
          <w:rPr>
            <w:iCs/>
          </w:rPr>
          <w:t xml:space="preserve">. One-way authentication solution offers a path to onboarding using existing technologies without any modification to either </w:t>
        </w:r>
      </w:ins>
      <w:ins w:id="64" w:author="Intel-4" w:date="2021-05-20T13:02:00Z">
        <w:r w:rsidR="00263893" w:rsidRPr="002C09DB">
          <w:rPr>
            <w:iCs/>
          </w:rPr>
          <w:t>side</w:t>
        </w:r>
        <w:r w:rsidR="00263893">
          <w:rPr>
            <w:iCs/>
          </w:rPr>
          <w:t xml:space="preserve"> (</w:t>
        </w:r>
      </w:ins>
      <w:ins w:id="65" w:author="Intel-4" w:date="2021-05-20T12:57:00Z">
        <w:r w:rsidR="00B33A7E">
          <w:rPr>
            <w:iCs/>
          </w:rPr>
          <w:t>O-SNPN and DCS)</w:t>
        </w:r>
      </w:ins>
      <w:ins w:id="66" w:author="Intel-4" w:date="2021-05-20T12:55:00Z">
        <w:r w:rsidR="002C09DB" w:rsidRPr="002C09DB">
          <w:rPr>
            <w:iCs/>
          </w:rPr>
          <w:t xml:space="preserve">.  </w:t>
        </w:r>
      </w:ins>
    </w:p>
    <w:p w14:paraId="55CA5649" w14:textId="77777777" w:rsidR="00725659" w:rsidRPr="00374A6E" w:rsidRDefault="00725659" w:rsidP="00374A6E">
      <w:pPr>
        <w:rPr>
          <w:iCs/>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F1FD" w14:textId="77777777" w:rsidR="00E65660" w:rsidRDefault="00E65660">
      <w:r>
        <w:separator/>
      </w:r>
    </w:p>
  </w:endnote>
  <w:endnote w:type="continuationSeparator" w:id="0">
    <w:p w14:paraId="7FE706B7" w14:textId="77777777" w:rsidR="00E65660" w:rsidRDefault="00E6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A6919" w14:textId="77777777" w:rsidR="00E65660" w:rsidRDefault="00E65660">
      <w:r>
        <w:separator/>
      </w:r>
    </w:p>
  </w:footnote>
  <w:footnote w:type="continuationSeparator" w:id="0">
    <w:p w14:paraId="50D3E610" w14:textId="77777777" w:rsidR="00E65660" w:rsidRDefault="00E6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7016AB"/>
    <w:multiLevelType w:val="hybridMultilevel"/>
    <w:tmpl w:val="C60A0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Intel-4">
    <w15:presenceInfo w15:providerId="None" w15:userId="Intel-4"/>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mwqAUAcRjPxywAAAA="/>
  </w:docVars>
  <w:rsids>
    <w:rsidRoot w:val="00E30155"/>
    <w:rsid w:val="00012515"/>
    <w:rsid w:val="00046389"/>
    <w:rsid w:val="00074722"/>
    <w:rsid w:val="000819D8"/>
    <w:rsid w:val="000934A6"/>
    <w:rsid w:val="000A1C87"/>
    <w:rsid w:val="000A2C6C"/>
    <w:rsid w:val="000A4660"/>
    <w:rsid w:val="000D1B5B"/>
    <w:rsid w:val="000D5AD1"/>
    <w:rsid w:val="0010401F"/>
    <w:rsid w:val="00112680"/>
    <w:rsid w:val="00112FC3"/>
    <w:rsid w:val="001529B2"/>
    <w:rsid w:val="00173FA3"/>
    <w:rsid w:val="00182D9E"/>
    <w:rsid w:val="00184B6F"/>
    <w:rsid w:val="001861E5"/>
    <w:rsid w:val="001B1652"/>
    <w:rsid w:val="001C3EC8"/>
    <w:rsid w:val="001D2BD4"/>
    <w:rsid w:val="001D6911"/>
    <w:rsid w:val="001E2ACA"/>
    <w:rsid w:val="00201947"/>
    <w:rsid w:val="0020395B"/>
    <w:rsid w:val="00204DC9"/>
    <w:rsid w:val="002062C0"/>
    <w:rsid w:val="00215130"/>
    <w:rsid w:val="00230002"/>
    <w:rsid w:val="00244C9A"/>
    <w:rsid w:val="00247216"/>
    <w:rsid w:val="00263893"/>
    <w:rsid w:val="0028697A"/>
    <w:rsid w:val="002A1857"/>
    <w:rsid w:val="002B5730"/>
    <w:rsid w:val="002C09DB"/>
    <w:rsid w:val="002C7F38"/>
    <w:rsid w:val="0030628A"/>
    <w:rsid w:val="0033585D"/>
    <w:rsid w:val="00350554"/>
    <w:rsid w:val="0035122B"/>
    <w:rsid w:val="00353451"/>
    <w:rsid w:val="00361349"/>
    <w:rsid w:val="00371032"/>
    <w:rsid w:val="00371B44"/>
    <w:rsid w:val="00374A6E"/>
    <w:rsid w:val="003A208F"/>
    <w:rsid w:val="003A35C2"/>
    <w:rsid w:val="003C122B"/>
    <w:rsid w:val="003C5A97"/>
    <w:rsid w:val="003C7A04"/>
    <w:rsid w:val="003F52B2"/>
    <w:rsid w:val="00440414"/>
    <w:rsid w:val="004558E9"/>
    <w:rsid w:val="0045777E"/>
    <w:rsid w:val="00462BD6"/>
    <w:rsid w:val="004A07CA"/>
    <w:rsid w:val="004B167A"/>
    <w:rsid w:val="004B3753"/>
    <w:rsid w:val="004B5204"/>
    <w:rsid w:val="004C31D2"/>
    <w:rsid w:val="004D55C2"/>
    <w:rsid w:val="004E7CA3"/>
    <w:rsid w:val="00521131"/>
    <w:rsid w:val="0052366C"/>
    <w:rsid w:val="00527C0B"/>
    <w:rsid w:val="005410F6"/>
    <w:rsid w:val="005729C4"/>
    <w:rsid w:val="00575F31"/>
    <w:rsid w:val="0059227B"/>
    <w:rsid w:val="005B0966"/>
    <w:rsid w:val="005B795D"/>
    <w:rsid w:val="005C2F6E"/>
    <w:rsid w:val="006076DD"/>
    <w:rsid w:val="00613820"/>
    <w:rsid w:val="00652248"/>
    <w:rsid w:val="00657B80"/>
    <w:rsid w:val="006731CD"/>
    <w:rsid w:val="00675B3C"/>
    <w:rsid w:val="006958AA"/>
    <w:rsid w:val="006A07F8"/>
    <w:rsid w:val="006B3F41"/>
    <w:rsid w:val="006C408B"/>
    <w:rsid w:val="006D340A"/>
    <w:rsid w:val="00715A1D"/>
    <w:rsid w:val="00725659"/>
    <w:rsid w:val="00732C39"/>
    <w:rsid w:val="00760BB0"/>
    <w:rsid w:val="0076157A"/>
    <w:rsid w:val="00784593"/>
    <w:rsid w:val="007A00EF"/>
    <w:rsid w:val="007B19EA"/>
    <w:rsid w:val="007C0A2D"/>
    <w:rsid w:val="007C27B0"/>
    <w:rsid w:val="007C603F"/>
    <w:rsid w:val="007F300B"/>
    <w:rsid w:val="007F5CAF"/>
    <w:rsid w:val="008014C3"/>
    <w:rsid w:val="00832BE6"/>
    <w:rsid w:val="00850812"/>
    <w:rsid w:val="00876B9A"/>
    <w:rsid w:val="0089056C"/>
    <w:rsid w:val="008933BF"/>
    <w:rsid w:val="008A10C4"/>
    <w:rsid w:val="008B0248"/>
    <w:rsid w:val="008F264E"/>
    <w:rsid w:val="008F5F33"/>
    <w:rsid w:val="0091046A"/>
    <w:rsid w:val="00926ABD"/>
    <w:rsid w:val="00947F4E"/>
    <w:rsid w:val="00966D47"/>
    <w:rsid w:val="00992312"/>
    <w:rsid w:val="009A61F7"/>
    <w:rsid w:val="009C0DED"/>
    <w:rsid w:val="009C155F"/>
    <w:rsid w:val="00A104C6"/>
    <w:rsid w:val="00A378D1"/>
    <w:rsid w:val="00A37D7F"/>
    <w:rsid w:val="00A43DA5"/>
    <w:rsid w:val="00A46410"/>
    <w:rsid w:val="00A57688"/>
    <w:rsid w:val="00A84A94"/>
    <w:rsid w:val="00AD1DAA"/>
    <w:rsid w:val="00AF0292"/>
    <w:rsid w:val="00AF1E23"/>
    <w:rsid w:val="00AF7F81"/>
    <w:rsid w:val="00B01AFF"/>
    <w:rsid w:val="00B05CC7"/>
    <w:rsid w:val="00B27E39"/>
    <w:rsid w:val="00B33A7E"/>
    <w:rsid w:val="00B350D8"/>
    <w:rsid w:val="00B76763"/>
    <w:rsid w:val="00B7732B"/>
    <w:rsid w:val="00B820AD"/>
    <w:rsid w:val="00B879F0"/>
    <w:rsid w:val="00BB5FD8"/>
    <w:rsid w:val="00BC25AA"/>
    <w:rsid w:val="00C022E3"/>
    <w:rsid w:val="00C4712D"/>
    <w:rsid w:val="00C94F55"/>
    <w:rsid w:val="00C9764E"/>
    <w:rsid w:val="00CA7D62"/>
    <w:rsid w:val="00CB07A8"/>
    <w:rsid w:val="00CD4A57"/>
    <w:rsid w:val="00D33604"/>
    <w:rsid w:val="00D37B08"/>
    <w:rsid w:val="00D437FF"/>
    <w:rsid w:val="00D5130C"/>
    <w:rsid w:val="00D62265"/>
    <w:rsid w:val="00D8512E"/>
    <w:rsid w:val="00DA07C6"/>
    <w:rsid w:val="00DA1E58"/>
    <w:rsid w:val="00DE4EF2"/>
    <w:rsid w:val="00DF2C0E"/>
    <w:rsid w:val="00E06FFB"/>
    <w:rsid w:val="00E30155"/>
    <w:rsid w:val="00E65660"/>
    <w:rsid w:val="00E80046"/>
    <w:rsid w:val="00E84335"/>
    <w:rsid w:val="00E91FE1"/>
    <w:rsid w:val="00EA5E95"/>
    <w:rsid w:val="00EC0314"/>
    <w:rsid w:val="00ED4954"/>
    <w:rsid w:val="00EE0943"/>
    <w:rsid w:val="00EE33A2"/>
    <w:rsid w:val="00F55BCD"/>
    <w:rsid w:val="00F6218A"/>
    <w:rsid w:val="00F67A1C"/>
    <w:rsid w:val="00F82C5B"/>
    <w:rsid w:val="00F8555F"/>
    <w:rsid w:val="00FA16D6"/>
    <w:rsid w:val="00FA4560"/>
    <w:rsid w:val="00FB7CD6"/>
    <w:rsid w:val="00FC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2B5730"/>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034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8</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18935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Intel-4</cp:lastModifiedBy>
  <cp:revision>25</cp:revision>
  <cp:lastPrinted>1900-01-01T08:00:00Z</cp:lastPrinted>
  <dcterms:created xsi:type="dcterms:W3CDTF">2021-05-20T19:43:00Z</dcterms:created>
  <dcterms:modified xsi:type="dcterms:W3CDTF">2021-05-20T20:02:00Z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