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E7F" w:rsidRDefault="005A578A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4"/>
          <w:szCs w:val="24"/>
        </w:rPr>
        <w:t>SA WG2 Meeting #S2-161AH</w:t>
      </w:r>
      <w:r>
        <w:rPr>
          <w:rFonts w:ascii="Arial" w:hAnsi="Arial" w:cs="Arial"/>
          <w:b/>
          <w:bCs/>
          <w:sz w:val="24"/>
          <w:szCs w:val="24"/>
        </w:rPr>
        <w:tab/>
        <w:t>S2-2401111r0</w:t>
      </w:r>
      <w:del w:id="2" w:author="ckkim1" w:date="2024-01-22T17:45:00Z">
        <w:r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ins w:id="3" w:author="Samsung" w:date="2024-01-25T18:06:00Z">
        <w:del w:id="4" w:author="cmcc" w:date="2024-01-25T22:04:00Z">
          <w:r>
            <w:rPr>
              <w:rFonts w:ascii="Arial" w:hAnsi="Arial" w:cs="Arial"/>
              <w:b/>
              <w:bCs/>
              <w:sz w:val="24"/>
              <w:szCs w:val="24"/>
              <w:lang w:val="en-US"/>
            </w:rPr>
            <w:delText>5</w:delText>
          </w:r>
        </w:del>
      </w:ins>
      <w:ins w:id="5" w:author="cmcc" w:date="2024-01-25T22:04:00Z">
        <w:r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t>6</w:t>
        </w:r>
      </w:ins>
      <w:ins w:id="6" w:author="Georgios Gkellas (Nokia)" w:date="2024-01-23T17:42:00Z">
        <w:del w:id="7" w:author="Samsung" w:date="2024-01-25T18:06:00Z">
          <w:r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ckkim1" w:date="2024-01-22T17:45:00Z">
        <w:del w:id="9" w:author="Georgios Gkellas (Nokia)" w:date="2024-01-23T17:42:00Z">
          <w:r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:rsidR="00EA6E7F" w:rsidRDefault="005A578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22 – 29, 2024 January, Electronic</w:t>
      </w:r>
    </w:p>
    <w:p w:rsidR="00EA6E7F" w:rsidRDefault="00EA6E7F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:rsidR="00EA6E7F" w:rsidRDefault="005A578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Architecture assumption and requirement</w:t>
      </w:r>
    </w:p>
    <w:p w:rsidR="00EA6E7F" w:rsidRDefault="005A578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  <w:t>ZTE</w:t>
      </w:r>
      <w:ins w:id="10" w:author="ckkim1" w:date="2024-01-22T17:51:00Z">
        <w:r>
          <w:rPr>
            <w:rFonts w:ascii="Arial" w:hAnsi="Arial"/>
            <w:b/>
            <w:sz w:val="24"/>
            <w:szCs w:val="24"/>
            <w:lang w:val="en-US"/>
          </w:rPr>
          <w:t>, ETRI</w:t>
        </w:r>
      </w:ins>
      <w:ins w:id="11" w:author="Georgios Gkellas (Nokia)" w:date="2024-01-23T17:42:00Z">
        <w:r>
          <w:rPr>
            <w:rFonts w:ascii="Arial" w:hAnsi="Arial"/>
            <w:b/>
            <w:sz w:val="24"/>
            <w:szCs w:val="24"/>
            <w:lang w:val="en-US"/>
          </w:rPr>
          <w:t xml:space="preserve">, Nokia, Nokia Shanghai </w:t>
        </w:r>
      </w:ins>
      <w:ins w:id="12" w:author="Georgios Gkellas (Nokia)" w:date="2024-01-23T17:43:00Z">
        <w:r>
          <w:rPr>
            <w:rFonts w:ascii="Arial" w:hAnsi="Arial"/>
            <w:b/>
            <w:sz w:val="24"/>
            <w:szCs w:val="24"/>
            <w:lang w:val="en-US"/>
          </w:rPr>
          <w:t>Bell</w:t>
        </w:r>
      </w:ins>
      <w:ins w:id="13" w:author="Georgios Gkellas (Nokia)" w:date="2024-01-23T17:42:00Z">
        <w:r>
          <w:rPr>
            <w:rFonts w:ascii="Arial" w:hAnsi="Arial"/>
            <w:b/>
            <w:sz w:val="24"/>
            <w:szCs w:val="24"/>
            <w:lang w:val="en-US"/>
          </w:rPr>
          <w:t xml:space="preserve"> </w:t>
        </w:r>
      </w:ins>
    </w:p>
    <w:p w:rsidR="00EA6E7F" w:rsidRDefault="005A578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 w:rsidR="00EA6E7F" w:rsidRDefault="005A578A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  <w:t>19.11</w:t>
      </w:r>
    </w:p>
    <w:p w:rsidR="00EA6E7F" w:rsidRDefault="005A578A">
      <w:pPr>
        <w:spacing w:after="12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  <w:t xml:space="preserve">This contribution provides the </w:t>
      </w:r>
      <w:r>
        <w:rPr>
          <w:rFonts w:ascii="Arial" w:hAnsi="Arial" w:cs="Arial"/>
          <w:sz w:val="24"/>
          <w:szCs w:val="24"/>
        </w:rPr>
        <w:t>architecture assumptions and requirements, for FS_UPEAS_Ph2 study item.</w:t>
      </w:r>
    </w:p>
    <w:p w:rsidR="00EA6E7F" w:rsidRDefault="00EA6E7F">
      <w:pPr>
        <w:pBdr>
          <w:top w:val="single" w:sz="4" w:space="1" w:color="auto"/>
        </w:pBdr>
      </w:pPr>
    </w:p>
    <w:p w:rsidR="00EA6E7F" w:rsidRDefault="005A578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agree the following changes in TR23.700-63</w:t>
      </w:r>
    </w:p>
    <w:p w:rsidR="00EA6E7F" w:rsidRDefault="005A5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12753879"/>
      <w:bookmarkStart w:id="15" w:name="_Toc96958818"/>
      <w:bookmarkStart w:id="16" w:name="_Toc97307749"/>
      <w:bookmarkStart w:id="17" w:name="_Toc100835634"/>
      <w:bookmarkStart w:id="18" w:name="_Toc96964595"/>
      <w:bookmarkStart w:id="19" w:name="_Toc101415465"/>
      <w:bookmarkStart w:id="20" w:name="_Toc128751576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6E7F" w:rsidRDefault="005A578A">
      <w:pPr>
        <w:pStyle w:val="1"/>
      </w:pPr>
      <w:bookmarkStart w:id="21" w:name="_Toc112753880"/>
      <w:bookmarkStart w:id="22" w:name="_Toc96964596"/>
      <w:bookmarkStart w:id="23" w:name="_Toc97307750"/>
      <w:bookmarkStart w:id="24" w:name="_Toc100835635"/>
      <w:bookmarkStart w:id="25" w:name="_Toc101415466"/>
      <w:bookmarkStart w:id="26" w:name="_Toc117571264"/>
      <w:bookmarkStart w:id="27" w:name="_Toc96958819"/>
      <w:bookmarkStart w:id="28" w:name="_Toc153792585"/>
      <w:bookmarkStart w:id="29" w:name="_Toc153792670"/>
      <w:bookmarkStart w:id="30" w:name="_Toc154042311"/>
      <w:bookmarkStart w:id="31" w:name="_Toc153792579"/>
      <w:bookmarkStart w:id="32" w:name="_Toc153792664"/>
      <w:bookmarkStart w:id="33" w:name="_Toc154042306"/>
      <w:bookmarkEnd w:id="14"/>
      <w:bookmarkEnd w:id="15"/>
      <w:bookmarkEnd w:id="16"/>
      <w:bookmarkEnd w:id="17"/>
      <w:bookmarkEnd w:id="18"/>
      <w:bookmarkEnd w:id="19"/>
      <w:bookmarkEnd w:id="20"/>
      <w:r>
        <w:t>2</w:t>
      </w:r>
      <w:r>
        <w:tab/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EA6E7F" w:rsidRDefault="005A578A">
      <w:r>
        <w:t xml:space="preserve">The following documents contain provisions which, through reference in this text, </w:t>
      </w:r>
      <w:r>
        <w:t>constitute provisions of the present document.</w:t>
      </w:r>
    </w:p>
    <w:p w:rsidR="00EA6E7F" w:rsidRDefault="005A578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A6E7F" w:rsidRDefault="005A578A">
      <w:pPr>
        <w:pStyle w:val="B1"/>
      </w:pPr>
      <w:r>
        <w:t>-</w:t>
      </w:r>
      <w:r>
        <w:tab/>
        <w:t>For a specific reference, subsequent revisions do not apply.</w:t>
      </w:r>
    </w:p>
    <w:p w:rsidR="00EA6E7F" w:rsidRDefault="005A578A">
      <w:pPr>
        <w:pStyle w:val="B1"/>
      </w:pPr>
      <w:r>
        <w:t>-</w:t>
      </w:r>
      <w:r>
        <w:tab/>
        <w:t xml:space="preserve">For a non-specific </w:t>
      </w:r>
      <w:r>
        <w:t>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EA6E7F" w:rsidRDefault="005A578A">
      <w:pPr>
        <w:pStyle w:val="EX"/>
      </w:pPr>
      <w:r>
        <w:t>[1]</w:t>
      </w:r>
      <w:r>
        <w:tab/>
        <w:t>3GPP TR 21.9</w:t>
      </w:r>
      <w:r>
        <w:t>05: "Vocabulary for 3GPP Specifications".</w:t>
      </w:r>
    </w:p>
    <w:p w:rsidR="00EA6E7F" w:rsidRDefault="005A578A">
      <w:pPr>
        <w:pStyle w:val="EX"/>
        <w:rPr>
          <w:ins w:id="34" w:author="ckkim1" w:date="2024-01-22T17:50:00Z"/>
        </w:rPr>
      </w:pPr>
      <w:ins w:id="35" w:author="ZTEr11" w:date="2024-01-10T12:09:00Z">
        <w:r>
          <w:t>[2]</w:t>
        </w:r>
        <w:r>
          <w:tab/>
          <w:t>3GPP TS 23.501: "System Architecture for the 5G System (5GS); Stage 2".</w:t>
        </w:r>
      </w:ins>
    </w:p>
    <w:p w:rsidR="00EA6E7F" w:rsidRDefault="005A578A">
      <w:pPr>
        <w:pStyle w:val="EX"/>
        <w:rPr>
          <w:ins w:id="36" w:author="ckkim1" w:date="2024-01-22T17:50:00Z"/>
          <w:lang w:eastAsia="en-GB"/>
        </w:rPr>
      </w:pPr>
      <w:ins w:id="37" w:author="ckkim1" w:date="2024-01-22T17:50:00Z">
        <w:r>
          <w:t>[3]</w:t>
        </w:r>
        <w:r>
          <w:tab/>
          <w:t>3GPP TS 23.502: "Procedures for the 5G System; Stage 2".</w:t>
        </w:r>
      </w:ins>
    </w:p>
    <w:p w:rsidR="00EA6E7F" w:rsidRDefault="005A578A">
      <w:pPr>
        <w:pStyle w:val="EX"/>
        <w:rPr>
          <w:ins w:id="38" w:author="ZTEr11" w:date="2024-01-10T12:09:00Z"/>
        </w:rPr>
      </w:pPr>
      <w:ins w:id="39" w:author="ckkim1" w:date="2024-01-22T17:50:00Z">
        <w:r>
          <w:t>[4]</w:t>
        </w:r>
        <w:r>
          <w:tab/>
          <w:t>3GPP TS 23.503: "Policies and Charging control framework for the 5G Syste</w:t>
        </w:r>
        <w:r>
          <w:t>m; Stage 2".</w:t>
        </w:r>
      </w:ins>
    </w:p>
    <w:p w:rsidR="00EA6E7F" w:rsidRDefault="00EA6E7F">
      <w:pPr>
        <w:pStyle w:val="EX"/>
      </w:pPr>
    </w:p>
    <w:p w:rsidR="00EA6E7F" w:rsidRDefault="005A5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A6E7F" w:rsidRDefault="005A578A">
      <w:pPr>
        <w:pStyle w:val="1"/>
        <w:rPr>
          <w:ins w:id="40" w:author="ckkim1" w:date="2024-01-22T17:47:00Z"/>
        </w:rPr>
      </w:pPr>
      <w:bookmarkStart w:id="41" w:name="_Toc148498819"/>
      <w:bookmarkEnd w:id="28"/>
      <w:bookmarkEnd w:id="29"/>
      <w:bookmarkEnd w:id="30"/>
      <w:ins w:id="42" w:author="ckkim1" w:date="2024-01-22T17:47:00Z">
        <w:r>
          <w:t>4</w:t>
        </w:r>
        <w:r>
          <w:tab/>
          <w:t>Architec</w:t>
        </w:r>
        <w:bookmarkStart w:id="43" w:name="_GoBack"/>
        <w:bookmarkEnd w:id="43"/>
        <w:r>
          <w:t>tural Assumptions and Requirements</w:t>
        </w:r>
      </w:ins>
    </w:p>
    <w:p w:rsidR="00EA6E7F" w:rsidRDefault="005A578A">
      <w:pPr>
        <w:pStyle w:val="2"/>
        <w:rPr>
          <w:ins w:id="44" w:author="ckkim1" w:date="2024-01-22T17:47:00Z"/>
        </w:rPr>
      </w:pPr>
      <w:ins w:id="45" w:author="ckkim1" w:date="2024-01-22T17:47:00Z">
        <w:r>
          <w:t>4.1</w:t>
        </w:r>
        <w:r>
          <w:tab/>
          <w:t>Architectural Assumptions</w:t>
        </w:r>
        <w:bookmarkEnd w:id="41"/>
      </w:ins>
    </w:p>
    <w:p w:rsidR="00EA6E7F" w:rsidRDefault="005A578A">
      <w:pPr>
        <w:pStyle w:val="B1"/>
        <w:rPr>
          <w:ins w:id="46" w:author="ckkim1" w:date="2024-01-22T17:47:00Z"/>
        </w:rPr>
      </w:pPr>
      <w:ins w:id="47" w:author="ckkim1" w:date="2024-01-22T17:47:00Z">
        <w:r>
          <w:t>-  The architecture and framework as specified in TS 23.501 [2], TS 23.502 [3], and TS 23.503 [4] are regarded as the baseline for this study</w:t>
        </w:r>
        <w:r>
          <w:t xml:space="preserve">. </w:t>
        </w:r>
      </w:ins>
    </w:p>
    <w:p w:rsidR="00EA6E7F" w:rsidRPr="00EA6E7F" w:rsidRDefault="005A578A">
      <w:pPr>
        <w:pStyle w:val="B1"/>
        <w:rPr>
          <w:ins w:id="48" w:author="ckkim1" w:date="2024-01-22T17:51:00Z"/>
          <w:highlight w:val="cyan"/>
          <w:rPrChange w:id="49" w:author="cmcc" w:date="2024-01-25T22:02:00Z">
            <w:rPr>
              <w:ins w:id="50" w:author="ckkim1" w:date="2024-01-22T17:51:00Z"/>
            </w:rPr>
          </w:rPrChange>
        </w:rPr>
      </w:pPr>
      <w:ins w:id="51" w:author="ckkim1" w:date="2024-01-22T17:47:00Z">
        <w:r>
          <w:rPr>
            <w:highlight w:val="cyan"/>
            <w:rPrChange w:id="52" w:author="cmcc" w:date="2024-01-25T22:02:00Z">
              <w:rPr/>
            </w:rPrChange>
          </w:rPr>
          <w:t>-</w:t>
        </w:r>
        <w:r>
          <w:rPr>
            <w:highlight w:val="cyan"/>
            <w:rPrChange w:id="53" w:author="cmcc" w:date="2024-01-25T22:02:00Z">
              <w:rPr/>
            </w:rPrChange>
          </w:rPr>
          <w:tab/>
        </w:r>
        <w:del w:id="54" w:author="cmcc" w:date="2024-01-25T22:01:00Z">
          <w:r>
            <w:rPr>
              <w:highlight w:val="cyan"/>
              <w:rPrChange w:id="55" w:author="cmcc" w:date="2024-01-25T22:02:00Z">
                <w:rPr/>
              </w:rPrChange>
            </w:rPr>
            <w:delText>User plane architecture changes are outside of scope</w:delText>
          </w:r>
        </w:del>
      </w:ins>
      <w:ins w:id="56" w:author="ckkim1" w:date="2024-01-22T17:55:00Z">
        <w:del w:id="57" w:author="cmcc" w:date="2024-01-25T22:01:00Z">
          <w:r>
            <w:rPr>
              <w:highlight w:val="cyan"/>
              <w:rPrChange w:id="58" w:author="cmcc" w:date="2024-01-25T22:02:00Z">
                <w:rPr/>
              </w:rPrChange>
            </w:rPr>
            <w:delText xml:space="preserve"> and user plane architecture as defined in TS 23.501 [2] will be taken as a basis</w:delText>
          </w:r>
        </w:del>
      </w:ins>
      <w:ins w:id="59" w:author="ckkim1" w:date="2024-01-22T17:47:00Z">
        <w:del w:id="60" w:author="cmcc" w:date="2024-01-25T22:01:00Z">
          <w:r>
            <w:rPr>
              <w:highlight w:val="cyan"/>
              <w:rPrChange w:id="61" w:author="cmcc" w:date="2024-01-25T22:02:00Z">
                <w:rPr/>
              </w:rPrChange>
            </w:rPr>
            <w:delText>.</w:delText>
          </w:r>
        </w:del>
      </w:ins>
    </w:p>
    <w:p w:rsidR="00EA6E7F" w:rsidRPr="00EA6E7F" w:rsidRDefault="005A578A">
      <w:pPr>
        <w:pStyle w:val="B1"/>
        <w:rPr>
          <w:ins w:id="62" w:author="Samsung" w:date="2024-01-25T17:20:00Z"/>
          <w:highlight w:val="cyan"/>
          <w:rPrChange w:id="63" w:author="cmcc" w:date="2024-01-25T22:02:00Z">
            <w:rPr>
              <w:ins w:id="64" w:author="Samsung" w:date="2024-01-25T17:20:00Z"/>
            </w:rPr>
          </w:rPrChange>
        </w:rPr>
      </w:pPr>
      <w:ins w:id="65" w:author="ckkim1" w:date="2024-01-22T17:51:00Z">
        <w:r>
          <w:rPr>
            <w:highlight w:val="cyan"/>
            <w:rPrChange w:id="66" w:author="cmcc" w:date="2024-01-25T22:02:00Z">
              <w:rPr/>
            </w:rPrChange>
          </w:rPr>
          <w:t>-</w:t>
        </w:r>
        <w:r>
          <w:rPr>
            <w:highlight w:val="cyan"/>
            <w:rPrChange w:id="67" w:author="cmcc" w:date="2024-01-25T22:02:00Z">
              <w:rPr/>
            </w:rPrChange>
          </w:rPr>
          <w:tab/>
        </w:r>
        <w:bookmarkStart w:id="68" w:name="_Hlk157116509"/>
        <w:r>
          <w:rPr>
            <w:highlight w:val="cyan"/>
            <w:rPrChange w:id="69" w:author="cmcc" w:date="2024-01-25T22:02:00Z">
              <w:rPr/>
            </w:rPrChange>
          </w:rPr>
          <w:t>The functional split in 5GS between UPF and other functional entities</w:t>
        </w:r>
      </w:ins>
      <w:ins w:id="70" w:author="Huawei-zfq02" w:date="2024-01-25T23:06:00Z">
        <w:r w:rsidR="00ED7493">
          <w:rPr>
            <w:highlight w:val="cyan"/>
          </w:rPr>
          <w:t>,</w:t>
        </w:r>
        <w:r w:rsidR="00ED7493" w:rsidRPr="00ED7493">
          <w:rPr>
            <w:highlight w:val="green"/>
            <w:rPrChange w:id="71" w:author="Huawei-zfq02" w:date="2024-01-25T23:13:00Z">
              <w:rPr>
                <w:highlight w:val="cyan"/>
              </w:rPr>
            </w:rPrChange>
          </w:rPr>
          <w:t xml:space="preserve"> i.e. the role of UPF and </w:t>
        </w:r>
        <w:proofErr w:type="gramStart"/>
        <w:r w:rsidR="00ED7493" w:rsidRPr="00ED7493">
          <w:rPr>
            <w:highlight w:val="green"/>
            <w:rPrChange w:id="72" w:author="Huawei-zfq02" w:date="2024-01-25T23:13:00Z">
              <w:rPr>
                <w:highlight w:val="cyan"/>
              </w:rPr>
            </w:rPrChange>
          </w:rPr>
          <w:t>other</w:t>
        </w:r>
        <w:proofErr w:type="gramEnd"/>
        <w:r w:rsidR="00ED7493" w:rsidRPr="00ED7493">
          <w:rPr>
            <w:highlight w:val="green"/>
            <w:rPrChange w:id="73" w:author="Huawei-zfq02" w:date="2024-01-25T23:13:00Z">
              <w:rPr>
                <w:highlight w:val="cyan"/>
              </w:rPr>
            </w:rPrChange>
          </w:rPr>
          <w:t xml:space="preserve"> NF as defined in TS23.501[2]</w:t>
        </w:r>
      </w:ins>
      <w:ins w:id="74" w:author="ckkim1" w:date="2024-01-22T17:51:00Z">
        <w:r>
          <w:rPr>
            <w:highlight w:val="cyan"/>
            <w:rPrChange w:id="75" w:author="cmcc" w:date="2024-01-25T22:02:00Z">
              <w:rPr/>
            </w:rPrChange>
          </w:rPr>
          <w:t xml:space="preserve"> remains unchanged.</w:t>
        </w:r>
      </w:ins>
      <w:bookmarkEnd w:id="68"/>
    </w:p>
    <w:p w:rsidR="00EA6E7F" w:rsidRDefault="005A578A">
      <w:pPr>
        <w:pStyle w:val="B1"/>
        <w:rPr>
          <w:ins w:id="76" w:author="Samsung" w:date="2024-01-25T17:20:00Z"/>
        </w:rPr>
      </w:pPr>
      <w:ins w:id="77" w:author="Samsung" w:date="2024-01-25T17:20:00Z">
        <w:r>
          <w:t>-</w:t>
        </w:r>
        <w:r>
          <w:tab/>
          <w:t xml:space="preserve">UPF event exposure </w:t>
        </w:r>
        <w:r>
          <w:t>service registration/deregistration and discovery as defined in Release-18 will be taken as basis.</w:t>
        </w:r>
      </w:ins>
    </w:p>
    <w:p w:rsidR="00EA6E7F" w:rsidRPr="00EA6E7F" w:rsidRDefault="005A578A">
      <w:pPr>
        <w:pStyle w:val="B1"/>
        <w:rPr>
          <w:ins w:id="78" w:author="ckkim1" w:date="2024-01-22T17:51:00Z"/>
          <w:highlight w:val="cyan"/>
          <w:rPrChange w:id="79" w:author="cmcc" w:date="2024-01-25T22:03:00Z">
            <w:rPr>
              <w:ins w:id="80" w:author="ckkim1" w:date="2024-01-22T17:51:00Z"/>
            </w:rPr>
          </w:rPrChange>
        </w:rPr>
      </w:pPr>
      <w:ins w:id="81" w:author="Samsung" w:date="2024-01-25T17:20:00Z">
        <w:r>
          <w:rPr>
            <w:highlight w:val="cyan"/>
            <w:rPrChange w:id="82" w:author="cmcc" w:date="2024-01-25T22:03:00Z">
              <w:rPr/>
            </w:rPrChange>
          </w:rPr>
          <w:t>-</w:t>
        </w:r>
        <w:r>
          <w:rPr>
            <w:highlight w:val="cyan"/>
            <w:rPrChange w:id="83" w:author="cmcc" w:date="2024-01-25T22:03:00Z">
              <w:rPr/>
            </w:rPrChange>
          </w:rPr>
          <w:tab/>
        </w:r>
        <w:r>
          <w:rPr>
            <w:highlight w:val="cyan"/>
            <w:rPrChange w:id="84" w:author="cmcc" w:date="2024-01-25T22:03:00Z">
              <w:rPr/>
            </w:rPrChange>
          </w:rPr>
          <w:t xml:space="preserve">Indirect subscription of UPF event exposure via SMF can use either </w:t>
        </w:r>
        <w:r>
          <w:rPr>
            <w:highlight w:val="cyan"/>
            <w:rPrChange w:id="85" w:author="cmcc" w:date="2024-01-25T22:03:00Z">
              <w:rPr>
                <w:highlight w:val="green"/>
              </w:rPr>
            </w:rPrChange>
          </w:rPr>
          <w:t>PFCP message</w:t>
        </w:r>
        <w:r>
          <w:rPr>
            <w:highlight w:val="cyan"/>
            <w:rPrChange w:id="86" w:author="cmcc" w:date="2024-01-25T22:03:00Z">
              <w:rPr/>
            </w:rPrChange>
          </w:rPr>
          <w:t xml:space="preserve"> or SBI interface based on the event type.</w:t>
        </w:r>
      </w:ins>
    </w:p>
    <w:p w:rsidR="00EA6E7F" w:rsidRDefault="005A578A">
      <w:pPr>
        <w:pStyle w:val="B1"/>
        <w:rPr>
          <w:ins w:id="87" w:author="ckkim1" w:date="2024-01-22T17:51:00Z"/>
        </w:rPr>
      </w:pPr>
      <w:ins w:id="88" w:author="ckkim1" w:date="2024-01-22T17:51:00Z">
        <w:r>
          <w:t>-    Selection of the UPF for the</w:t>
        </w:r>
        <w:r>
          <w:t xml:space="preserve"> PDU Session remains an SMF functionality, not replicated in any other NF. </w:t>
        </w:r>
      </w:ins>
    </w:p>
    <w:p w:rsidR="00EA6E7F" w:rsidRDefault="005A578A">
      <w:pPr>
        <w:pStyle w:val="B1"/>
        <w:rPr>
          <w:ins w:id="89" w:author="ckkim1" w:date="2024-01-22T17:51:00Z"/>
        </w:rPr>
      </w:pPr>
      <w:ins w:id="90" w:author="ckkim1" w:date="2024-01-22T17:51:00Z">
        <w:r>
          <w:lastRenderedPageBreak/>
          <w:t>-</w:t>
        </w:r>
        <w:r>
          <w:tab/>
          <w:t xml:space="preserve">Functionalities of other NFs, for example, the NEF functionality to authorize requests from the Application Functions are not replicated in UPF. </w:t>
        </w:r>
      </w:ins>
    </w:p>
    <w:p w:rsidR="00EA6E7F" w:rsidRDefault="00EA6E7F">
      <w:pPr>
        <w:pStyle w:val="B1"/>
        <w:rPr>
          <w:ins w:id="91" w:author="ckkim1" w:date="2024-01-22T17:47:00Z"/>
        </w:rPr>
      </w:pPr>
    </w:p>
    <w:p w:rsidR="00EA6E7F" w:rsidRDefault="00EA6E7F">
      <w:pPr>
        <w:pStyle w:val="B1"/>
        <w:rPr>
          <w:ins w:id="92" w:author="ZTEr11" w:date="2024-01-10T11:53:00Z"/>
        </w:rPr>
      </w:pPr>
    </w:p>
    <w:p w:rsidR="00EA6E7F" w:rsidRDefault="005A578A">
      <w:pPr>
        <w:pStyle w:val="2"/>
        <w:rPr>
          <w:ins w:id="93" w:author="ZTEr11" w:date="2024-01-10T12:05:00Z"/>
        </w:rPr>
      </w:pPr>
      <w:bookmarkStart w:id="94" w:name="_Toc154042313"/>
      <w:bookmarkStart w:id="95" w:name="_Toc153792672"/>
      <w:bookmarkStart w:id="96" w:name="_Toc153792587"/>
      <w:r>
        <w:t>4.2</w:t>
      </w:r>
      <w:r>
        <w:tab/>
        <w:t>Architectural Requirements</w:t>
      </w:r>
      <w:bookmarkEnd w:id="94"/>
      <w:bookmarkEnd w:id="95"/>
      <w:bookmarkEnd w:id="96"/>
    </w:p>
    <w:p w:rsidR="00EA6E7F" w:rsidRDefault="005A578A">
      <w:pPr>
        <w:rPr>
          <w:ins w:id="97" w:author="ZTEr11" w:date="2024-01-22T10:56:00Z"/>
        </w:rPr>
      </w:pPr>
      <w:r>
        <w:t>The following architectural requirements are applicable to this study:</w:t>
      </w:r>
    </w:p>
    <w:p w:rsidR="00EA6E7F" w:rsidRDefault="005A578A">
      <w:pPr>
        <w:pStyle w:val="B1"/>
        <w:rPr>
          <w:ins w:id="98" w:author="ZTEr11" w:date="2024-01-22T10:56:00Z"/>
        </w:rPr>
      </w:pPr>
      <w:ins w:id="99" w:author="ZTEr11" w:date="2024-01-22T10:56:00Z">
        <w:r>
          <w:t>-</w:t>
        </w:r>
        <w:r>
          <w:tab/>
          <w:t xml:space="preserve">Solutions shall build on the 5G System architectural principles </w:t>
        </w:r>
        <w:proofErr w:type="spellStart"/>
        <w:r>
          <w:t>as</w:t>
        </w:r>
        <w:del w:id="100" w:author="ckkim1" w:date="2024-01-22T17:48:00Z">
          <w:r>
            <w:delText xml:space="preserve"> </w:delText>
          </w:r>
        </w:del>
        <w:r>
          <w:t>defined</w:t>
        </w:r>
        <w:proofErr w:type="spellEnd"/>
        <w:r>
          <w:t xml:space="preserve"> in TS 23.501 [2]</w:t>
        </w:r>
        <w:r>
          <w:rPr>
            <w:rFonts w:hint="eastAsia"/>
          </w:rPr>
          <w:t>,</w:t>
        </w:r>
        <w:r>
          <w:t xml:space="preserve"> including flexibility and modularity for newly introduced functionalities.</w:t>
        </w:r>
      </w:ins>
    </w:p>
    <w:p w:rsidR="00EA6E7F" w:rsidRDefault="005A578A">
      <w:pPr>
        <w:pStyle w:val="B1"/>
        <w:rPr>
          <w:ins w:id="101" w:author="ZTEr11" w:date="2024-01-22T10:56:00Z"/>
          <w:del w:id="102" w:author="Samsung" w:date="2024-01-25T17:19:00Z"/>
        </w:rPr>
      </w:pPr>
      <w:ins w:id="103" w:author="ZTEr11" w:date="2024-01-22T10:56:00Z">
        <w:del w:id="104" w:author="Samsung" w:date="2024-01-25T17:19:00Z">
          <w:r>
            <w:delText>-</w:delText>
          </w:r>
          <w:r>
            <w:tab/>
            <w:delText>UPF event ex</w:delText>
          </w:r>
          <w:r>
            <w:delText>posure service registration/deregistration and discovery as defined in Release-18 will be taken as basis.</w:delText>
          </w:r>
        </w:del>
      </w:ins>
    </w:p>
    <w:p w:rsidR="00EA6E7F" w:rsidRDefault="005A578A">
      <w:pPr>
        <w:pStyle w:val="B1"/>
        <w:rPr>
          <w:ins w:id="105" w:author="ZTEr11" w:date="2024-01-22T10:56:00Z"/>
          <w:del w:id="106" w:author="Samsung" w:date="2024-01-25T17:19:00Z"/>
        </w:rPr>
      </w:pPr>
      <w:ins w:id="107" w:author="ZTEr11" w:date="2024-01-22T10:56:00Z">
        <w:del w:id="108" w:author="Samsung" w:date="2024-01-25T17:19:00Z">
          <w:r>
            <w:delText>-</w:delText>
          </w:r>
          <w:r>
            <w:tab/>
            <w:delText xml:space="preserve">Modifications to user plane architecture are out of scope of this study and user plane architecture as defined in TS 23.501 [2] will be taken as a </w:delText>
          </w:r>
          <w:r>
            <w:delText>basis.</w:delText>
          </w:r>
        </w:del>
      </w:ins>
    </w:p>
    <w:p w:rsidR="00EA6E7F" w:rsidRDefault="005A578A">
      <w:pPr>
        <w:pStyle w:val="B1"/>
        <w:rPr>
          <w:ins w:id="109" w:author="ZTEr11" w:date="2024-01-22T10:56:00Z"/>
          <w:del w:id="110" w:author="Samsung" w:date="2024-01-25T17:19:00Z"/>
        </w:rPr>
      </w:pPr>
      <w:ins w:id="111" w:author="ZTEr11" w:date="2024-01-22T10:56:00Z">
        <w:del w:id="112" w:author="Samsung" w:date="2024-01-25T17:19:00Z">
          <w:r>
            <w:delText>-</w:delText>
          </w:r>
          <w:r>
            <w:tab/>
            <w:delText xml:space="preserve">Indirect subscription of UPF event exposure via SMF can use either </w:delText>
          </w:r>
          <w:r>
            <w:rPr>
              <w:highlight w:val="green"/>
            </w:rPr>
            <w:delText>one of PFCP</w:delText>
          </w:r>
        </w:del>
      </w:ins>
      <w:ins w:id="113" w:author="Huawei-zfq01" w:date="2024-01-23T23:00:00Z">
        <w:del w:id="114" w:author="Samsung" w:date="2024-01-25T17:19:00Z">
          <w:r>
            <w:rPr>
              <w:highlight w:val="green"/>
            </w:rPr>
            <w:delText xml:space="preserve"> message</w:delText>
          </w:r>
        </w:del>
      </w:ins>
      <w:ins w:id="115" w:author="ZTEr11" w:date="2024-01-22T10:56:00Z">
        <w:del w:id="116" w:author="Samsung" w:date="2024-01-25T17:19:00Z">
          <w:r>
            <w:delText xml:space="preserve"> or SBI interface based on the event type.</w:delText>
          </w:r>
        </w:del>
      </w:ins>
    </w:p>
    <w:p w:rsidR="00EA6E7F" w:rsidRDefault="005A578A">
      <w:pPr>
        <w:pStyle w:val="B1"/>
        <w:rPr>
          <w:ins w:id="117" w:author="ZTEr11" w:date="2024-01-22T10:56:00Z"/>
        </w:rPr>
      </w:pPr>
      <w:ins w:id="118" w:author="ZTEr11" w:date="2024-01-22T10:56:00Z">
        <w:r>
          <w:t>-</w:t>
        </w:r>
        <w:r>
          <w:tab/>
        </w:r>
        <w:bookmarkStart w:id="119" w:name="_Hlk96424952"/>
        <w:r>
          <w:t>The performance of UPF user plane traffic handling shall not be degraded due to mechanisms defined in this study.</w:t>
        </w:r>
        <w:bookmarkEnd w:id="119"/>
      </w:ins>
    </w:p>
    <w:p w:rsidR="00EA6E7F" w:rsidRDefault="005A578A">
      <w:pPr>
        <w:pStyle w:val="B1"/>
        <w:rPr>
          <w:ins w:id="120" w:author="ZTEr11" w:date="2024-01-22T10:56:00Z"/>
        </w:rPr>
      </w:pPr>
      <w:ins w:id="121" w:author="ZTEr11" w:date="2024-01-22T10:5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No impact is introduced on N3,</w:t>
        </w:r>
        <w:r>
          <w:rPr>
            <w:rFonts w:hint="eastAsia"/>
          </w:rPr>
          <w:t xml:space="preserve"> </w:t>
        </w:r>
        <w:r>
          <w:t xml:space="preserve">N9 interfaces </w:t>
        </w:r>
        <w:r>
          <w:rPr>
            <w:rFonts w:hint="eastAsia"/>
          </w:rPr>
          <w:t xml:space="preserve">for </w:t>
        </w:r>
        <w:r>
          <w:t>this study</w:t>
        </w:r>
      </w:ins>
      <w:ins w:id="122" w:author="Georgios Gkellas (Nokia)" w:date="2024-01-23T17:48:00Z">
        <w:r>
          <w:t>.</w:t>
        </w:r>
      </w:ins>
    </w:p>
    <w:p w:rsidR="00EA6E7F" w:rsidRDefault="005A578A">
      <w:pPr>
        <w:pStyle w:val="B1"/>
        <w:rPr>
          <w:ins w:id="123" w:author="ZTEr11" w:date="2024-01-22T10:56:00Z"/>
        </w:rPr>
      </w:pPr>
      <w:ins w:id="124" w:author="ZTEr11" w:date="2024-01-22T10:56:00Z">
        <w:r>
          <w:t>-</w:t>
        </w:r>
        <w:r>
          <w:tab/>
        </w:r>
      </w:ins>
      <w:ins w:id="125" w:author="Samsung" w:date="2024-01-25T17:23:00Z">
        <w:r>
          <w:t>Any enhancements to t</w:t>
        </w:r>
      </w:ins>
      <w:ins w:id="126" w:author="ZTEr11" w:date="2024-01-22T10:56:00Z">
        <w:del w:id="127" w:author="Samsung" w:date="2024-01-25T17:23:00Z">
          <w:r>
            <w:delText>T</w:delText>
          </w:r>
        </w:del>
        <w:r>
          <w:t>he N</w:t>
        </w:r>
      </w:ins>
      <w:ins w:id="128" w:author="ZTEr11" w:date="2024-01-22T10:57:00Z">
        <w:r>
          <w:t>4</w:t>
        </w:r>
      </w:ins>
      <w:ins w:id="129" w:author="ZTEr11" w:date="2024-01-22T10:56:00Z">
        <w:r>
          <w:t>, N</w:t>
        </w:r>
      </w:ins>
      <w:ins w:id="130" w:author="ZTEr11" w:date="2024-01-22T10:57:00Z">
        <w:r>
          <w:t>6</w:t>
        </w:r>
      </w:ins>
      <w:ins w:id="131" w:author="ZTEr11" w:date="2024-01-22T10:56:00Z">
        <w:r>
          <w:t xml:space="preserve"> </w:t>
        </w:r>
      </w:ins>
      <w:ins w:id="132" w:author="Samsung" w:date="2024-01-25T17:23:00Z">
        <w:r>
          <w:t>will be based on the existing interface design</w:t>
        </w:r>
      </w:ins>
      <w:ins w:id="133" w:author="ZTEr11" w:date="2024-01-22T10:56:00Z">
        <w:del w:id="134" w:author="Samsung" w:date="2024-01-25T17:23:00Z">
          <w:r>
            <w:delText>interfac</w:delText>
          </w:r>
        </w:del>
      </w:ins>
      <w:ins w:id="135" w:author="Samsung" w:date="2024-01-25T17:29:00Z">
        <w:r>
          <w:t xml:space="preserve"> </w:t>
        </w:r>
      </w:ins>
      <w:ins w:id="136" w:author="ZTEr11" w:date="2024-01-22T10:56:00Z">
        <w:del w:id="137" w:author="Samsung" w:date="2024-01-25T17:23:00Z">
          <w:r>
            <w:delText>es</w:delText>
          </w:r>
        </w:del>
        <w:del w:id="138" w:author="Samsung" w:date="2024-01-25T17:29:00Z">
          <w:r>
            <w:delText xml:space="preserve"> are based on the existing interface design </w:delText>
          </w:r>
        </w:del>
        <w:r>
          <w:t xml:space="preserve">and </w:t>
        </w:r>
      </w:ins>
      <w:ins w:id="139" w:author="Samsung" w:date="2024-01-25T17:29:00Z">
        <w:r>
          <w:t xml:space="preserve">will maintain </w:t>
        </w:r>
      </w:ins>
      <w:ins w:id="140" w:author="ZTEr11" w:date="2024-01-22T10:56:00Z">
        <w:del w:id="141" w:author="Samsung" w:date="2024-01-25T17:29:00Z">
          <w:r>
            <w:delText xml:space="preserve">remain </w:delText>
          </w:r>
        </w:del>
        <w:r>
          <w:t>backward compatib</w:t>
        </w:r>
      </w:ins>
      <w:ins w:id="142" w:author="Samsung" w:date="2024-01-25T17:30:00Z">
        <w:r>
          <w:t>i</w:t>
        </w:r>
      </w:ins>
      <w:ins w:id="143" w:author="ZTEr11" w:date="2024-01-22T10:56:00Z">
        <w:r>
          <w:t>l</w:t>
        </w:r>
      </w:ins>
      <w:ins w:id="144" w:author="Samsung" w:date="2024-01-25T17:29:00Z">
        <w:r>
          <w:t>ity</w:t>
        </w:r>
      </w:ins>
      <w:ins w:id="145" w:author="ZTEr11" w:date="2024-01-22T10:56:00Z">
        <w:del w:id="146" w:author="Samsung" w:date="2024-01-25T17:29:00Z">
          <w:r>
            <w:delText>e</w:delText>
          </w:r>
        </w:del>
        <w:r>
          <w:t xml:space="preserve">.  </w:t>
        </w:r>
      </w:ins>
    </w:p>
    <w:p w:rsidR="00EA6E7F" w:rsidRDefault="005A578A">
      <w:pPr>
        <w:pStyle w:val="B1"/>
        <w:rPr>
          <w:ins w:id="147" w:author="ckkim1" w:date="2024-01-22T17:57:00Z"/>
        </w:rPr>
      </w:pPr>
      <w:ins w:id="148" w:author="ZTEr11" w:date="2024-01-22T10:56:00Z">
        <w:r>
          <w:t>-</w:t>
        </w:r>
        <w:r>
          <w:tab/>
        </w:r>
        <w:r>
          <w:t xml:space="preserve">Any new mechanisms compared to the Rel. 18 UPEAS need to be justified. </w:t>
        </w:r>
      </w:ins>
    </w:p>
    <w:p w:rsidR="00EA6E7F" w:rsidRDefault="005A578A">
      <w:pPr>
        <w:pStyle w:val="B1"/>
        <w:rPr>
          <w:rFonts w:eastAsia="Malgun Gothic"/>
          <w:lang w:eastAsia="ko-KR"/>
        </w:rPr>
      </w:pPr>
      <w:ins w:id="149" w:author="ckkim1" w:date="2024-01-22T17:57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   </w:t>
        </w:r>
        <w:r>
          <w:rPr>
            <w:rFonts w:eastAsia="等线"/>
            <w:color w:val="000000"/>
            <w:lang w:eastAsia="ja-JP"/>
          </w:rPr>
          <w:t>The co-existence for the UPF supporting new functionality included in this study and UPF supporting previous release should be considered.</w:t>
        </w:r>
      </w:ins>
    </w:p>
    <w:p w:rsidR="00EA6E7F" w:rsidRDefault="005A5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references"/>
      <w:bookmarkEnd w:id="31"/>
      <w:bookmarkEnd w:id="32"/>
      <w:bookmarkEnd w:id="33"/>
      <w:bookmarkEnd w:id="15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EA6E7F" w:rsidRDefault="00EA6E7F"/>
    <w:sectPr w:rsidR="00EA6E7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78A" w:rsidRDefault="005A578A">
      <w:pPr>
        <w:spacing w:after="0"/>
      </w:pPr>
      <w:r>
        <w:separator/>
      </w:r>
    </w:p>
  </w:endnote>
  <w:endnote w:type="continuationSeparator" w:id="0">
    <w:p w:rsidR="005A578A" w:rsidRDefault="005A5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78A" w:rsidRDefault="005A578A">
      <w:pPr>
        <w:spacing w:after="0"/>
      </w:pPr>
      <w:r>
        <w:separator/>
      </w:r>
    </w:p>
  </w:footnote>
  <w:footnote w:type="continuationSeparator" w:id="0">
    <w:p w:rsidR="005A578A" w:rsidRDefault="005A57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kim1">
    <w15:presenceInfo w15:providerId="None" w15:userId="ckkim1"/>
  </w15:person>
  <w15:person w15:author="Samsung">
    <w15:presenceInfo w15:providerId="None" w15:userId="Samsung"/>
  </w15:person>
  <w15:person w15:author="cmcc">
    <w15:presenceInfo w15:providerId="None" w15:userId="cmcc"/>
  </w15:person>
  <w15:person w15:author="Georgios Gkellas (Nokia)">
    <w15:presenceInfo w15:providerId="None" w15:userId="Georgios Gkellas (Nokia)"/>
  </w15:person>
  <w15:person w15:author="ZTEr11">
    <w15:presenceInfo w15:providerId="None" w15:userId="ZTEr11"/>
  </w15:person>
  <w15:person w15:author="Huawei-zfq02">
    <w15:presenceInfo w15:providerId="None" w15:userId="Huawei-zfq02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60414"/>
    <w:rsid w:val="00074722"/>
    <w:rsid w:val="000819D8"/>
    <w:rsid w:val="00081A4D"/>
    <w:rsid w:val="00087133"/>
    <w:rsid w:val="000934A6"/>
    <w:rsid w:val="00093F02"/>
    <w:rsid w:val="000A2C6C"/>
    <w:rsid w:val="000A4660"/>
    <w:rsid w:val="000B4D13"/>
    <w:rsid w:val="000D1B5B"/>
    <w:rsid w:val="000D74DC"/>
    <w:rsid w:val="0010401F"/>
    <w:rsid w:val="00112FC3"/>
    <w:rsid w:val="00160D2A"/>
    <w:rsid w:val="00173377"/>
    <w:rsid w:val="00173AC5"/>
    <w:rsid w:val="00173FA3"/>
    <w:rsid w:val="00184B6F"/>
    <w:rsid w:val="001861E5"/>
    <w:rsid w:val="001B1652"/>
    <w:rsid w:val="001C3EC8"/>
    <w:rsid w:val="001D2BD4"/>
    <w:rsid w:val="001D4258"/>
    <w:rsid w:val="001D6911"/>
    <w:rsid w:val="001F7D96"/>
    <w:rsid w:val="00201231"/>
    <w:rsid w:val="00201947"/>
    <w:rsid w:val="0020395B"/>
    <w:rsid w:val="002046CB"/>
    <w:rsid w:val="00204DC9"/>
    <w:rsid w:val="002062C0"/>
    <w:rsid w:val="00215130"/>
    <w:rsid w:val="0021565F"/>
    <w:rsid w:val="00230002"/>
    <w:rsid w:val="00244C9A"/>
    <w:rsid w:val="00247216"/>
    <w:rsid w:val="00266700"/>
    <w:rsid w:val="002970F2"/>
    <w:rsid w:val="002A1857"/>
    <w:rsid w:val="002C227A"/>
    <w:rsid w:val="002C7F38"/>
    <w:rsid w:val="002F56BA"/>
    <w:rsid w:val="0030628A"/>
    <w:rsid w:val="00306F8B"/>
    <w:rsid w:val="003237CD"/>
    <w:rsid w:val="00347021"/>
    <w:rsid w:val="0035122B"/>
    <w:rsid w:val="00353451"/>
    <w:rsid w:val="003612BE"/>
    <w:rsid w:val="00371032"/>
    <w:rsid w:val="00371B44"/>
    <w:rsid w:val="003C122B"/>
    <w:rsid w:val="003C5A97"/>
    <w:rsid w:val="003C7A04"/>
    <w:rsid w:val="003F0D43"/>
    <w:rsid w:val="003F52B2"/>
    <w:rsid w:val="00403CCC"/>
    <w:rsid w:val="00405F1F"/>
    <w:rsid w:val="00436931"/>
    <w:rsid w:val="00440414"/>
    <w:rsid w:val="004447E6"/>
    <w:rsid w:val="004527D8"/>
    <w:rsid w:val="004558E9"/>
    <w:rsid w:val="0045777E"/>
    <w:rsid w:val="004962A8"/>
    <w:rsid w:val="004A1DF8"/>
    <w:rsid w:val="004B3753"/>
    <w:rsid w:val="004C31D2"/>
    <w:rsid w:val="004C6908"/>
    <w:rsid w:val="004D55C2"/>
    <w:rsid w:val="00507888"/>
    <w:rsid w:val="00521131"/>
    <w:rsid w:val="00527C0B"/>
    <w:rsid w:val="005410F6"/>
    <w:rsid w:val="00555D73"/>
    <w:rsid w:val="005729C4"/>
    <w:rsid w:val="0059227B"/>
    <w:rsid w:val="00595B7B"/>
    <w:rsid w:val="00597DCE"/>
    <w:rsid w:val="005A578A"/>
    <w:rsid w:val="005B0966"/>
    <w:rsid w:val="005B795D"/>
    <w:rsid w:val="005C518D"/>
    <w:rsid w:val="00610508"/>
    <w:rsid w:val="00613820"/>
    <w:rsid w:val="00632A3A"/>
    <w:rsid w:val="0064125C"/>
    <w:rsid w:val="00645C90"/>
    <w:rsid w:val="00652248"/>
    <w:rsid w:val="00657B80"/>
    <w:rsid w:val="00675B3C"/>
    <w:rsid w:val="006847ED"/>
    <w:rsid w:val="00690BB3"/>
    <w:rsid w:val="0069495C"/>
    <w:rsid w:val="006D340A"/>
    <w:rsid w:val="006F12D0"/>
    <w:rsid w:val="007023A6"/>
    <w:rsid w:val="00710939"/>
    <w:rsid w:val="00715A1D"/>
    <w:rsid w:val="007256D3"/>
    <w:rsid w:val="00745A66"/>
    <w:rsid w:val="00760BB0"/>
    <w:rsid w:val="0076157A"/>
    <w:rsid w:val="00771F1A"/>
    <w:rsid w:val="00777227"/>
    <w:rsid w:val="00784593"/>
    <w:rsid w:val="007A00EF"/>
    <w:rsid w:val="007B19EA"/>
    <w:rsid w:val="007C0A2D"/>
    <w:rsid w:val="007C27B0"/>
    <w:rsid w:val="007D4D37"/>
    <w:rsid w:val="007E616E"/>
    <w:rsid w:val="007F2A78"/>
    <w:rsid w:val="007F300B"/>
    <w:rsid w:val="008014C3"/>
    <w:rsid w:val="008051C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30D47"/>
    <w:rsid w:val="00947F4E"/>
    <w:rsid w:val="00966D47"/>
    <w:rsid w:val="009739D7"/>
    <w:rsid w:val="00992312"/>
    <w:rsid w:val="009C0DED"/>
    <w:rsid w:val="009C1714"/>
    <w:rsid w:val="009F1166"/>
    <w:rsid w:val="00A20ED6"/>
    <w:rsid w:val="00A25C61"/>
    <w:rsid w:val="00A37D7F"/>
    <w:rsid w:val="00A46410"/>
    <w:rsid w:val="00A501FD"/>
    <w:rsid w:val="00A57688"/>
    <w:rsid w:val="00A77C90"/>
    <w:rsid w:val="00A842E9"/>
    <w:rsid w:val="00A84A94"/>
    <w:rsid w:val="00AD1DAA"/>
    <w:rsid w:val="00AF1E23"/>
    <w:rsid w:val="00AF7F81"/>
    <w:rsid w:val="00B01AFF"/>
    <w:rsid w:val="00B03A69"/>
    <w:rsid w:val="00B05CC7"/>
    <w:rsid w:val="00B27E39"/>
    <w:rsid w:val="00B350D8"/>
    <w:rsid w:val="00B40655"/>
    <w:rsid w:val="00B76763"/>
    <w:rsid w:val="00B7732B"/>
    <w:rsid w:val="00B879F0"/>
    <w:rsid w:val="00BB60B6"/>
    <w:rsid w:val="00BC25AA"/>
    <w:rsid w:val="00BC2B81"/>
    <w:rsid w:val="00BF1902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34DF"/>
    <w:rsid w:val="00CD4A57"/>
    <w:rsid w:val="00CF26BA"/>
    <w:rsid w:val="00D146F1"/>
    <w:rsid w:val="00D33604"/>
    <w:rsid w:val="00D37B08"/>
    <w:rsid w:val="00D40742"/>
    <w:rsid w:val="00D437FF"/>
    <w:rsid w:val="00D5130C"/>
    <w:rsid w:val="00D62265"/>
    <w:rsid w:val="00D75177"/>
    <w:rsid w:val="00D8512E"/>
    <w:rsid w:val="00DA1E58"/>
    <w:rsid w:val="00DC0F7C"/>
    <w:rsid w:val="00DC1055"/>
    <w:rsid w:val="00DE04D6"/>
    <w:rsid w:val="00DE4EF2"/>
    <w:rsid w:val="00DF2C0E"/>
    <w:rsid w:val="00DF3E25"/>
    <w:rsid w:val="00E00A77"/>
    <w:rsid w:val="00E01584"/>
    <w:rsid w:val="00E040DC"/>
    <w:rsid w:val="00E04DB6"/>
    <w:rsid w:val="00E06FFB"/>
    <w:rsid w:val="00E10E07"/>
    <w:rsid w:val="00E30155"/>
    <w:rsid w:val="00E91FE1"/>
    <w:rsid w:val="00E926A8"/>
    <w:rsid w:val="00EA5E95"/>
    <w:rsid w:val="00EA6E7F"/>
    <w:rsid w:val="00ED4954"/>
    <w:rsid w:val="00ED5A43"/>
    <w:rsid w:val="00ED7493"/>
    <w:rsid w:val="00EE0943"/>
    <w:rsid w:val="00EE33A2"/>
    <w:rsid w:val="00F03883"/>
    <w:rsid w:val="00F0689B"/>
    <w:rsid w:val="00F623AA"/>
    <w:rsid w:val="00F67A1C"/>
    <w:rsid w:val="00F75158"/>
    <w:rsid w:val="00F82C5B"/>
    <w:rsid w:val="00F8555F"/>
    <w:rsid w:val="00F9590D"/>
    <w:rsid w:val="00FB3E36"/>
    <w:rsid w:val="00FE6F70"/>
    <w:rsid w:val="68B45000"/>
    <w:rsid w:val="747D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D5FCC"/>
  <w15:docId w15:val="{583432E9-8FB3-414C-AFD9-E7839173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pPr>
      <w:ind w:left="0" w:firstLine="0"/>
    </w:pPr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pPr>
      <w:ind w:left="0" w:firstLine="0"/>
    </w:pPr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</w:style>
  <w:style w:type="paragraph" w:styleId="60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pPr>
      <w:spacing w:after="120"/>
      <w:ind w:left="283"/>
      <w:contextualSpacing/>
    </w:pPr>
  </w:style>
  <w:style w:type="paragraph" w:styleId="afe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f1">
    <w:name w:val="Date"/>
    <w:basedOn w:val="a"/>
    <w:next w:val="a"/>
    <w:link w:val="aff2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3">
    <w:name w:val="endnote text"/>
    <w:basedOn w:val="a"/>
    <w:link w:val="aff4"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d">
    <w:name w:val="index heading"/>
    <w:basedOn w:val="a"/>
    <w:next w:val="10"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f1">
    <w:name w:val="table of figures"/>
    <w:basedOn w:val="a"/>
    <w:next w:val="a"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4">
    <w:name w:val="Normal (Web)"/>
    <w:basedOn w:val="a"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rPr>
      <w:b/>
      <w:bCs/>
    </w:rPr>
  </w:style>
  <w:style w:type="paragraph" w:styleId="afff9">
    <w:name w:val="Body Text First Indent"/>
    <w:basedOn w:val="af9"/>
    <w:link w:val="afffa"/>
    <w:pPr>
      <w:ind w:firstLine="210"/>
    </w:pPr>
  </w:style>
  <w:style w:type="paragraph" w:styleId="29">
    <w:name w:val="Body Text First Indent 2"/>
    <w:basedOn w:val="afb"/>
    <w:link w:val="2a"/>
    <w:pPr>
      <w:ind w:firstLine="210"/>
    </w:pPr>
  </w:style>
  <w:style w:type="character" w:styleId="afffb">
    <w:name w:val="FollowedHyperlink"/>
    <w:rPr>
      <w:color w:val="800080"/>
      <w:u w:val="single"/>
    </w:rPr>
  </w:style>
  <w:style w:type="character" w:styleId="afffc">
    <w:name w:val="Hyperlink"/>
    <w:rPr>
      <w:color w:val="0000FF"/>
      <w:u w:val="single"/>
    </w:rPr>
  </w:style>
  <w:style w:type="character" w:styleId="afffd">
    <w:name w:val="annotation reference"/>
    <w:semiHidden/>
    <w:rPr>
      <w:sz w:val="16"/>
    </w:rPr>
  </w:style>
  <w:style w:type="character" w:styleId="afff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rPr>
      <w:rFonts w:ascii="Arial" w:hAnsi="Arial"/>
      <w:b/>
      <w:sz w:val="18"/>
      <w:lang w:eastAsia="en-US"/>
    </w:rPr>
  </w:style>
  <w:style w:type="paragraph" w:customStyle="1" w:styleId="affff">
    <w:basedOn w:val="a"/>
    <w:next w:val="a"/>
    <w:uiPriority w:val="37"/>
    <w:semiHidden/>
    <w:unhideWhenUsed/>
  </w:style>
  <w:style w:type="character" w:customStyle="1" w:styleId="afa">
    <w:name w:val="正文文本 字符"/>
    <w:link w:val="af9"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basedOn w:val="afa"/>
    <w:link w:val="afff9"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eastAsia="en-US"/>
    </w:rPr>
  </w:style>
  <w:style w:type="paragraph" w:styleId="affff0">
    <w:name w:val="Intense Quote"/>
    <w:basedOn w:val="a"/>
    <w:next w:val="a"/>
    <w:link w:val="affff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1">
    <w:name w:val="明显引用 字符"/>
    <w:link w:val="affff0"/>
    <w:uiPriority w:val="30"/>
    <w:rPr>
      <w:rFonts w:ascii="Times New Roman" w:hAnsi="Times New Roman"/>
      <w:i/>
      <w:iCs/>
      <w:color w:val="4472C4"/>
      <w:lang w:eastAsia="en-US"/>
    </w:rPr>
  </w:style>
  <w:style w:type="paragraph" w:styleId="affff2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en-US"/>
    </w:rPr>
  </w:style>
  <w:style w:type="paragraph" w:styleId="affff4">
    <w:name w:val="Quote"/>
    <w:basedOn w:val="a"/>
    <w:next w:val="a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link w:val="affff4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affff6"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EXCar">
    <w:name w:val="EX Car"/>
    <w:rPr>
      <w:rFonts w:eastAsia="Times New Roman"/>
      <w:lang w:val="en-GB" w:eastAsia="en-GB"/>
    </w:rPr>
  </w:style>
  <w:style w:type="paragraph" w:customStyle="1" w:styleId="affff7"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540</Words>
  <Characters>3082</Characters>
  <Application>Microsoft Office Word</Application>
  <DocSecurity>0</DocSecurity>
  <Lines>25</Lines>
  <Paragraphs>7</Paragraphs>
  <ScaleCrop>false</ScaleCrop>
  <Company>Huawei Technologies Co., Ltd.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Huawei-zfq02</cp:lastModifiedBy>
  <cp:revision>2</cp:revision>
  <dcterms:created xsi:type="dcterms:W3CDTF">2024-01-25T15:13:00Z</dcterms:created>
  <dcterms:modified xsi:type="dcterms:W3CDTF">2024-01-25T15:13:00Z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B376E0AEFFB54B53A3854CCD8D2AE75E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1706151934</vt:lpwstr>
  </property>
</Properties>
</file>