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84FED51"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1274EDBF" w14:textId="071A16D1"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5DF462B4" w:rsidR="004F51F6" w:rsidRDefault="0000170C" w:rsidP="00254648">
            <w:pPr>
              <w:pStyle w:val="CRCoverPage"/>
              <w:spacing w:after="0"/>
              <w:jc w:val="center"/>
              <w:rPr>
                <w:lang w:eastAsia="zh-CN"/>
              </w:rPr>
            </w:pPr>
            <w:r>
              <w:rPr>
                <w:b/>
                <w:sz w:val="28"/>
                <w:lang w:val="en-US" w:eastAsia="zh-CN"/>
              </w:rPr>
              <w:t>4527</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0CA8B9C4"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FE3D51">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rsidTr="2EEC0169">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rsidTr="2EEC0169">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20C1333" w14:textId="49F3954B"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594F0E07" w14:textId="77777777" w:rsidTr="2EEC0169">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rsidTr="2EEC0169">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rsidTr="2EEC0169">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F3454A2" w14:textId="77777777" w:rsidR="004F51F6" w:rsidRDefault="004005C0">
            <w:pPr>
              <w:pStyle w:val="CRCoverPage"/>
              <w:spacing w:after="0"/>
              <w:ind w:left="100"/>
            </w:pPr>
            <w:r>
              <w:t>SA2</w:t>
            </w:r>
          </w:p>
        </w:tc>
      </w:tr>
      <w:tr w:rsidR="004F51F6" w14:paraId="67779790" w14:textId="77777777" w:rsidTr="2EEC0169">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rsidTr="2EEC0169">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16005485" w14:textId="277262D8"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17B09446" w14:textId="77777777" w:rsidTr="2EEC0169">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rsidTr="2EEC0169">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37802B51" w14:textId="77777777" w:rsidR="004F51F6" w:rsidRDefault="00984D87">
            <w:pPr>
              <w:pStyle w:val="CRCoverPage"/>
              <w:spacing w:after="0"/>
              <w:ind w:left="100"/>
            </w:pPr>
            <w:r>
              <w:t>Rel-18</w:t>
            </w:r>
          </w:p>
        </w:tc>
      </w:tr>
      <w:tr w:rsidR="004F51F6" w14:paraId="49F52EDD" w14:textId="77777777" w:rsidTr="2EEC0169">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rsidTr="2EEC0169">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rsidTr="2EEC0169">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4FE9574E" w14:textId="70F3A4C3"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14:paraId="03ADA3BD" w14:textId="77777777" w:rsidR="007F0B69" w:rsidRDefault="007F0B69" w:rsidP="007F0B69">
            <w:pPr>
              <w:pStyle w:val="CRCoverPage"/>
              <w:spacing w:after="0"/>
            </w:pPr>
          </w:p>
          <w:p w14:paraId="280AE81D" w14:textId="70A6BE26"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457776C7" w14:textId="77777777" w:rsidR="007F0B69" w:rsidRDefault="007F0B69" w:rsidP="007F0B69">
            <w:pPr>
              <w:pStyle w:val="CRCoverPage"/>
              <w:spacing w:after="0"/>
            </w:pPr>
          </w:p>
          <w:p w14:paraId="14C72BA2" w14:textId="3A48194B"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67E8D6E4" w14:textId="135D1C3B"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779E2A6" w14:textId="658110AC" w:rsidR="004D4F8F" w:rsidRDefault="004D4F8F" w:rsidP="006E4CDA">
            <w:pPr>
              <w:pStyle w:val="CRCoverPage"/>
              <w:numPr>
                <w:ilvl w:val="0"/>
                <w:numId w:val="7"/>
              </w:numPr>
              <w:spacing w:after="0"/>
            </w:pPr>
            <w:r>
              <w:t>Have the UPF assign</w:t>
            </w:r>
            <w:r w:rsidR="00D2206A">
              <w:t xml:space="preserve"> all</w:t>
            </w:r>
            <w:r>
              <w:t xml:space="preserve"> PDUs </w:t>
            </w:r>
            <w:r w:rsidR="00D2206A">
              <w:t>in a QoS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As a result, all PDUs in the QoS flow would belong to a PDU Set and hence the RAN would then only perform PDU Set based QoS 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(e.g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PDU Sets are mixed with other</w:t>
            </w:r>
            <w:r w:rsidR="004E7E81">
              <w:t xml:space="preserve"> larger (e.g. I-Frame)</w:t>
            </w:r>
            <w:r w:rsidR="00E10775">
              <w:t xml:space="preserve"> PDU Sets</w:t>
            </w:r>
            <w:r w:rsidR="004E7E81">
              <w:t xml:space="preserve"> when determining PSER.</w:t>
            </w:r>
          </w:p>
          <w:p w14:paraId="6C7B401C" w14:textId="18F229AC"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4F576D34" w14:textId="42883282"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6805479E" w14:textId="3534742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D996F89" w14:textId="77777777" w:rsidR="003F78B1" w:rsidRDefault="003F78B1" w:rsidP="003F78B1">
            <w:pPr>
              <w:pStyle w:val="CRCoverPage"/>
              <w:spacing w:after="0"/>
            </w:pPr>
          </w:p>
          <w:p w14:paraId="7258AD43" w14:textId="586FE57C"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4743DFD6" w14:textId="11EEE7BA" w:rsidR="00523BB7" w:rsidRDefault="00523BB7" w:rsidP="003F78B1">
            <w:pPr>
              <w:pStyle w:val="CRCoverPage"/>
              <w:spacing w:after="0"/>
              <w:ind w:left="720"/>
            </w:pPr>
          </w:p>
          <w:p w14:paraId="153C9799" w14:textId="2D4853AC" w:rsidR="00523BB7" w:rsidRDefault="00523BB7" w:rsidP="005F0458">
            <w:pPr>
              <w:pStyle w:val="CRCoverPage"/>
              <w:spacing w:after="0"/>
              <w:ind w:left="720" w:hanging="665"/>
            </w:pPr>
            <w:r>
              <w:rPr>
                <w:noProof/>
              </w:rPr>
              <w:drawing>
                <wp:inline distT="0" distB="0" distL="0" distR="0" wp14:anchorId="56216D03" wp14:editId="3814287B">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3934DD2" w14:textId="351D4403" w:rsidR="003F78B1" w:rsidRDefault="003F78B1" w:rsidP="003F78B1">
            <w:pPr>
              <w:pStyle w:val="CRCoverPage"/>
              <w:spacing w:after="0"/>
              <w:ind w:left="720"/>
            </w:pPr>
          </w:p>
          <w:p w14:paraId="3EC6EEF2" w14:textId="545B3F59"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3837EF98" w14:textId="54EF593C" w:rsidR="003F78B1" w:rsidRDefault="003F78B1" w:rsidP="003F78B1">
            <w:pPr>
              <w:pStyle w:val="CRCoverPage"/>
              <w:spacing w:after="0"/>
            </w:pPr>
          </w:p>
          <w:p w14:paraId="7D3F236B" w14:textId="62C25479"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14:paraId="3A53EDB8" w14:textId="4EFBE304" w:rsidR="006E4CDA" w:rsidRPr="00B2061E" w:rsidRDefault="006E4CDA" w:rsidP="003F78B1">
            <w:pPr>
              <w:pStyle w:val="CRCoverPage"/>
              <w:spacing w:after="0"/>
              <w:ind w:left="720"/>
            </w:pPr>
          </w:p>
        </w:tc>
      </w:tr>
      <w:tr w:rsidR="004F51F6" w14:paraId="001E0CBE" w14:textId="77777777" w:rsidTr="2EEC0169">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rsidTr="2EEC0169">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7C5FB9AA" w14:textId="59D23E5D"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QoS flow </w:t>
            </w:r>
            <w:r w:rsidR="00D2206A">
              <w:t>is</w:t>
            </w:r>
            <w:r w:rsidR="004018A6">
              <w:t xml:space="preserve"> used to support QoS for XR. </w:t>
            </w:r>
            <w:r w:rsidR="00D2206A">
              <w:t xml:space="preserve">The </w:t>
            </w:r>
            <w:r w:rsidR="004018A6">
              <w:t>QoS flow</w:t>
            </w:r>
            <w:r w:rsidR="00D2206A">
              <w:t xml:space="preserve"> only </w:t>
            </w:r>
            <w:r w:rsidR="00C00176">
              <w:t>performs</w:t>
            </w:r>
            <w:r w:rsidR="004018A6">
              <w:t xml:space="preserve"> </w:t>
            </w:r>
            <w:r w:rsidR="000C56AF">
              <w:t>PDU Set based QoS handling using {PSER, PSDB and PSIHI}</w:t>
            </w:r>
            <w:r w:rsidR="00D2206A">
              <w:t xml:space="preserve"> and </w:t>
            </w:r>
            <w:r w:rsidR="00200D31">
              <w:t>all PDUs must belong to a PDU Set</w:t>
            </w:r>
            <w:r w:rsidR="00D2206A">
              <w:t>.</w:t>
            </w:r>
          </w:p>
        </w:tc>
      </w:tr>
      <w:tr w:rsidR="004F51F6" w14:paraId="390D474A" w14:textId="77777777" w:rsidTr="2EEC0169">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rsidTr="2EEC0169">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2B4357C" w14:textId="4D421510"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7A9C7E17" w14:textId="77777777" w:rsidTr="2EEC0169">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rsidTr="2EEC0169">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3006A20B" w14:textId="434F71FE" w:rsidR="004F51F6" w:rsidRDefault="5D32E804" w:rsidP="005C4155">
            <w:pPr>
              <w:pStyle w:val="CRCoverPage"/>
              <w:spacing w:after="0"/>
              <w:rPr>
                <w:lang w:val="en-US" w:eastAsia="zh-CN"/>
              </w:rPr>
            </w:pPr>
            <w:r>
              <w:t>5.37.5</w:t>
            </w:r>
          </w:p>
        </w:tc>
      </w:tr>
      <w:tr w:rsidR="004F51F6" w14:paraId="283D443F" w14:textId="77777777" w:rsidTr="2EEC0169">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rsidTr="2EEC0169">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EF03679" w14:textId="77777777" w:rsidR="004F51F6" w:rsidRDefault="004F51F6">
            <w:pPr>
              <w:pStyle w:val="CRCoverPage"/>
              <w:spacing w:after="0"/>
              <w:ind w:left="99"/>
            </w:pPr>
          </w:p>
        </w:tc>
      </w:tr>
      <w:tr w:rsidR="004F51F6" w14:paraId="0EDE530A" w14:textId="77777777" w:rsidTr="2EEC0169">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6920154E" w14:textId="77777777" w:rsidR="004F51F6" w:rsidRDefault="004005C0">
            <w:pPr>
              <w:pStyle w:val="CRCoverPage"/>
              <w:spacing w:after="0"/>
              <w:ind w:left="99"/>
            </w:pPr>
            <w:r>
              <w:t xml:space="preserve">TS/TR ... CR ... </w:t>
            </w:r>
          </w:p>
        </w:tc>
      </w:tr>
      <w:tr w:rsidR="004F51F6" w14:paraId="728B1E3E" w14:textId="77777777" w:rsidTr="2EEC0169">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64A7C31" w14:textId="77777777" w:rsidR="004F51F6" w:rsidRDefault="004005C0">
            <w:pPr>
              <w:pStyle w:val="CRCoverPage"/>
              <w:spacing w:after="0"/>
              <w:ind w:left="99"/>
            </w:pPr>
            <w:r>
              <w:t xml:space="preserve">TS/TR ... CR ... </w:t>
            </w:r>
          </w:p>
        </w:tc>
      </w:tr>
      <w:tr w:rsidR="004F51F6" w14:paraId="476283C9" w14:textId="77777777" w:rsidTr="2EEC0169">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36ED4450" w14:textId="77777777" w:rsidR="004F51F6" w:rsidRDefault="004005C0">
            <w:pPr>
              <w:pStyle w:val="CRCoverPage"/>
              <w:spacing w:after="0"/>
              <w:ind w:left="99"/>
            </w:pPr>
            <w:r>
              <w:t xml:space="preserve">TS/TR ... CR ... </w:t>
            </w:r>
          </w:p>
        </w:tc>
      </w:tr>
      <w:tr w:rsidR="004F51F6" w14:paraId="4EB1A6D9" w14:textId="77777777" w:rsidTr="2EEC0169">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rsidTr="2EEC0169">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03A75CC1" w14:textId="77777777" w:rsidR="004F51F6" w:rsidRDefault="004F51F6">
            <w:pPr>
              <w:pStyle w:val="CRCoverPage"/>
              <w:spacing w:after="0"/>
              <w:ind w:left="100"/>
            </w:pPr>
          </w:p>
        </w:tc>
      </w:tr>
      <w:tr w:rsidR="004F51F6" w14:paraId="51516E4E" w14:textId="77777777" w:rsidTr="2EEC0169">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0CC0E9" w14:textId="77777777" w:rsidR="004F51F6" w:rsidRDefault="004F51F6">
            <w:pPr>
              <w:pStyle w:val="CRCoverPage"/>
              <w:spacing w:after="0"/>
              <w:ind w:left="100"/>
              <w:rPr>
                <w:sz w:val="8"/>
                <w:szCs w:val="8"/>
              </w:rPr>
            </w:pPr>
          </w:p>
        </w:tc>
      </w:tr>
      <w:tr w:rsidR="004F51F6" w14:paraId="4E3CF601" w14:textId="77777777" w:rsidTr="2EEC0169">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2E592CD8" w14:textId="77777777" w:rsidR="003B1A8C" w:rsidRPr="001B7C50" w:rsidRDefault="003B1A8C" w:rsidP="003B1A8C">
      <w:pPr>
        <w:pStyle w:val="FP"/>
      </w:pPr>
    </w:p>
    <w:p w14:paraId="450F1B91" w14:textId="77777777" w:rsidR="003B1A8C" w:rsidRPr="001B7C50" w:rsidRDefault="003B1A8C" w:rsidP="00DD6E30">
      <w:pPr>
        <w:pStyle w:val="TH"/>
        <w:keepNext w:val="0"/>
        <w:keepLines w:val="0"/>
      </w:pPr>
    </w:p>
    <w:p w14:paraId="0CEF9946" w14:textId="20AFCE16" w:rsidR="00A91B5C" w:rsidRDefault="00A91B5C" w:rsidP="00ED4698">
      <w:pPr>
        <w:pStyle w:val="EditorsNote"/>
      </w:pPr>
    </w:p>
    <w:p w14:paraId="5B29DCF0" w14:textId="0EE007A2"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350F2AB2" w14:textId="21E5C25C" w:rsidR="004A7D7F" w:rsidRDefault="004A7D7F" w:rsidP="004A7D7F"/>
    <w:p w14:paraId="388BE02E" w14:textId="77777777" w:rsidR="004A7D7F" w:rsidRDefault="004A7D7F" w:rsidP="004A7D7F">
      <w:pPr>
        <w:pStyle w:val="Heading3"/>
      </w:pPr>
      <w:bookmarkStart w:id="1" w:name="_Hlk130904402"/>
      <w:r>
        <w:t>5.37.5</w:t>
      </w:r>
      <w:r>
        <w:tab/>
        <w:t>PDU Set based QoS Handling</w:t>
      </w:r>
    </w:p>
    <w:p w14:paraId="69240B4B" w14:textId="658C737D" w:rsidR="004A7D7F" w:rsidRDefault="004A7D7F" w:rsidP="004A7D7F">
      <w:pPr>
        <w:pStyle w:val="Heading4"/>
      </w:pPr>
      <w:r>
        <w:t>5.37.5.1</w:t>
      </w:r>
      <w:r>
        <w:tab/>
        <w:t>General</w:t>
      </w:r>
    </w:p>
    <w:bookmarkEnd w:id="1"/>
    <w:p w14:paraId="275D3C30"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3EDACE23" w14:textId="77777777" w:rsidR="007F7101" w:rsidRDefault="007F7101" w:rsidP="007F7101">
      <w:pPr>
        <w:pStyle w:val="EditorsNote"/>
      </w:pPr>
      <w:r>
        <w:t>Editor's note:</w:t>
      </w:r>
      <w:r>
        <w:tab/>
        <w:t>The applicability and details of PDU Set handling in uplink direction is pending RAN WG's progress.</w:t>
      </w:r>
    </w:p>
    <w:p w14:paraId="6B22E03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40187F6" w14:textId="77777777" w:rsidR="007F7101" w:rsidRDefault="007F7101" w:rsidP="007F7101">
      <w:pPr>
        <w:pStyle w:val="B1"/>
      </w:pPr>
      <w:r>
        <w:t>-</w:t>
      </w:r>
      <w:r>
        <w:tab/>
        <w:t>PDU Set QoS parameters as described in clause 5.7.7</w:t>
      </w:r>
    </w:p>
    <w:p w14:paraId="39C9AF53" w14:textId="77777777" w:rsidR="007F7101" w:rsidRDefault="007F7101" w:rsidP="007F7101">
      <w:pPr>
        <w:pStyle w:val="B1"/>
      </w:pPr>
      <w:r>
        <w:t>-</w:t>
      </w:r>
      <w:r>
        <w:tab/>
        <w:t>Protocol Description: Indicates protocol and payload type used by the service data flow.</w:t>
      </w:r>
    </w:p>
    <w:p w14:paraId="7498AC51" w14:textId="556159FE" w:rsidR="004A7D7F" w:rsidRDefault="004A7D7F" w:rsidP="004A7D7F">
      <w:r>
        <w:t xml:space="preserve">AF provided PDU Set QoS Parameters and Protocol Description may be used in determining </w:t>
      </w:r>
      <w:ins w:id="2" w:author="Nokia" w:date="2023-03-30T12:25:00Z">
        <w:r w:rsidR="00E14CC9">
          <w:t>PCC Rules</w:t>
        </w:r>
      </w:ins>
      <w:ins w:id="3" w:author="Nokia" w:date="2023-03-30T12:26:00Z">
        <w:r w:rsidR="00E14CC9">
          <w:t xml:space="preserve"> </w:t>
        </w:r>
      </w:ins>
      <w:del w:id="4" w:author="Nokia" w:date="2023-03-30T12:28:00Z">
        <w:r w:rsidDel="00E14CC9">
          <w:delText xml:space="preserve">the QoS Profile </w:delText>
        </w:r>
      </w:del>
      <w:r>
        <w:t xml:space="preserve">by the PCF and </w:t>
      </w:r>
      <w:ins w:id="5" w:author="Nokia" w:date="2023-03-30T12:28:00Z">
        <w:r w:rsidR="00E14CC9">
          <w:t xml:space="preserve">the Protocol Description may be used for </w:t>
        </w:r>
      </w:ins>
      <w:r>
        <w:t>identifying the PDU Set information by the PSA UPF.</w:t>
      </w:r>
    </w:p>
    <w:p w14:paraId="6DC629D5" w14:textId="77777777" w:rsidR="007F7101" w:rsidRDefault="007F7101" w:rsidP="007F7101">
      <w:pPr>
        <w:pStyle w:val="EditorsNote"/>
      </w:pPr>
      <w:r>
        <w:t>Editor's note:</w:t>
      </w:r>
      <w:r>
        <w:tab/>
        <w:t>Whether a standardized S-NSSAI (SST) is defined for XRM or whether non-standardized S-NSSAI is used is FFS.</w:t>
      </w:r>
    </w:p>
    <w:p w14:paraId="65DBD997" w14:textId="6AFC5CC2" w:rsidR="00380A5E" w:rsidRDefault="00C41652" w:rsidP="00380A5E">
      <w:pPr>
        <w:spacing w:after="0"/>
        <w:contextualSpacing/>
        <w:jc w:val="both"/>
        <w:rPr>
          <w:ins w:id="6" w:author="Nokia" w:date="2023-04-18T18:38:00Z"/>
          <w:rFonts w:cs="Arial"/>
        </w:rPr>
      </w:pPr>
      <w:ins w:id="7" w:author="Nokia" w:date="2023-03-30T13:10:00Z">
        <w:r w:rsidRPr="00C41652">
          <w:rPr>
            <w:rFonts w:cs="Arial"/>
          </w:rPr>
          <w:t xml:space="preserve">When </w:t>
        </w:r>
      </w:ins>
      <w:ins w:id="8" w:author="Nokia" w:date="2023-03-30T13:11:00Z">
        <w:r>
          <w:rPr>
            <w:rFonts w:cs="Arial"/>
          </w:rPr>
          <w:t>the PCF determines that</w:t>
        </w:r>
      </w:ins>
      <w:ins w:id="9" w:author="Nokia" w:date="2023-03-30T13:10:00Z">
        <w:r w:rsidRPr="00C41652">
          <w:rPr>
            <w:rFonts w:cs="Arial"/>
          </w:rPr>
          <w:t xml:space="preserve"> PDU Set </w:t>
        </w:r>
      </w:ins>
      <w:ins w:id="10" w:author="Nokia" w:date="2023-03-30T17:48:00Z">
        <w:r w:rsidR="008F6C99">
          <w:rPr>
            <w:rFonts w:cs="Arial"/>
          </w:rPr>
          <w:t xml:space="preserve">based </w:t>
        </w:r>
      </w:ins>
      <w:ins w:id="11" w:author="Nokia" w:date="2023-03-30T13:10:00Z">
        <w:r w:rsidRPr="00C41652">
          <w:rPr>
            <w:rFonts w:cs="Arial"/>
          </w:rPr>
          <w:t>QoS Handling is to be performed for an application service flow</w:t>
        </w:r>
      </w:ins>
      <w:ins w:id="12" w:author="Nokia" w:date="2023-03-30T13:11:00Z">
        <w:r>
          <w:rPr>
            <w:rFonts w:cs="Arial"/>
          </w:rPr>
          <w:t>,</w:t>
        </w:r>
      </w:ins>
      <w:ins w:id="13" w:author="Nokia" w:date="2023-03-30T13:10:00Z">
        <w:r w:rsidRPr="00C41652">
          <w:rPr>
            <w:rFonts w:cs="Arial"/>
          </w:rPr>
          <w:t xml:space="preserve"> the PC</w:t>
        </w:r>
      </w:ins>
      <w:ins w:id="14" w:author="Nokia" w:date="2023-04-18T18:35:00Z">
        <w:r w:rsidR="00380A5E">
          <w:rPr>
            <w:rFonts w:cs="Arial"/>
          </w:rPr>
          <w:t xml:space="preserve">F </w:t>
        </w:r>
      </w:ins>
      <w:ins w:id="15" w:author="Nokia" w:date="2023-03-30T13:15:00Z">
        <w:r w:rsidRPr="00380A5E">
          <w:rPr>
            <w:rFonts w:cs="Arial"/>
          </w:rPr>
          <w:t>generate</w:t>
        </w:r>
      </w:ins>
      <w:ins w:id="16" w:author="Nokia" w:date="2023-04-05T16:41:00Z">
        <w:r w:rsidR="009F69F2" w:rsidRPr="00380A5E">
          <w:rPr>
            <w:rFonts w:cs="Arial"/>
          </w:rPr>
          <w:t>s</w:t>
        </w:r>
      </w:ins>
      <w:ins w:id="17" w:author="Nokia" w:date="2023-03-30T13:15:00Z">
        <w:r w:rsidRPr="00380A5E">
          <w:rPr>
            <w:rFonts w:cs="Arial"/>
          </w:rPr>
          <w:t xml:space="preserve"> a PCC rule containing </w:t>
        </w:r>
      </w:ins>
      <w:ins w:id="18" w:author="Nokia" w:date="2023-03-30T13:16:00Z">
        <w:r w:rsidRPr="00380A5E">
          <w:rPr>
            <w:rFonts w:cs="Arial"/>
          </w:rPr>
          <w:t>the PDU Set QoS parameters (</w:t>
        </w:r>
      </w:ins>
      <w:ins w:id="19" w:author="Nokia" w:date="2023-03-30T13:15:00Z">
        <w:r w:rsidRPr="00380A5E">
          <w:rPr>
            <w:rFonts w:cs="Arial"/>
          </w:rPr>
          <w:t>PSER, PSDB and PSIHI</w:t>
        </w:r>
      </w:ins>
      <w:ins w:id="20" w:author="Nokia" w:date="2023-03-30T13:16:00Z">
        <w:r w:rsidRPr="00380A5E">
          <w:rPr>
            <w:rFonts w:cs="Arial"/>
          </w:rPr>
          <w:t>)</w:t>
        </w:r>
      </w:ins>
      <w:ins w:id="21" w:author="Nokia" w:date="2023-04-18T18:43:00Z">
        <w:r w:rsidR="00367423">
          <w:rPr>
            <w:rFonts w:cs="Arial"/>
          </w:rPr>
          <w:t xml:space="preserve"> and t</w:t>
        </w:r>
      </w:ins>
      <w:ins w:id="22" w:author="Nokia" w:date="2023-03-30T13:27:00Z">
        <w:r w:rsidR="00C06FD4" w:rsidRPr="00380A5E">
          <w:rPr>
            <w:rFonts w:cs="Arial"/>
          </w:rPr>
          <w:t xml:space="preserve">he </w:t>
        </w:r>
      </w:ins>
      <w:ins w:id="23" w:author="Nokia" w:date="2023-03-30T13:30:00Z">
        <w:r w:rsidR="002451C7" w:rsidRPr="00380A5E">
          <w:rPr>
            <w:rFonts w:cs="Arial"/>
          </w:rPr>
          <w:t xml:space="preserve">SMF </w:t>
        </w:r>
      </w:ins>
      <w:ins w:id="24" w:author="Nokia" w:date="2023-03-30T13:40:00Z">
        <w:r w:rsidR="00D96540" w:rsidRPr="00380A5E">
          <w:rPr>
            <w:rFonts w:cs="Arial"/>
          </w:rPr>
          <w:t>determines a QoS Profile for PDU Set QoS</w:t>
        </w:r>
      </w:ins>
      <w:ins w:id="25" w:author="Nokia" w:date="2023-03-30T13:30:00Z">
        <w:r w:rsidR="002451C7" w:rsidRPr="00380A5E">
          <w:rPr>
            <w:rFonts w:cs="Arial"/>
          </w:rPr>
          <w:t xml:space="preserve">. </w:t>
        </w:r>
      </w:ins>
      <w:ins w:id="26" w:author="Nokia" w:date="2023-04-18T18:38:00Z">
        <w:r w:rsidR="00380A5E">
          <w:rPr>
            <w:rStyle w:val="ui-provider"/>
          </w:rPr>
          <w:t xml:space="preserve">If the UPF receives </w:t>
        </w:r>
      </w:ins>
      <w:ins w:id="27" w:author="Nokia" w:date="2023-04-18T18:47:00Z">
        <w:r w:rsidR="00033C5D">
          <w:rPr>
            <w:rStyle w:val="ui-provider"/>
          </w:rPr>
          <w:t xml:space="preserve">a </w:t>
        </w:r>
      </w:ins>
      <w:ins w:id="28" w:author="Nokia" w:date="2023-04-18T18:38:00Z">
        <w:r w:rsidR="00380A5E">
          <w:rPr>
            <w:rStyle w:val="ui-provider"/>
          </w:rPr>
          <w:t xml:space="preserve">PDU that do not belong to a PDU Set based on classification rules, then </w:t>
        </w:r>
      </w:ins>
      <w:ins w:id="29" w:author="Nokia" w:date="2023-04-18T18:47:00Z">
        <w:r w:rsidR="00033C5D">
          <w:rPr>
            <w:rStyle w:val="ui-provider"/>
          </w:rPr>
          <w:t>the UPF</w:t>
        </w:r>
      </w:ins>
      <w:ins w:id="30" w:author="Nokia" w:date="2023-04-18T18:40:00Z">
        <w:r w:rsidR="00380A5E">
          <w:rPr>
            <w:rStyle w:val="ui-provider"/>
          </w:rPr>
          <w:t xml:space="preserve"> marks it</w:t>
        </w:r>
      </w:ins>
      <w:ins w:id="31" w:author="Nokia" w:date="2023-04-18T18:38:00Z">
        <w:r w:rsidR="00380A5E">
          <w:rPr>
            <w:rStyle w:val="ui-provider"/>
          </w:rPr>
          <w:t xml:space="preserve"> as an independent PDU Set </w:t>
        </w:r>
      </w:ins>
      <w:ins w:id="32" w:author="Nokia" w:date="2023-04-18T18:55:00Z">
        <w:r w:rsidR="00891D44">
          <w:rPr>
            <w:rStyle w:val="ui-provider"/>
          </w:rPr>
          <w:t>comprised of</w:t>
        </w:r>
      </w:ins>
      <w:ins w:id="33" w:author="Nokia" w:date="2023-04-18T18:38:00Z">
        <w:r w:rsidR="00380A5E">
          <w:rPr>
            <w:rStyle w:val="ui-provider"/>
          </w:rPr>
          <w:t xml:space="preserve"> just that PDU</w:t>
        </w:r>
      </w:ins>
      <w:ins w:id="34" w:author="Nokia" w:date="2023-04-18T18:41:00Z">
        <w:r w:rsidR="00380A5E">
          <w:rPr>
            <w:rStyle w:val="ui-provider"/>
          </w:rPr>
          <w:t>.</w:t>
        </w:r>
      </w:ins>
    </w:p>
    <w:p w14:paraId="73DE87F9" w14:textId="77777777" w:rsidR="00C06FD4" w:rsidRPr="00C06FD4" w:rsidRDefault="00C06FD4" w:rsidP="00C06FD4">
      <w:pPr>
        <w:spacing w:after="0"/>
        <w:contextualSpacing/>
        <w:jc w:val="both"/>
        <w:rPr>
          <w:ins w:id="35" w:author="Nokia" w:date="2023-03-30T13:14:00Z"/>
          <w:rFonts w:cs="Arial"/>
        </w:rPr>
      </w:pPr>
    </w:p>
    <w:p w14:paraId="5F20C3B9" w14:textId="79A70906" w:rsidR="002C514B" w:rsidRPr="00643363" w:rsidRDefault="002C514B" w:rsidP="002C514B">
      <w:pPr>
        <w:jc w:val="both"/>
        <w:rPr>
          <w:ins w:id="36" w:author="Nokia" w:date="2023-03-30T13:10:00Z"/>
          <w:rFonts w:cs="Arial"/>
        </w:rPr>
      </w:pPr>
      <w:ins w:id="37" w:author="Nokia" w:date="2023-03-30T19:48:00Z">
        <w:r>
          <w:rPr>
            <w:rFonts w:cs="Arial"/>
          </w:rPr>
          <w:t>Alternatively</w:t>
        </w:r>
      </w:ins>
      <w:ins w:id="38" w:author="Nokia" w:date="2023-04-04T16:28:00Z">
        <w:r w:rsidR="0017417B">
          <w:rPr>
            <w:rFonts w:cs="Arial"/>
          </w:rPr>
          <w:t>,</w:t>
        </w:r>
      </w:ins>
      <w:ins w:id="39" w:author="Nokia" w:date="2023-03-30T19:48:00Z">
        <w:r>
          <w:rPr>
            <w:rFonts w:cs="Arial"/>
          </w:rPr>
          <w:t xml:space="preserve"> the SMF may be configu</w:t>
        </w:r>
      </w:ins>
      <w:ins w:id="40" w:author="Nokia" w:date="2023-03-30T19:49:00Z">
        <w:r>
          <w:rPr>
            <w:rFonts w:cs="Arial"/>
          </w:rPr>
          <w:t xml:space="preserve">red to support </w:t>
        </w:r>
      </w:ins>
      <w:ins w:id="41" w:author="Nokia" w:date="2023-04-18T18:46:00Z">
        <w:r w:rsidR="00033C5D">
          <w:rPr>
            <w:rFonts w:cs="Arial"/>
          </w:rPr>
          <w:t>PDU Set QoS</w:t>
        </w:r>
      </w:ins>
      <w:ins w:id="42" w:author="Nokia" w:date="2023-03-30T19:50:00Z">
        <w:r>
          <w:rPr>
            <w:rFonts w:cs="Arial"/>
          </w:rPr>
          <w:t xml:space="preserve"> without receiving PCC rules</w:t>
        </w:r>
      </w:ins>
      <w:ins w:id="43" w:author="Nokia" w:date="2023-03-30T19:51:00Z">
        <w:r>
          <w:rPr>
            <w:rFonts w:cs="Arial"/>
          </w:rPr>
          <w:t xml:space="preserve"> from a PCF</w:t>
        </w:r>
      </w:ins>
      <w:ins w:id="44" w:author="Nokia" w:date="2023-03-30T19:50:00Z">
        <w:r>
          <w:rPr>
            <w:rFonts w:cs="Arial"/>
          </w:rPr>
          <w:t>.</w:t>
        </w:r>
      </w:ins>
    </w:p>
    <w:p w14:paraId="69080703" w14:textId="77777777" w:rsidR="00326614" w:rsidRDefault="00326614" w:rsidP="004A7D7F">
      <w:pPr>
        <w:pStyle w:val="EditorsNote"/>
      </w:pPr>
    </w:p>
    <w:p w14:paraId="3FF9AF6A" w14:textId="77777777" w:rsidR="00F66DD4" w:rsidRDefault="00F66DD4" w:rsidP="00F66DD4">
      <w:pPr>
        <w:pStyle w:val="Heading4"/>
      </w:pPr>
      <w:bookmarkStart w:id="45" w:name="_Toc131517025"/>
      <w:bookmarkStart w:id="46" w:name="_Hlk130904410"/>
      <w:r>
        <w:t>5.37.5.2</w:t>
      </w:r>
      <w:r>
        <w:tab/>
        <w:t>PDU Set Information and Identification</w:t>
      </w:r>
      <w:bookmarkEnd w:id="45"/>
    </w:p>
    <w:bookmarkEnd w:id="46"/>
    <w:p w14:paraId="68CB49A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9D564D5" w14:textId="77777777" w:rsidR="00F66DD4" w:rsidRDefault="00F66DD4" w:rsidP="00F66DD4">
      <w:r>
        <w:t>The PDU Set Information comprises:</w:t>
      </w:r>
    </w:p>
    <w:p w14:paraId="6A8A1F0F" w14:textId="77777777" w:rsidR="00F66DD4" w:rsidRDefault="00F66DD4" w:rsidP="00F66DD4">
      <w:pPr>
        <w:pStyle w:val="B1"/>
      </w:pPr>
      <w:r>
        <w:t>-</w:t>
      </w:r>
      <w:r>
        <w:tab/>
        <w:t>PDU Set Sequence Number.</w:t>
      </w:r>
    </w:p>
    <w:p w14:paraId="4FD680ED" w14:textId="77777777" w:rsidR="00F66DD4" w:rsidRDefault="00F66DD4" w:rsidP="00F66DD4">
      <w:pPr>
        <w:pStyle w:val="B1"/>
      </w:pPr>
      <w:r>
        <w:t>-</w:t>
      </w:r>
      <w:r>
        <w:tab/>
        <w:t>Indication of End PDU of the PDU Set.</w:t>
      </w:r>
    </w:p>
    <w:p w14:paraId="731CF550" w14:textId="77777777" w:rsidR="00F66DD4" w:rsidRDefault="00F66DD4" w:rsidP="00F66DD4">
      <w:pPr>
        <w:pStyle w:val="B1"/>
      </w:pPr>
      <w:r>
        <w:t>-</w:t>
      </w:r>
      <w:r>
        <w:tab/>
        <w:t>PDU Sequence Number within a PDU Set.</w:t>
      </w:r>
    </w:p>
    <w:p w14:paraId="38FBE983" w14:textId="77777777" w:rsidR="00F66DD4" w:rsidRDefault="00F66DD4" w:rsidP="00F66DD4">
      <w:pPr>
        <w:pStyle w:val="B1"/>
      </w:pPr>
      <w:r>
        <w:t>-</w:t>
      </w:r>
      <w:r>
        <w:tab/>
        <w:t>PDU Set Size in bytes.</w:t>
      </w:r>
    </w:p>
    <w:p w14:paraId="333A0C59" w14:textId="77777777" w:rsidR="00F66DD4" w:rsidRDefault="00F66DD4" w:rsidP="00F66DD4">
      <w:pPr>
        <w:pStyle w:val="B1"/>
      </w:pPr>
      <w:r>
        <w:t>-</w:t>
      </w:r>
      <w:r>
        <w:tab/>
        <w:t>PDU Set Importance, which identifies the relative importance of a PDU Set compared to other PDU Sets within a QoS Flow.</w:t>
      </w:r>
    </w:p>
    <w:p w14:paraId="54F8904B" w14:textId="77777777" w:rsidR="00F66DD4" w:rsidRDefault="00F66DD4" w:rsidP="00F66DD4">
      <w:r>
        <w:t>The NG-RAN may use the PDU Set Importance within a QoS Flow for PDU Set level packet discarding in presence of congestion.</w:t>
      </w:r>
    </w:p>
    <w:p w14:paraId="5EC45E8B" w14:textId="77777777" w:rsidR="00F66DD4" w:rsidRDefault="00F66DD4" w:rsidP="00F66DD4">
      <w:pPr>
        <w:pStyle w:val="EditorsNote"/>
      </w:pPr>
      <w:r>
        <w:t>Editor's note:</w:t>
      </w:r>
      <w:r>
        <w:tab/>
        <w:t>Whether and how PDU Set Importance can span across QoS Flows is FFS.</w:t>
      </w:r>
    </w:p>
    <w:p w14:paraId="2E6BD769" w14:textId="77777777"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7A33939C" w14:textId="77777777" w:rsidR="00F66DD4" w:rsidRDefault="00F66DD4" w:rsidP="00F66DD4">
      <w:pPr>
        <w:pStyle w:val="NO"/>
      </w:pPr>
      <w:r>
        <w:t>NOTE:</w:t>
      </w:r>
      <w:r>
        <w:tab/>
        <w:t>The PDU Set Information can be different for different PDU Sets within a QoS Flow.</w:t>
      </w:r>
    </w:p>
    <w:p w14:paraId="27B2B7EB" w14:textId="77777777" w:rsidR="00F66DD4" w:rsidRDefault="00F66DD4" w:rsidP="00F66DD4">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E4669BF" w14:textId="77777777" w:rsidR="00F66DD4" w:rsidRDefault="00F66DD4" w:rsidP="00F66DD4">
      <w:r>
        <w:t>PSA UPF can identify the PDU Set information using the Protocol Description and the received RTP/SRTP headers or using implementation specific means.</w:t>
      </w:r>
    </w:p>
    <w:p w14:paraId="3E5380C8" w14:textId="77777777" w:rsidR="00F66DD4" w:rsidRDefault="00F66DD4" w:rsidP="00F66DD4">
      <w:pPr>
        <w:pStyle w:val="EditorsNote"/>
      </w:pPr>
      <w:r>
        <w:t>Editor's note:</w:t>
      </w:r>
      <w:r>
        <w:tab/>
        <w:t>PDU Set Information in RTP/SRTP header, extension header and/or payload is pending SA WG4 progress on SA WG4 5G_RTP WI.</w:t>
      </w:r>
    </w:p>
    <w:p w14:paraId="24803B92"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5641E21A" w14:textId="77777777" w:rsidR="004A7D7F" w:rsidRPr="001B7C50" w:rsidRDefault="004A7D7F" w:rsidP="004A7D7F"/>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057B" w14:textId="77777777" w:rsidR="00950A0A" w:rsidRDefault="00950A0A">
      <w:pPr>
        <w:spacing w:after="0"/>
      </w:pPr>
      <w:r>
        <w:separator/>
      </w:r>
    </w:p>
  </w:endnote>
  <w:endnote w:type="continuationSeparator" w:id="0">
    <w:p w14:paraId="3EC3504D" w14:textId="77777777" w:rsidR="00950A0A" w:rsidRDefault="00950A0A">
      <w:pPr>
        <w:spacing w:after="0"/>
      </w:pPr>
      <w:r>
        <w:continuationSeparator/>
      </w:r>
    </w:p>
  </w:endnote>
  <w:endnote w:type="continuationNotice" w:id="1">
    <w:p w14:paraId="3D62C15F" w14:textId="77777777" w:rsidR="00950A0A" w:rsidRDefault="0095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4D6C" w14:textId="77777777" w:rsidR="00950A0A" w:rsidRDefault="00950A0A">
      <w:pPr>
        <w:spacing w:after="0"/>
      </w:pPr>
      <w:r>
        <w:separator/>
      </w:r>
    </w:p>
  </w:footnote>
  <w:footnote w:type="continuationSeparator" w:id="0">
    <w:p w14:paraId="579868C5" w14:textId="77777777" w:rsidR="00950A0A" w:rsidRDefault="00950A0A">
      <w:pPr>
        <w:spacing w:after="0"/>
      </w:pPr>
      <w:r>
        <w:continuationSeparator/>
      </w:r>
    </w:p>
  </w:footnote>
  <w:footnote w:type="continuationNotice" w:id="1">
    <w:p w14:paraId="266E7991" w14:textId="77777777" w:rsidR="00950A0A" w:rsidRDefault="00950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31851377">
    <w:abstractNumId w:val="9"/>
  </w:num>
  <w:num w:numId="2" w16cid:durableId="1785154240">
    <w:abstractNumId w:val="6"/>
  </w:num>
  <w:num w:numId="3" w16cid:durableId="114298034">
    <w:abstractNumId w:val="7"/>
  </w:num>
  <w:num w:numId="4" w16cid:durableId="1330594704">
    <w:abstractNumId w:val="3"/>
  </w:num>
  <w:num w:numId="5" w16cid:durableId="1807161881">
    <w:abstractNumId w:val="5"/>
  </w:num>
  <w:num w:numId="6" w16cid:durableId="1311246865">
    <w:abstractNumId w:val="11"/>
  </w:num>
  <w:num w:numId="7" w16cid:durableId="9062918">
    <w:abstractNumId w:val="2"/>
  </w:num>
  <w:num w:numId="8" w16cid:durableId="827937717">
    <w:abstractNumId w:val="8"/>
  </w:num>
  <w:num w:numId="9" w16cid:durableId="2092192947">
    <w:abstractNumId w:val="1"/>
  </w:num>
  <w:num w:numId="10" w16cid:durableId="411245494">
    <w:abstractNumId w:val="0"/>
  </w:num>
  <w:num w:numId="11" w16cid:durableId="505437764">
    <w:abstractNumId w:val="4"/>
  </w:num>
  <w:num w:numId="12" w16cid:durableId="8478669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90CF4638-9EDD-4FED-BE53-7C244DC96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3.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4.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5.xml><?xml version="1.0" encoding="utf-8"?>
<ds:datastoreItem xmlns:ds="http://schemas.openxmlformats.org/officeDocument/2006/customXml" ds:itemID="{34FAAFC8-CC0F-4019-A90D-31B1E507050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Pages>
  <Words>1591</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2022-09-20T03:45:00Z</cp:lastPrinted>
  <dcterms:created xsi:type="dcterms:W3CDTF">2023-04-18T22:05:00Z</dcterms:created>
  <dcterms:modified xsi:type="dcterms:W3CDTF">2023-04-19T00:00:00Z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