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E3AC5" w14:textId="0D539DE5" w:rsidR="00674B6C" w:rsidRDefault="00674B6C" w:rsidP="00674B6C">
      <w:pPr>
        <w:pStyle w:val="CRCoverPage"/>
        <w:tabs>
          <w:tab w:val="right" w:pos="9639"/>
        </w:tabs>
        <w:spacing w:after="0"/>
        <w:rPr>
          <w:b/>
          <w:i/>
          <w:noProof/>
          <w:sz w:val="28"/>
        </w:rPr>
      </w:pPr>
      <w:r>
        <w:rPr>
          <w:b/>
          <w:noProof/>
          <w:sz w:val="24"/>
        </w:rPr>
        <w:t>3GPP TSG-</w:t>
      </w:r>
      <w:r w:rsidR="00092F31">
        <w:fldChar w:fldCharType="begin"/>
      </w:r>
      <w:r w:rsidR="00092F31">
        <w:instrText xml:space="preserve"> DOCPROPERTY  TSG/WGRef  \* MERGEFORMAT </w:instrText>
      </w:r>
      <w:r w:rsidR="00092F31">
        <w:fldChar w:fldCharType="separate"/>
      </w:r>
      <w:r>
        <w:rPr>
          <w:b/>
          <w:noProof/>
          <w:sz w:val="24"/>
        </w:rPr>
        <w:t>SA2</w:t>
      </w:r>
      <w:r w:rsidR="00092F31">
        <w:rPr>
          <w:b/>
          <w:noProof/>
          <w:sz w:val="24"/>
        </w:rPr>
        <w:fldChar w:fldCharType="end"/>
      </w:r>
      <w:r>
        <w:rPr>
          <w:b/>
          <w:noProof/>
          <w:sz w:val="24"/>
        </w:rPr>
        <w:t xml:space="preserve"> Meeting #</w:t>
      </w:r>
      <w:r w:rsidR="00092F31">
        <w:fldChar w:fldCharType="begin"/>
      </w:r>
      <w:r w:rsidR="00092F31">
        <w:instrText xml:space="preserve"> DOCPROPERTY  MtgSeq  \* MERGEFORMAT </w:instrText>
      </w:r>
      <w:r w:rsidR="00092F31">
        <w:fldChar w:fldCharType="separate"/>
      </w:r>
      <w:r w:rsidRPr="00EB09B7">
        <w:rPr>
          <w:b/>
          <w:noProof/>
          <w:sz w:val="24"/>
        </w:rPr>
        <w:t>136</w:t>
      </w:r>
      <w:r w:rsidR="00092F31">
        <w:rPr>
          <w:b/>
          <w:noProof/>
          <w:sz w:val="24"/>
        </w:rPr>
        <w:fldChar w:fldCharType="end"/>
      </w:r>
      <w:r w:rsidR="00092F31">
        <w:fldChar w:fldCharType="begin"/>
      </w:r>
      <w:r w:rsidR="00092F31">
        <w:instrText xml:space="preserve"> DOCPROPERTY  MtgTitle  \* MERGEFORMAT </w:instrText>
      </w:r>
      <w:r w:rsidR="00092F31">
        <w:fldChar w:fldCharType="separate"/>
      </w:r>
      <w:r>
        <w:rPr>
          <w:b/>
          <w:noProof/>
          <w:sz w:val="24"/>
        </w:rPr>
        <w:t>-AH</w:t>
      </w:r>
      <w:r w:rsidR="00092F31">
        <w:rPr>
          <w:b/>
          <w:noProof/>
          <w:sz w:val="24"/>
        </w:rPr>
        <w:fldChar w:fldCharType="end"/>
      </w:r>
      <w:r>
        <w:rPr>
          <w:b/>
          <w:i/>
          <w:noProof/>
          <w:sz w:val="28"/>
        </w:rPr>
        <w:tab/>
      </w:r>
      <w:r w:rsidR="00092F31">
        <w:fldChar w:fldCharType="begin"/>
      </w:r>
      <w:r w:rsidR="00092F31">
        <w:instrText xml:space="preserve"> DOCPROPERTY  Tdoc#  \* MERGEFORMAT </w:instrText>
      </w:r>
      <w:r w:rsidR="00092F31">
        <w:fldChar w:fldCharType="separate"/>
      </w:r>
      <w:r w:rsidRPr="00E13F3D">
        <w:rPr>
          <w:b/>
          <w:i/>
          <w:noProof/>
          <w:sz w:val="28"/>
        </w:rPr>
        <w:t>S2-2000</w:t>
      </w:r>
      <w:r w:rsidR="00612B30">
        <w:rPr>
          <w:b/>
          <w:i/>
          <w:noProof/>
          <w:sz w:val="28"/>
        </w:rPr>
        <w:t>964</w:t>
      </w:r>
      <w:r w:rsidR="00092F31">
        <w:rPr>
          <w:b/>
          <w:i/>
          <w:noProof/>
          <w:sz w:val="28"/>
        </w:rPr>
        <w:fldChar w:fldCharType="end"/>
      </w:r>
    </w:p>
    <w:p w14:paraId="65016258" w14:textId="2CC783C7" w:rsidR="00674B6C" w:rsidRDefault="00092F31" w:rsidP="00674B6C">
      <w:pPr>
        <w:pStyle w:val="CRCoverPage"/>
        <w:outlineLvl w:val="0"/>
        <w:rPr>
          <w:b/>
          <w:noProof/>
          <w:sz w:val="24"/>
        </w:rPr>
      </w:pPr>
      <w:r>
        <w:fldChar w:fldCharType="begin"/>
      </w:r>
      <w:r>
        <w:instrText xml:space="preserve"> DOCPROPERTY  Location  \* MERGEFORMAT </w:instrText>
      </w:r>
      <w:r>
        <w:fldChar w:fldCharType="separate"/>
      </w:r>
      <w:r w:rsidR="00674B6C" w:rsidRPr="00BA51D9">
        <w:rPr>
          <w:b/>
          <w:noProof/>
          <w:sz w:val="24"/>
        </w:rPr>
        <w:t>Incheon</w:t>
      </w:r>
      <w:r>
        <w:rPr>
          <w:b/>
          <w:noProof/>
          <w:sz w:val="24"/>
        </w:rPr>
        <w:fldChar w:fldCharType="end"/>
      </w:r>
      <w:r w:rsidR="00674B6C">
        <w:rPr>
          <w:b/>
          <w:noProof/>
          <w:sz w:val="24"/>
        </w:rPr>
        <w:t xml:space="preserve">, </w:t>
      </w:r>
      <w:r>
        <w:fldChar w:fldCharType="begin"/>
      </w:r>
      <w:r>
        <w:instrText xml:space="preserve"> DOCPROPERTY  Country  \* MERGEFORMAT </w:instrText>
      </w:r>
      <w:r>
        <w:fldChar w:fldCharType="separate"/>
      </w:r>
      <w:r w:rsidR="00674B6C" w:rsidRPr="00BA51D9">
        <w:rPr>
          <w:b/>
          <w:noProof/>
          <w:sz w:val="24"/>
        </w:rPr>
        <w:t>Korea (Republic Of)</w:t>
      </w:r>
      <w:r>
        <w:rPr>
          <w:b/>
          <w:noProof/>
          <w:sz w:val="24"/>
        </w:rPr>
        <w:fldChar w:fldCharType="end"/>
      </w:r>
      <w:r w:rsidR="00674B6C">
        <w:rPr>
          <w:b/>
          <w:noProof/>
          <w:sz w:val="24"/>
        </w:rPr>
        <w:t xml:space="preserve">, </w:t>
      </w:r>
      <w:r>
        <w:fldChar w:fldCharType="begin"/>
      </w:r>
      <w:r>
        <w:instrText xml:space="preserve"> DOCPROPERTY  StartDate  \* MERGEFORMAT </w:instrText>
      </w:r>
      <w:r>
        <w:fldChar w:fldCharType="separate"/>
      </w:r>
      <w:r w:rsidR="00674B6C" w:rsidRPr="00BA51D9">
        <w:rPr>
          <w:b/>
          <w:noProof/>
          <w:sz w:val="24"/>
        </w:rPr>
        <w:t>13th Jan 2020</w:t>
      </w:r>
      <w:r>
        <w:rPr>
          <w:b/>
          <w:noProof/>
          <w:sz w:val="24"/>
        </w:rPr>
        <w:fldChar w:fldCharType="end"/>
      </w:r>
      <w:r w:rsidR="00674B6C">
        <w:rPr>
          <w:b/>
          <w:noProof/>
          <w:sz w:val="24"/>
        </w:rPr>
        <w:t xml:space="preserve"> - </w:t>
      </w:r>
      <w:r>
        <w:fldChar w:fldCharType="begin"/>
      </w:r>
      <w:r>
        <w:instrText xml:space="preserve"> DOCPROPERTY  EndDate  \* MERGEFOR</w:instrText>
      </w:r>
      <w:r>
        <w:instrText xml:space="preserve">MAT </w:instrText>
      </w:r>
      <w:r>
        <w:fldChar w:fldCharType="separate"/>
      </w:r>
      <w:r w:rsidR="00674B6C" w:rsidRPr="00BA51D9">
        <w:rPr>
          <w:b/>
          <w:noProof/>
          <w:sz w:val="24"/>
        </w:rPr>
        <w:t>17th Jan 2020</w:t>
      </w:r>
      <w:r>
        <w:rPr>
          <w:b/>
          <w:noProof/>
          <w:sz w:val="24"/>
        </w:rPr>
        <w:fldChar w:fldCharType="end"/>
      </w:r>
      <w:r w:rsidR="00612B30">
        <w:rPr>
          <w:b/>
          <w:noProof/>
          <w:sz w:val="24"/>
        </w:rPr>
        <w:tab/>
      </w:r>
      <w:r w:rsidR="00612B30">
        <w:rPr>
          <w:b/>
          <w:noProof/>
          <w:sz w:val="24"/>
        </w:rPr>
        <w:tab/>
      </w:r>
      <w:r w:rsidR="00612B30">
        <w:rPr>
          <w:b/>
          <w:noProof/>
          <w:sz w:val="24"/>
        </w:rPr>
        <w:tab/>
      </w:r>
      <w:r w:rsidR="00612B30">
        <w:rPr>
          <w:b/>
          <w:noProof/>
          <w:sz w:val="24"/>
        </w:rPr>
        <w:tab/>
      </w:r>
      <w:r w:rsidR="00612B30" w:rsidRPr="00612B30">
        <w:rPr>
          <w:b/>
          <w:noProof/>
          <w:sz w:val="16"/>
        </w:rPr>
        <w:t>revision S2-2000306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4B6C" w14:paraId="43FF3B82" w14:textId="77777777" w:rsidTr="003C032D">
        <w:tc>
          <w:tcPr>
            <w:tcW w:w="9641" w:type="dxa"/>
            <w:gridSpan w:val="9"/>
            <w:tcBorders>
              <w:top w:val="single" w:sz="4" w:space="0" w:color="auto"/>
              <w:left w:val="single" w:sz="4" w:space="0" w:color="auto"/>
              <w:right w:val="single" w:sz="4" w:space="0" w:color="auto"/>
            </w:tcBorders>
          </w:tcPr>
          <w:p w14:paraId="0126AE74" w14:textId="77777777" w:rsidR="00674B6C" w:rsidRDefault="00674B6C" w:rsidP="003C032D">
            <w:pPr>
              <w:pStyle w:val="CRCoverPage"/>
              <w:spacing w:after="0"/>
              <w:jc w:val="right"/>
              <w:rPr>
                <w:i/>
                <w:noProof/>
              </w:rPr>
            </w:pPr>
            <w:r>
              <w:rPr>
                <w:i/>
                <w:noProof/>
                <w:sz w:val="14"/>
              </w:rPr>
              <w:t>CR-Form-v12.0</w:t>
            </w:r>
          </w:p>
        </w:tc>
      </w:tr>
      <w:tr w:rsidR="00674B6C" w14:paraId="17D9AEE7" w14:textId="77777777" w:rsidTr="003C032D">
        <w:tc>
          <w:tcPr>
            <w:tcW w:w="9641" w:type="dxa"/>
            <w:gridSpan w:val="9"/>
            <w:tcBorders>
              <w:left w:val="single" w:sz="4" w:space="0" w:color="auto"/>
              <w:right w:val="single" w:sz="4" w:space="0" w:color="auto"/>
            </w:tcBorders>
          </w:tcPr>
          <w:p w14:paraId="319AB9E1" w14:textId="77777777" w:rsidR="00674B6C" w:rsidRDefault="00674B6C" w:rsidP="003C032D">
            <w:pPr>
              <w:pStyle w:val="CRCoverPage"/>
              <w:spacing w:after="0"/>
              <w:jc w:val="center"/>
              <w:rPr>
                <w:noProof/>
              </w:rPr>
            </w:pPr>
            <w:r>
              <w:rPr>
                <w:b/>
                <w:noProof/>
                <w:sz w:val="32"/>
              </w:rPr>
              <w:t>CHANGE REQUEST</w:t>
            </w:r>
          </w:p>
        </w:tc>
      </w:tr>
      <w:tr w:rsidR="00674B6C" w14:paraId="44EE05A1" w14:textId="77777777" w:rsidTr="003C032D">
        <w:tc>
          <w:tcPr>
            <w:tcW w:w="9641" w:type="dxa"/>
            <w:gridSpan w:val="9"/>
            <w:tcBorders>
              <w:left w:val="single" w:sz="4" w:space="0" w:color="auto"/>
              <w:right w:val="single" w:sz="4" w:space="0" w:color="auto"/>
            </w:tcBorders>
          </w:tcPr>
          <w:p w14:paraId="1517964F" w14:textId="77777777" w:rsidR="00674B6C" w:rsidRDefault="00674B6C" w:rsidP="003C032D">
            <w:pPr>
              <w:pStyle w:val="CRCoverPage"/>
              <w:spacing w:after="0"/>
              <w:rPr>
                <w:noProof/>
                <w:sz w:val="8"/>
                <w:szCs w:val="8"/>
              </w:rPr>
            </w:pPr>
          </w:p>
        </w:tc>
      </w:tr>
      <w:tr w:rsidR="00674B6C" w14:paraId="2FFD3716" w14:textId="77777777" w:rsidTr="003C032D">
        <w:tc>
          <w:tcPr>
            <w:tcW w:w="142" w:type="dxa"/>
            <w:tcBorders>
              <w:left w:val="single" w:sz="4" w:space="0" w:color="auto"/>
            </w:tcBorders>
          </w:tcPr>
          <w:p w14:paraId="7A5ABC6A" w14:textId="77777777" w:rsidR="00674B6C" w:rsidRDefault="00674B6C" w:rsidP="003C032D">
            <w:pPr>
              <w:pStyle w:val="CRCoverPage"/>
              <w:spacing w:after="0"/>
              <w:jc w:val="right"/>
              <w:rPr>
                <w:noProof/>
              </w:rPr>
            </w:pPr>
          </w:p>
        </w:tc>
        <w:tc>
          <w:tcPr>
            <w:tcW w:w="1559" w:type="dxa"/>
            <w:shd w:val="pct30" w:color="FFFF00" w:fill="auto"/>
          </w:tcPr>
          <w:p w14:paraId="05FB20ED" w14:textId="77777777" w:rsidR="00674B6C" w:rsidRPr="00410371" w:rsidRDefault="00092F31" w:rsidP="003C032D">
            <w:pPr>
              <w:pStyle w:val="CRCoverPage"/>
              <w:spacing w:after="0"/>
              <w:jc w:val="right"/>
              <w:rPr>
                <w:b/>
                <w:noProof/>
                <w:sz w:val="28"/>
              </w:rPr>
            </w:pPr>
            <w:r>
              <w:fldChar w:fldCharType="begin"/>
            </w:r>
            <w:r>
              <w:instrText xml:space="preserve"> DOCPROPERTY  Spec#  \* MERGEFORMAT </w:instrText>
            </w:r>
            <w:r>
              <w:fldChar w:fldCharType="separate"/>
            </w:r>
            <w:r w:rsidR="00674B6C" w:rsidRPr="00410371">
              <w:rPr>
                <w:b/>
                <w:noProof/>
                <w:sz w:val="28"/>
              </w:rPr>
              <w:t>23.287</w:t>
            </w:r>
            <w:r>
              <w:rPr>
                <w:b/>
                <w:noProof/>
                <w:sz w:val="28"/>
              </w:rPr>
              <w:fldChar w:fldCharType="end"/>
            </w:r>
          </w:p>
        </w:tc>
        <w:tc>
          <w:tcPr>
            <w:tcW w:w="709" w:type="dxa"/>
          </w:tcPr>
          <w:p w14:paraId="0E2AE5AA" w14:textId="77777777" w:rsidR="00674B6C" w:rsidRDefault="00674B6C" w:rsidP="003C032D">
            <w:pPr>
              <w:pStyle w:val="CRCoverPage"/>
              <w:spacing w:after="0"/>
              <w:jc w:val="center"/>
              <w:rPr>
                <w:noProof/>
              </w:rPr>
            </w:pPr>
            <w:r>
              <w:rPr>
                <w:b/>
                <w:noProof/>
                <w:sz w:val="28"/>
              </w:rPr>
              <w:t>CR</w:t>
            </w:r>
          </w:p>
        </w:tc>
        <w:tc>
          <w:tcPr>
            <w:tcW w:w="1276" w:type="dxa"/>
            <w:shd w:val="pct30" w:color="FFFF00" w:fill="auto"/>
          </w:tcPr>
          <w:p w14:paraId="1EB95BC3" w14:textId="77777777" w:rsidR="00674B6C" w:rsidRPr="00410371" w:rsidRDefault="00092F31" w:rsidP="003C032D">
            <w:pPr>
              <w:pStyle w:val="CRCoverPage"/>
              <w:spacing w:after="0"/>
              <w:rPr>
                <w:noProof/>
              </w:rPr>
            </w:pPr>
            <w:r>
              <w:fldChar w:fldCharType="begin"/>
            </w:r>
            <w:r>
              <w:instrText xml:space="preserve"> DOCPROPERTY  Cr#  \* MERGEFORMAT </w:instrText>
            </w:r>
            <w:r>
              <w:fldChar w:fldCharType="separate"/>
            </w:r>
            <w:r w:rsidR="00674B6C" w:rsidRPr="00410371">
              <w:rPr>
                <w:b/>
                <w:noProof/>
                <w:sz w:val="28"/>
              </w:rPr>
              <w:t>0067</w:t>
            </w:r>
            <w:r>
              <w:rPr>
                <w:b/>
                <w:noProof/>
                <w:sz w:val="28"/>
              </w:rPr>
              <w:fldChar w:fldCharType="end"/>
            </w:r>
          </w:p>
        </w:tc>
        <w:tc>
          <w:tcPr>
            <w:tcW w:w="709" w:type="dxa"/>
          </w:tcPr>
          <w:p w14:paraId="480219BC" w14:textId="77777777" w:rsidR="00674B6C" w:rsidRDefault="00674B6C" w:rsidP="003C032D">
            <w:pPr>
              <w:pStyle w:val="CRCoverPage"/>
              <w:tabs>
                <w:tab w:val="right" w:pos="625"/>
              </w:tabs>
              <w:spacing w:after="0"/>
              <w:jc w:val="center"/>
              <w:rPr>
                <w:noProof/>
              </w:rPr>
            </w:pPr>
            <w:r>
              <w:rPr>
                <w:b/>
                <w:bCs/>
                <w:noProof/>
                <w:sz w:val="28"/>
              </w:rPr>
              <w:t>rev</w:t>
            </w:r>
          </w:p>
        </w:tc>
        <w:tc>
          <w:tcPr>
            <w:tcW w:w="992" w:type="dxa"/>
            <w:shd w:val="pct30" w:color="FFFF00" w:fill="auto"/>
          </w:tcPr>
          <w:p w14:paraId="13A22F98" w14:textId="3E205527" w:rsidR="00674B6C" w:rsidRPr="00612B30" w:rsidRDefault="00612B30" w:rsidP="00612B30">
            <w:pPr>
              <w:pStyle w:val="CRCoverPage"/>
              <w:spacing w:after="0"/>
              <w:jc w:val="center"/>
              <w:rPr>
                <w:b/>
                <w:noProof/>
                <w:sz w:val="28"/>
              </w:rPr>
            </w:pPr>
            <w:r w:rsidRPr="00612B30">
              <w:rPr>
                <w:b/>
                <w:noProof/>
                <w:sz w:val="28"/>
              </w:rPr>
              <w:t>1</w:t>
            </w:r>
          </w:p>
        </w:tc>
        <w:tc>
          <w:tcPr>
            <w:tcW w:w="2410" w:type="dxa"/>
          </w:tcPr>
          <w:p w14:paraId="50089C14" w14:textId="77777777" w:rsidR="00674B6C" w:rsidRDefault="00674B6C" w:rsidP="003C0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89E81" w14:textId="77777777" w:rsidR="00674B6C" w:rsidRPr="00410371" w:rsidRDefault="00092F31" w:rsidP="003C032D">
            <w:pPr>
              <w:pStyle w:val="CRCoverPage"/>
              <w:spacing w:after="0"/>
              <w:jc w:val="center"/>
              <w:rPr>
                <w:noProof/>
                <w:sz w:val="28"/>
              </w:rPr>
            </w:pPr>
            <w:r>
              <w:fldChar w:fldCharType="begin"/>
            </w:r>
            <w:r>
              <w:instrText xml:space="preserve"> DOCPROPERTY  Version  \* MERGEFORMAT </w:instrText>
            </w:r>
            <w:r>
              <w:fldChar w:fldCharType="separate"/>
            </w:r>
            <w:r w:rsidR="00674B6C" w:rsidRPr="00410371">
              <w:rPr>
                <w:b/>
                <w:noProof/>
                <w:sz w:val="28"/>
              </w:rPr>
              <w:t>16.1.0</w:t>
            </w:r>
            <w:r>
              <w:rPr>
                <w:b/>
                <w:noProof/>
                <w:sz w:val="28"/>
              </w:rPr>
              <w:fldChar w:fldCharType="end"/>
            </w:r>
          </w:p>
        </w:tc>
        <w:tc>
          <w:tcPr>
            <w:tcW w:w="143" w:type="dxa"/>
            <w:tcBorders>
              <w:right w:val="single" w:sz="4" w:space="0" w:color="auto"/>
            </w:tcBorders>
          </w:tcPr>
          <w:p w14:paraId="63C5A2A3" w14:textId="77777777" w:rsidR="00674B6C" w:rsidRDefault="00674B6C" w:rsidP="003C032D">
            <w:pPr>
              <w:pStyle w:val="CRCoverPage"/>
              <w:spacing w:after="0"/>
              <w:rPr>
                <w:noProof/>
              </w:rPr>
            </w:pPr>
          </w:p>
        </w:tc>
      </w:tr>
      <w:tr w:rsidR="00674B6C" w14:paraId="794A72B8" w14:textId="77777777" w:rsidTr="003C032D">
        <w:tc>
          <w:tcPr>
            <w:tcW w:w="9641" w:type="dxa"/>
            <w:gridSpan w:val="9"/>
            <w:tcBorders>
              <w:left w:val="single" w:sz="4" w:space="0" w:color="auto"/>
              <w:right w:val="single" w:sz="4" w:space="0" w:color="auto"/>
            </w:tcBorders>
          </w:tcPr>
          <w:p w14:paraId="203701BD" w14:textId="77777777" w:rsidR="00674B6C" w:rsidRDefault="00674B6C" w:rsidP="003C032D">
            <w:pPr>
              <w:pStyle w:val="CRCoverPage"/>
              <w:spacing w:after="0"/>
              <w:rPr>
                <w:noProof/>
              </w:rPr>
            </w:pPr>
          </w:p>
        </w:tc>
      </w:tr>
      <w:tr w:rsidR="00674B6C" w14:paraId="3BC043C3" w14:textId="77777777" w:rsidTr="003C032D">
        <w:tc>
          <w:tcPr>
            <w:tcW w:w="9641" w:type="dxa"/>
            <w:gridSpan w:val="9"/>
            <w:tcBorders>
              <w:top w:val="single" w:sz="4" w:space="0" w:color="auto"/>
            </w:tcBorders>
          </w:tcPr>
          <w:p w14:paraId="381FEC7D" w14:textId="77777777" w:rsidR="00674B6C" w:rsidRPr="00F25D98" w:rsidRDefault="00674B6C" w:rsidP="003C03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74B6C" w14:paraId="110E23CF" w14:textId="77777777" w:rsidTr="003C032D">
        <w:tc>
          <w:tcPr>
            <w:tcW w:w="9641" w:type="dxa"/>
            <w:gridSpan w:val="9"/>
          </w:tcPr>
          <w:p w14:paraId="59F46D33" w14:textId="77777777" w:rsidR="00674B6C" w:rsidRDefault="00674B6C" w:rsidP="003C032D">
            <w:pPr>
              <w:pStyle w:val="CRCoverPage"/>
              <w:spacing w:after="0"/>
              <w:rPr>
                <w:noProof/>
                <w:sz w:val="8"/>
                <w:szCs w:val="8"/>
              </w:rPr>
            </w:pPr>
          </w:p>
        </w:tc>
      </w:tr>
    </w:tbl>
    <w:p w14:paraId="66806D5A" w14:textId="77777777" w:rsidR="00674B6C" w:rsidRDefault="00674B6C" w:rsidP="00674B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B6C" w14:paraId="3D93F58E" w14:textId="77777777" w:rsidTr="003C032D">
        <w:tc>
          <w:tcPr>
            <w:tcW w:w="2835" w:type="dxa"/>
          </w:tcPr>
          <w:p w14:paraId="67EFF587" w14:textId="77777777" w:rsidR="00674B6C" w:rsidRDefault="00674B6C" w:rsidP="003C032D">
            <w:pPr>
              <w:pStyle w:val="CRCoverPage"/>
              <w:tabs>
                <w:tab w:val="right" w:pos="2751"/>
              </w:tabs>
              <w:spacing w:after="0"/>
              <w:rPr>
                <w:b/>
                <w:i/>
                <w:noProof/>
              </w:rPr>
            </w:pPr>
            <w:r>
              <w:rPr>
                <w:b/>
                <w:i/>
                <w:noProof/>
              </w:rPr>
              <w:t>Proposed change affects:</w:t>
            </w:r>
          </w:p>
        </w:tc>
        <w:tc>
          <w:tcPr>
            <w:tcW w:w="1418" w:type="dxa"/>
          </w:tcPr>
          <w:p w14:paraId="7BAB2218" w14:textId="77777777" w:rsidR="00674B6C" w:rsidRDefault="00674B6C" w:rsidP="003C0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7DBB1" w14:textId="77777777" w:rsidR="00674B6C" w:rsidRDefault="00674B6C" w:rsidP="003C032D">
            <w:pPr>
              <w:pStyle w:val="CRCoverPage"/>
              <w:spacing w:after="0"/>
              <w:jc w:val="center"/>
              <w:rPr>
                <w:b/>
                <w:caps/>
                <w:noProof/>
              </w:rPr>
            </w:pPr>
          </w:p>
        </w:tc>
        <w:tc>
          <w:tcPr>
            <w:tcW w:w="709" w:type="dxa"/>
            <w:tcBorders>
              <w:left w:val="single" w:sz="4" w:space="0" w:color="auto"/>
            </w:tcBorders>
          </w:tcPr>
          <w:p w14:paraId="32C40193" w14:textId="77777777" w:rsidR="00674B6C" w:rsidRDefault="00674B6C" w:rsidP="003C0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D2A03" w14:textId="77777777" w:rsidR="00674B6C" w:rsidRDefault="006C42AA" w:rsidP="003C032D">
            <w:pPr>
              <w:pStyle w:val="CRCoverPage"/>
              <w:spacing w:after="0"/>
              <w:jc w:val="center"/>
              <w:rPr>
                <w:b/>
                <w:caps/>
                <w:noProof/>
              </w:rPr>
            </w:pPr>
            <w:r>
              <w:rPr>
                <w:b/>
                <w:caps/>
                <w:noProof/>
              </w:rPr>
              <w:t>X</w:t>
            </w:r>
          </w:p>
        </w:tc>
        <w:tc>
          <w:tcPr>
            <w:tcW w:w="2126" w:type="dxa"/>
          </w:tcPr>
          <w:p w14:paraId="70C1851C" w14:textId="77777777" w:rsidR="00674B6C" w:rsidRDefault="00674B6C" w:rsidP="003C0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1C8313" w14:textId="77777777" w:rsidR="00674B6C" w:rsidRDefault="00674B6C" w:rsidP="003C032D">
            <w:pPr>
              <w:pStyle w:val="CRCoverPage"/>
              <w:spacing w:after="0"/>
              <w:jc w:val="center"/>
              <w:rPr>
                <w:b/>
                <w:caps/>
                <w:noProof/>
              </w:rPr>
            </w:pPr>
          </w:p>
        </w:tc>
        <w:tc>
          <w:tcPr>
            <w:tcW w:w="1418" w:type="dxa"/>
            <w:tcBorders>
              <w:left w:val="nil"/>
            </w:tcBorders>
          </w:tcPr>
          <w:p w14:paraId="1FDD4C24" w14:textId="77777777" w:rsidR="00674B6C" w:rsidRDefault="00674B6C" w:rsidP="003C0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ECB90" w14:textId="77777777" w:rsidR="00674B6C" w:rsidRDefault="006C42AA" w:rsidP="003C032D">
            <w:pPr>
              <w:pStyle w:val="CRCoverPage"/>
              <w:spacing w:after="0"/>
              <w:jc w:val="center"/>
              <w:rPr>
                <w:b/>
                <w:bCs/>
                <w:caps/>
                <w:noProof/>
              </w:rPr>
            </w:pPr>
            <w:r>
              <w:rPr>
                <w:b/>
                <w:bCs/>
                <w:caps/>
                <w:noProof/>
              </w:rPr>
              <w:t>X</w:t>
            </w:r>
          </w:p>
        </w:tc>
      </w:tr>
    </w:tbl>
    <w:p w14:paraId="704022CC" w14:textId="77777777" w:rsidR="00674B6C" w:rsidRDefault="00674B6C" w:rsidP="00674B6C">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4B6C" w14:paraId="494D1EFC" w14:textId="77777777" w:rsidTr="00674B6C">
        <w:tc>
          <w:tcPr>
            <w:tcW w:w="9640" w:type="dxa"/>
            <w:gridSpan w:val="11"/>
          </w:tcPr>
          <w:p w14:paraId="6783E09F" w14:textId="77777777" w:rsidR="00674B6C" w:rsidRDefault="00674B6C" w:rsidP="003C032D">
            <w:pPr>
              <w:pStyle w:val="CRCoverPage"/>
              <w:spacing w:after="0"/>
              <w:rPr>
                <w:noProof/>
                <w:sz w:val="8"/>
                <w:szCs w:val="8"/>
              </w:rPr>
            </w:pPr>
          </w:p>
        </w:tc>
      </w:tr>
      <w:tr w:rsidR="00674B6C" w14:paraId="62657EA6" w14:textId="77777777" w:rsidTr="00674B6C">
        <w:tc>
          <w:tcPr>
            <w:tcW w:w="1843" w:type="dxa"/>
            <w:tcBorders>
              <w:top w:val="single" w:sz="4" w:space="0" w:color="auto"/>
              <w:left w:val="single" w:sz="4" w:space="0" w:color="auto"/>
            </w:tcBorders>
          </w:tcPr>
          <w:p w14:paraId="2EAA809D" w14:textId="77777777" w:rsidR="00674B6C" w:rsidRDefault="00674B6C" w:rsidP="003C0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4E36C" w14:textId="00A5CBC2" w:rsidR="00674B6C" w:rsidRDefault="00836977" w:rsidP="003C032D">
            <w:pPr>
              <w:pStyle w:val="CRCoverPage"/>
              <w:spacing w:after="0"/>
              <w:ind w:left="100"/>
              <w:rPr>
                <w:noProof/>
              </w:rPr>
            </w:pPr>
            <w:r w:rsidRPr="00836977">
              <w:t>V2X server discovery for PC5</w:t>
            </w:r>
          </w:p>
        </w:tc>
      </w:tr>
      <w:tr w:rsidR="00674B6C" w14:paraId="4336A01E" w14:textId="77777777" w:rsidTr="00674B6C">
        <w:tc>
          <w:tcPr>
            <w:tcW w:w="1843" w:type="dxa"/>
            <w:tcBorders>
              <w:left w:val="single" w:sz="4" w:space="0" w:color="auto"/>
            </w:tcBorders>
          </w:tcPr>
          <w:p w14:paraId="6AB88D07" w14:textId="77777777" w:rsidR="00674B6C" w:rsidRDefault="00674B6C" w:rsidP="003C032D">
            <w:pPr>
              <w:pStyle w:val="CRCoverPage"/>
              <w:spacing w:after="0"/>
              <w:rPr>
                <w:b/>
                <w:i/>
                <w:noProof/>
                <w:sz w:val="8"/>
                <w:szCs w:val="8"/>
              </w:rPr>
            </w:pPr>
          </w:p>
        </w:tc>
        <w:tc>
          <w:tcPr>
            <w:tcW w:w="7797" w:type="dxa"/>
            <w:gridSpan w:val="10"/>
            <w:tcBorders>
              <w:right w:val="single" w:sz="4" w:space="0" w:color="auto"/>
            </w:tcBorders>
          </w:tcPr>
          <w:p w14:paraId="450746DF" w14:textId="77777777" w:rsidR="00674B6C" w:rsidRDefault="00674B6C" w:rsidP="003C032D">
            <w:pPr>
              <w:pStyle w:val="CRCoverPage"/>
              <w:spacing w:after="0"/>
              <w:rPr>
                <w:noProof/>
                <w:sz w:val="8"/>
                <w:szCs w:val="8"/>
              </w:rPr>
            </w:pPr>
          </w:p>
        </w:tc>
      </w:tr>
      <w:tr w:rsidR="00674B6C" w14:paraId="4B20B72A" w14:textId="77777777" w:rsidTr="00674B6C">
        <w:tc>
          <w:tcPr>
            <w:tcW w:w="1843" w:type="dxa"/>
            <w:tcBorders>
              <w:left w:val="single" w:sz="4" w:space="0" w:color="auto"/>
            </w:tcBorders>
          </w:tcPr>
          <w:p w14:paraId="21A98733" w14:textId="77777777" w:rsidR="00674B6C" w:rsidRDefault="00674B6C" w:rsidP="003C0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B4835E" w14:textId="77777777" w:rsidR="00674B6C" w:rsidRDefault="00092F31" w:rsidP="003C032D">
            <w:pPr>
              <w:pStyle w:val="CRCoverPage"/>
              <w:spacing w:after="0"/>
              <w:ind w:left="100"/>
              <w:rPr>
                <w:noProof/>
              </w:rPr>
            </w:pPr>
            <w:r>
              <w:fldChar w:fldCharType="begin"/>
            </w:r>
            <w:r>
              <w:instrText xml:space="preserve"> DOCPROPERTY  SourceIfWg  \* MERGEFORMAT </w:instrText>
            </w:r>
            <w:r>
              <w:fldChar w:fldCharType="separate"/>
            </w:r>
            <w:r w:rsidR="00674B6C">
              <w:rPr>
                <w:noProof/>
              </w:rPr>
              <w:t>vivo Mobile Communication Co. LTD</w:t>
            </w:r>
            <w:r>
              <w:rPr>
                <w:noProof/>
              </w:rPr>
              <w:fldChar w:fldCharType="end"/>
            </w:r>
          </w:p>
        </w:tc>
      </w:tr>
      <w:tr w:rsidR="00674B6C" w14:paraId="7B06CCB3" w14:textId="77777777" w:rsidTr="00674B6C">
        <w:tc>
          <w:tcPr>
            <w:tcW w:w="1843" w:type="dxa"/>
            <w:tcBorders>
              <w:left w:val="single" w:sz="4" w:space="0" w:color="auto"/>
            </w:tcBorders>
          </w:tcPr>
          <w:p w14:paraId="411FB693" w14:textId="77777777" w:rsidR="00674B6C" w:rsidRDefault="00674B6C" w:rsidP="003C0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AC09F4" w14:textId="77777777" w:rsidR="00674B6C" w:rsidRDefault="00674B6C" w:rsidP="003C032D">
            <w:pPr>
              <w:pStyle w:val="CRCoverPage"/>
              <w:spacing w:after="0"/>
              <w:ind w:left="100"/>
              <w:rPr>
                <w:noProof/>
              </w:rPr>
            </w:pPr>
            <w:r>
              <w:t>3GPP SA WG2</w:t>
            </w:r>
            <w:r>
              <w:fldChar w:fldCharType="begin"/>
            </w:r>
            <w:r>
              <w:instrText xml:space="preserve"> DOCPROPERTY  SourceIfTsg  \* MERGEFORMAT </w:instrText>
            </w:r>
            <w:r>
              <w:fldChar w:fldCharType="end"/>
            </w:r>
          </w:p>
        </w:tc>
      </w:tr>
      <w:tr w:rsidR="00674B6C" w14:paraId="515339D8" w14:textId="77777777" w:rsidTr="00674B6C">
        <w:tc>
          <w:tcPr>
            <w:tcW w:w="1843" w:type="dxa"/>
            <w:tcBorders>
              <w:left w:val="single" w:sz="4" w:space="0" w:color="auto"/>
            </w:tcBorders>
          </w:tcPr>
          <w:p w14:paraId="4EE7E0FE" w14:textId="77777777" w:rsidR="00674B6C" w:rsidRDefault="00674B6C" w:rsidP="003C032D">
            <w:pPr>
              <w:pStyle w:val="CRCoverPage"/>
              <w:spacing w:after="0"/>
              <w:rPr>
                <w:b/>
                <w:i/>
                <w:noProof/>
                <w:sz w:val="8"/>
                <w:szCs w:val="8"/>
              </w:rPr>
            </w:pPr>
          </w:p>
        </w:tc>
        <w:tc>
          <w:tcPr>
            <w:tcW w:w="7797" w:type="dxa"/>
            <w:gridSpan w:val="10"/>
            <w:tcBorders>
              <w:right w:val="single" w:sz="4" w:space="0" w:color="auto"/>
            </w:tcBorders>
          </w:tcPr>
          <w:p w14:paraId="30AF54C1" w14:textId="77777777" w:rsidR="00674B6C" w:rsidRDefault="00674B6C" w:rsidP="003C032D">
            <w:pPr>
              <w:pStyle w:val="CRCoverPage"/>
              <w:spacing w:after="0"/>
              <w:rPr>
                <w:noProof/>
                <w:sz w:val="8"/>
                <w:szCs w:val="8"/>
              </w:rPr>
            </w:pPr>
          </w:p>
        </w:tc>
      </w:tr>
      <w:tr w:rsidR="00674B6C" w14:paraId="622825C9" w14:textId="77777777" w:rsidTr="00674B6C">
        <w:tc>
          <w:tcPr>
            <w:tcW w:w="1843" w:type="dxa"/>
            <w:tcBorders>
              <w:left w:val="single" w:sz="4" w:space="0" w:color="auto"/>
            </w:tcBorders>
          </w:tcPr>
          <w:p w14:paraId="00DEE31F" w14:textId="77777777" w:rsidR="00674B6C" w:rsidRDefault="00674B6C" w:rsidP="003C032D">
            <w:pPr>
              <w:pStyle w:val="CRCoverPage"/>
              <w:tabs>
                <w:tab w:val="right" w:pos="1759"/>
              </w:tabs>
              <w:spacing w:after="0"/>
              <w:rPr>
                <w:b/>
                <w:i/>
                <w:noProof/>
              </w:rPr>
            </w:pPr>
            <w:r>
              <w:rPr>
                <w:b/>
                <w:i/>
                <w:noProof/>
              </w:rPr>
              <w:t>Work item code:</w:t>
            </w:r>
          </w:p>
        </w:tc>
        <w:tc>
          <w:tcPr>
            <w:tcW w:w="3686" w:type="dxa"/>
            <w:gridSpan w:val="5"/>
            <w:shd w:val="pct30" w:color="FFFF00" w:fill="auto"/>
          </w:tcPr>
          <w:p w14:paraId="01BBD2F7" w14:textId="77777777" w:rsidR="00674B6C" w:rsidRDefault="00092F31" w:rsidP="003C032D">
            <w:pPr>
              <w:pStyle w:val="CRCoverPage"/>
              <w:spacing w:after="0"/>
              <w:ind w:left="100"/>
              <w:rPr>
                <w:noProof/>
              </w:rPr>
            </w:pPr>
            <w:r>
              <w:fldChar w:fldCharType="begin"/>
            </w:r>
            <w:r>
              <w:instrText xml:space="preserve"> DOCPROPERTY  RelatedWis  \* MERGEFORMAT </w:instrText>
            </w:r>
            <w:r>
              <w:fldChar w:fldCharType="separate"/>
            </w:r>
            <w:r w:rsidR="00674B6C">
              <w:rPr>
                <w:noProof/>
              </w:rPr>
              <w:t>eV2XARC</w:t>
            </w:r>
            <w:r>
              <w:rPr>
                <w:noProof/>
              </w:rPr>
              <w:fldChar w:fldCharType="end"/>
            </w:r>
          </w:p>
        </w:tc>
        <w:tc>
          <w:tcPr>
            <w:tcW w:w="567" w:type="dxa"/>
            <w:tcBorders>
              <w:left w:val="nil"/>
            </w:tcBorders>
          </w:tcPr>
          <w:p w14:paraId="1D98F1C6" w14:textId="77777777" w:rsidR="00674B6C" w:rsidRDefault="00674B6C" w:rsidP="003C032D">
            <w:pPr>
              <w:pStyle w:val="CRCoverPage"/>
              <w:spacing w:after="0"/>
              <w:ind w:right="100"/>
              <w:rPr>
                <w:noProof/>
              </w:rPr>
            </w:pPr>
          </w:p>
        </w:tc>
        <w:tc>
          <w:tcPr>
            <w:tcW w:w="1417" w:type="dxa"/>
            <w:gridSpan w:val="3"/>
            <w:tcBorders>
              <w:left w:val="nil"/>
            </w:tcBorders>
          </w:tcPr>
          <w:p w14:paraId="0F800612" w14:textId="77777777" w:rsidR="00674B6C" w:rsidRDefault="00674B6C" w:rsidP="003C0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59028" w14:textId="6F2305AF" w:rsidR="00674B6C" w:rsidRDefault="00092F31" w:rsidP="00612B30">
            <w:pPr>
              <w:pStyle w:val="CRCoverPage"/>
              <w:spacing w:after="0"/>
              <w:ind w:left="100"/>
              <w:rPr>
                <w:noProof/>
              </w:rPr>
            </w:pPr>
            <w:r>
              <w:fldChar w:fldCharType="begin"/>
            </w:r>
            <w:r>
              <w:instrText xml:space="preserve"> DOCPROPERTY  ResDate  \* MERGEFORMAT </w:instrText>
            </w:r>
            <w:r>
              <w:fldChar w:fldCharType="separate"/>
            </w:r>
            <w:r w:rsidR="00674B6C">
              <w:rPr>
                <w:noProof/>
              </w:rPr>
              <w:t>2020-01-</w:t>
            </w:r>
            <w:r w:rsidR="00612B30">
              <w:rPr>
                <w:noProof/>
              </w:rPr>
              <w:t>12</w:t>
            </w:r>
            <w:r>
              <w:rPr>
                <w:noProof/>
              </w:rPr>
              <w:fldChar w:fldCharType="end"/>
            </w:r>
          </w:p>
        </w:tc>
      </w:tr>
      <w:tr w:rsidR="00674B6C" w14:paraId="1DCE65CD" w14:textId="77777777" w:rsidTr="00674B6C">
        <w:tc>
          <w:tcPr>
            <w:tcW w:w="1843" w:type="dxa"/>
            <w:tcBorders>
              <w:left w:val="single" w:sz="4" w:space="0" w:color="auto"/>
            </w:tcBorders>
          </w:tcPr>
          <w:p w14:paraId="393E6AAF" w14:textId="77777777" w:rsidR="00674B6C" w:rsidRDefault="00674B6C" w:rsidP="003C032D">
            <w:pPr>
              <w:pStyle w:val="CRCoverPage"/>
              <w:spacing w:after="0"/>
              <w:rPr>
                <w:b/>
                <w:i/>
                <w:noProof/>
                <w:sz w:val="8"/>
                <w:szCs w:val="8"/>
              </w:rPr>
            </w:pPr>
          </w:p>
        </w:tc>
        <w:tc>
          <w:tcPr>
            <w:tcW w:w="1986" w:type="dxa"/>
            <w:gridSpan w:val="4"/>
          </w:tcPr>
          <w:p w14:paraId="2A8F8D2C" w14:textId="77777777" w:rsidR="00674B6C" w:rsidRDefault="00674B6C" w:rsidP="003C032D">
            <w:pPr>
              <w:pStyle w:val="CRCoverPage"/>
              <w:spacing w:after="0"/>
              <w:rPr>
                <w:noProof/>
                <w:sz w:val="8"/>
                <w:szCs w:val="8"/>
              </w:rPr>
            </w:pPr>
          </w:p>
        </w:tc>
        <w:tc>
          <w:tcPr>
            <w:tcW w:w="2267" w:type="dxa"/>
            <w:gridSpan w:val="2"/>
          </w:tcPr>
          <w:p w14:paraId="6027A367" w14:textId="77777777" w:rsidR="00674B6C" w:rsidRDefault="00674B6C" w:rsidP="003C032D">
            <w:pPr>
              <w:pStyle w:val="CRCoverPage"/>
              <w:spacing w:after="0"/>
              <w:rPr>
                <w:noProof/>
                <w:sz w:val="8"/>
                <w:szCs w:val="8"/>
              </w:rPr>
            </w:pPr>
          </w:p>
        </w:tc>
        <w:tc>
          <w:tcPr>
            <w:tcW w:w="1417" w:type="dxa"/>
            <w:gridSpan w:val="3"/>
          </w:tcPr>
          <w:p w14:paraId="6BB49F20" w14:textId="77777777" w:rsidR="00674B6C" w:rsidRDefault="00674B6C" w:rsidP="003C032D">
            <w:pPr>
              <w:pStyle w:val="CRCoverPage"/>
              <w:spacing w:after="0"/>
              <w:rPr>
                <w:noProof/>
                <w:sz w:val="8"/>
                <w:szCs w:val="8"/>
              </w:rPr>
            </w:pPr>
          </w:p>
        </w:tc>
        <w:tc>
          <w:tcPr>
            <w:tcW w:w="2127" w:type="dxa"/>
            <w:tcBorders>
              <w:right w:val="single" w:sz="4" w:space="0" w:color="auto"/>
            </w:tcBorders>
          </w:tcPr>
          <w:p w14:paraId="0B49805F" w14:textId="77777777" w:rsidR="00674B6C" w:rsidRDefault="00674B6C" w:rsidP="003C032D">
            <w:pPr>
              <w:pStyle w:val="CRCoverPage"/>
              <w:spacing w:after="0"/>
              <w:rPr>
                <w:noProof/>
                <w:sz w:val="8"/>
                <w:szCs w:val="8"/>
              </w:rPr>
            </w:pPr>
          </w:p>
        </w:tc>
      </w:tr>
      <w:tr w:rsidR="00674B6C" w14:paraId="376472F3" w14:textId="77777777" w:rsidTr="00674B6C">
        <w:trPr>
          <w:cantSplit/>
        </w:trPr>
        <w:tc>
          <w:tcPr>
            <w:tcW w:w="1843" w:type="dxa"/>
            <w:tcBorders>
              <w:left w:val="single" w:sz="4" w:space="0" w:color="auto"/>
            </w:tcBorders>
          </w:tcPr>
          <w:p w14:paraId="1224202C" w14:textId="77777777" w:rsidR="00674B6C" w:rsidRDefault="00674B6C" w:rsidP="003C032D">
            <w:pPr>
              <w:pStyle w:val="CRCoverPage"/>
              <w:tabs>
                <w:tab w:val="right" w:pos="1759"/>
              </w:tabs>
              <w:spacing w:after="0"/>
              <w:rPr>
                <w:b/>
                <w:i/>
                <w:noProof/>
              </w:rPr>
            </w:pPr>
            <w:r>
              <w:rPr>
                <w:b/>
                <w:i/>
                <w:noProof/>
              </w:rPr>
              <w:t>Category:</w:t>
            </w:r>
          </w:p>
        </w:tc>
        <w:tc>
          <w:tcPr>
            <w:tcW w:w="851" w:type="dxa"/>
            <w:shd w:val="pct30" w:color="FFFF00" w:fill="auto"/>
          </w:tcPr>
          <w:p w14:paraId="0EF30264" w14:textId="77777777" w:rsidR="00674B6C" w:rsidRDefault="00092F31" w:rsidP="003C032D">
            <w:pPr>
              <w:pStyle w:val="CRCoverPage"/>
              <w:spacing w:after="0"/>
              <w:ind w:left="100" w:right="-609"/>
              <w:rPr>
                <w:b/>
                <w:noProof/>
              </w:rPr>
            </w:pPr>
            <w:r>
              <w:fldChar w:fldCharType="begin"/>
            </w:r>
            <w:r>
              <w:instrText xml:space="preserve"> DOCPROPERTY  Cat  \* MERGEFORMAT </w:instrText>
            </w:r>
            <w:r>
              <w:fldChar w:fldCharType="separate"/>
            </w:r>
            <w:r w:rsidR="00674B6C">
              <w:rPr>
                <w:b/>
                <w:noProof/>
              </w:rPr>
              <w:t>F</w:t>
            </w:r>
            <w:r>
              <w:rPr>
                <w:b/>
                <w:noProof/>
              </w:rPr>
              <w:fldChar w:fldCharType="end"/>
            </w:r>
          </w:p>
        </w:tc>
        <w:tc>
          <w:tcPr>
            <w:tcW w:w="3402" w:type="dxa"/>
            <w:gridSpan w:val="5"/>
            <w:tcBorders>
              <w:left w:val="nil"/>
            </w:tcBorders>
          </w:tcPr>
          <w:p w14:paraId="1BAF77F8" w14:textId="77777777" w:rsidR="00674B6C" w:rsidRDefault="00674B6C" w:rsidP="003C032D">
            <w:pPr>
              <w:pStyle w:val="CRCoverPage"/>
              <w:spacing w:after="0"/>
              <w:rPr>
                <w:noProof/>
              </w:rPr>
            </w:pPr>
          </w:p>
        </w:tc>
        <w:tc>
          <w:tcPr>
            <w:tcW w:w="1417" w:type="dxa"/>
            <w:gridSpan w:val="3"/>
            <w:tcBorders>
              <w:left w:val="nil"/>
            </w:tcBorders>
          </w:tcPr>
          <w:p w14:paraId="359A1D11" w14:textId="77777777" w:rsidR="00674B6C" w:rsidRDefault="00674B6C" w:rsidP="003C0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9E2F3" w14:textId="77777777" w:rsidR="00674B6C" w:rsidRDefault="00092F31" w:rsidP="003C032D">
            <w:pPr>
              <w:pStyle w:val="CRCoverPage"/>
              <w:spacing w:after="0"/>
              <w:ind w:left="100"/>
              <w:rPr>
                <w:noProof/>
              </w:rPr>
            </w:pPr>
            <w:r>
              <w:fldChar w:fldCharType="begin"/>
            </w:r>
            <w:r>
              <w:instrText xml:space="preserve"> DOCPROPERTY  Release  \* MERGEFORMAT </w:instrText>
            </w:r>
            <w:r>
              <w:fldChar w:fldCharType="separate"/>
            </w:r>
            <w:r w:rsidR="00674B6C">
              <w:rPr>
                <w:noProof/>
              </w:rPr>
              <w:t>Rel-16</w:t>
            </w:r>
            <w:r>
              <w:rPr>
                <w:noProof/>
              </w:rPr>
              <w:fldChar w:fldCharType="end"/>
            </w:r>
          </w:p>
        </w:tc>
      </w:tr>
      <w:tr w:rsidR="00674B6C" w14:paraId="16797E03" w14:textId="77777777" w:rsidTr="00674B6C">
        <w:tc>
          <w:tcPr>
            <w:tcW w:w="1843" w:type="dxa"/>
            <w:tcBorders>
              <w:left w:val="single" w:sz="4" w:space="0" w:color="auto"/>
              <w:bottom w:val="single" w:sz="4" w:space="0" w:color="auto"/>
            </w:tcBorders>
          </w:tcPr>
          <w:p w14:paraId="239A92B2" w14:textId="77777777" w:rsidR="00674B6C" w:rsidRDefault="00674B6C" w:rsidP="003C032D">
            <w:pPr>
              <w:pStyle w:val="CRCoverPage"/>
              <w:spacing w:after="0"/>
              <w:rPr>
                <w:b/>
                <w:i/>
                <w:noProof/>
              </w:rPr>
            </w:pPr>
          </w:p>
        </w:tc>
        <w:tc>
          <w:tcPr>
            <w:tcW w:w="4677" w:type="dxa"/>
            <w:gridSpan w:val="8"/>
            <w:tcBorders>
              <w:bottom w:val="single" w:sz="4" w:space="0" w:color="auto"/>
            </w:tcBorders>
          </w:tcPr>
          <w:p w14:paraId="7BFA75E6" w14:textId="77777777" w:rsidR="00674B6C" w:rsidRDefault="00674B6C" w:rsidP="003C0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A0472" w14:textId="77777777" w:rsidR="00674B6C" w:rsidRDefault="00674B6C" w:rsidP="003C03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D9680D" w14:textId="77777777" w:rsidR="00674B6C" w:rsidRPr="007C2097" w:rsidRDefault="00674B6C" w:rsidP="003C0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4B6C" w14:paraId="14935562" w14:textId="77777777" w:rsidTr="00674B6C">
        <w:tc>
          <w:tcPr>
            <w:tcW w:w="1843" w:type="dxa"/>
          </w:tcPr>
          <w:p w14:paraId="4DE3F0E9" w14:textId="77777777" w:rsidR="00674B6C" w:rsidRDefault="00674B6C" w:rsidP="003C032D">
            <w:pPr>
              <w:pStyle w:val="CRCoverPage"/>
              <w:spacing w:after="0"/>
              <w:rPr>
                <w:b/>
                <w:i/>
                <w:noProof/>
                <w:sz w:val="8"/>
                <w:szCs w:val="8"/>
              </w:rPr>
            </w:pPr>
          </w:p>
        </w:tc>
        <w:tc>
          <w:tcPr>
            <w:tcW w:w="7797" w:type="dxa"/>
            <w:gridSpan w:val="10"/>
          </w:tcPr>
          <w:p w14:paraId="3C9E00D9" w14:textId="77777777" w:rsidR="00674B6C" w:rsidRDefault="00674B6C" w:rsidP="003C032D">
            <w:pPr>
              <w:pStyle w:val="CRCoverPage"/>
              <w:spacing w:after="0"/>
              <w:rPr>
                <w:noProof/>
                <w:sz w:val="8"/>
                <w:szCs w:val="8"/>
              </w:rPr>
            </w:pPr>
          </w:p>
        </w:tc>
      </w:tr>
      <w:tr w:rsidR="00674B6C" w14:paraId="4E58D733" w14:textId="77777777" w:rsidTr="00674B6C">
        <w:tc>
          <w:tcPr>
            <w:tcW w:w="2694" w:type="dxa"/>
            <w:gridSpan w:val="2"/>
            <w:tcBorders>
              <w:top w:val="single" w:sz="4" w:space="0" w:color="auto"/>
              <w:left w:val="single" w:sz="4" w:space="0" w:color="auto"/>
            </w:tcBorders>
          </w:tcPr>
          <w:p w14:paraId="733F4E31" w14:textId="77777777" w:rsidR="00674B6C" w:rsidRDefault="00674B6C" w:rsidP="00674B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2B256" w14:textId="0F2CC5AC" w:rsidR="009166AE" w:rsidRPr="00196947" w:rsidRDefault="00674B6C" w:rsidP="00674B6C">
            <w:pPr>
              <w:pStyle w:val="CRCoverPage"/>
              <w:spacing w:after="0"/>
              <w:ind w:left="100"/>
              <w:rPr>
                <w:noProof/>
              </w:rPr>
            </w:pPr>
            <w:r>
              <w:rPr>
                <w:noProof/>
              </w:rPr>
              <w:t>V2X services can be either IP or non IP based (unstructured).  The same V2X service can run over Uu or PC5, both Uu and PC5 allow for IP and non-IP based transport.</w:t>
            </w:r>
            <w:r>
              <w:rPr>
                <w:noProof/>
                <w:color w:val="FF0000"/>
              </w:rPr>
              <w:t xml:space="preserve"> </w:t>
            </w:r>
            <w:r w:rsidR="009166AE">
              <w:rPr>
                <w:noProof/>
                <w:color w:val="FF0000"/>
              </w:rPr>
              <w:t xml:space="preserve"> </w:t>
            </w:r>
            <w:r w:rsidR="009166AE" w:rsidRPr="00196947">
              <w:rPr>
                <w:noProof/>
              </w:rPr>
              <w:t xml:space="preserve">V2X services that consist of an application server component and use IP as a transport e.g. </w:t>
            </w:r>
            <w:r w:rsidRPr="00196947">
              <w:rPr>
                <w:noProof/>
              </w:rPr>
              <w:t>J2945/3</w:t>
            </w:r>
            <w:r>
              <w:rPr>
                <w:noProof/>
                <w:color w:val="FF0000"/>
              </w:rPr>
              <w:t xml:space="preserve"> (</w:t>
            </w:r>
            <w:hyperlink r:id="rId11" w:history="1">
              <w:r>
                <w:rPr>
                  <w:rStyle w:val="Hyperlink"/>
                </w:rPr>
                <w:t>https://www.sae.org/standards/content/j2945/3/</w:t>
              </w:r>
            </w:hyperlink>
            <w:r>
              <w:rPr>
                <w:noProof/>
                <w:color w:val="FF0000"/>
              </w:rPr>
              <w:t xml:space="preserve">) </w:t>
            </w:r>
            <w:r w:rsidR="009166AE" w:rsidRPr="00196947">
              <w:rPr>
                <w:noProof/>
              </w:rPr>
              <w:t xml:space="preserve">the client (typically the car/UE) needs to discover the application server.  Section 5.3 </w:t>
            </w:r>
            <w:r w:rsidR="00697CF5" w:rsidRPr="00196947">
              <w:rPr>
                <w:noProof/>
              </w:rPr>
              <w:t xml:space="preserve">of TS 23.287 </w:t>
            </w:r>
            <w:r w:rsidR="009166AE" w:rsidRPr="00196947">
              <w:rPr>
                <w:noProof/>
              </w:rPr>
              <w:t>describes how Application Server discovery is performed.  Howeve</w:t>
            </w:r>
            <w:r w:rsidR="00697CF5" w:rsidRPr="00196947">
              <w:rPr>
                <w:noProof/>
              </w:rPr>
              <w:t>r this section only describes how</w:t>
            </w:r>
            <w:r w:rsidR="009166AE" w:rsidRPr="00196947">
              <w:rPr>
                <w:noProof/>
              </w:rPr>
              <w:t xml:space="preserve"> this is performed when Uu is used.  PC5 also allows IP transport but it supports no application server discovery</w:t>
            </w:r>
            <w:r w:rsidR="00697CF5" w:rsidRPr="00196947">
              <w:rPr>
                <w:noProof/>
              </w:rPr>
              <w:t xml:space="preserve"> in TS 23.287</w:t>
            </w:r>
            <w:r w:rsidR="009166AE" w:rsidRPr="00196947">
              <w:rPr>
                <w:noProof/>
              </w:rPr>
              <w:t>.</w:t>
            </w:r>
          </w:p>
          <w:p w14:paraId="6EA1092D" w14:textId="32E9FA7C" w:rsidR="009166AE" w:rsidRPr="00196947" w:rsidRDefault="009166AE" w:rsidP="00674B6C">
            <w:pPr>
              <w:pStyle w:val="CRCoverPage"/>
              <w:spacing w:after="0"/>
              <w:ind w:left="100"/>
              <w:rPr>
                <w:noProof/>
              </w:rPr>
            </w:pPr>
          </w:p>
          <w:p w14:paraId="2B88E88A" w14:textId="67662DE3" w:rsidR="00674B6C" w:rsidRDefault="009166AE" w:rsidP="00612B30">
            <w:pPr>
              <w:pStyle w:val="CRCoverPage"/>
              <w:spacing w:after="0"/>
              <w:ind w:left="100"/>
              <w:rPr>
                <w:noProof/>
              </w:rPr>
            </w:pPr>
            <w:r w:rsidRPr="00196947">
              <w:rPr>
                <w:noProof/>
              </w:rPr>
              <w:t xml:space="preserve">If V2X specifications do not support application server discovery when using PC5, applications like </w:t>
            </w:r>
            <w:r w:rsidR="00674B6C" w:rsidRPr="00196947">
              <w:rPr>
                <w:noProof/>
              </w:rPr>
              <w:t xml:space="preserve">J2945/3 </w:t>
            </w:r>
            <w:r w:rsidR="00836977" w:rsidRPr="00196947">
              <w:rPr>
                <w:noProof/>
              </w:rPr>
              <w:t>that could</w:t>
            </w:r>
            <w:r w:rsidRPr="00196947">
              <w:rPr>
                <w:noProof/>
              </w:rPr>
              <w:t xml:space="preserve"> use both Uu and PC5 </w:t>
            </w:r>
            <w:r w:rsidR="00836977" w:rsidRPr="00196947">
              <w:rPr>
                <w:noProof/>
              </w:rPr>
              <w:t>(it may use IP as a transport) has had</w:t>
            </w:r>
            <w:r w:rsidR="00674B6C" w:rsidRPr="00196947">
              <w:rPr>
                <w:noProof/>
              </w:rPr>
              <w:t xml:space="preserve"> to </w:t>
            </w:r>
            <w:r w:rsidR="009D5406" w:rsidRPr="00196947">
              <w:rPr>
                <w:noProof/>
              </w:rPr>
              <w:t>use</w:t>
            </w:r>
            <w:r w:rsidR="00674B6C" w:rsidRPr="00196947">
              <w:rPr>
                <w:noProof/>
              </w:rPr>
              <w:t xml:space="preserve"> </w:t>
            </w:r>
            <w:r w:rsidR="009D5406" w:rsidRPr="00196947">
              <w:rPr>
                <w:noProof/>
              </w:rPr>
              <w:t>IEEE 1609 WAVE based mechanisms</w:t>
            </w:r>
            <w:r w:rsidR="00674B6C" w:rsidRPr="00196947">
              <w:rPr>
                <w:noProof/>
              </w:rPr>
              <w:t xml:space="preserve"> to deliver </w:t>
            </w:r>
            <w:r w:rsidR="00697CF5" w:rsidRPr="00196947">
              <w:rPr>
                <w:noProof/>
              </w:rPr>
              <w:t>server discovery</w:t>
            </w:r>
            <w:r w:rsidR="00674B6C" w:rsidRPr="00196947">
              <w:rPr>
                <w:noProof/>
              </w:rPr>
              <w:t xml:space="preserve"> information to the V2X entity </w:t>
            </w:r>
            <w:r w:rsidR="00697CF5" w:rsidRPr="00196947">
              <w:rPr>
                <w:noProof/>
              </w:rPr>
              <w:t>(`</w:t>
            </w:r>
            <w:r w:rsidR="00674B6C" w:rsidRPr="00196947">
              <w:rPr>
                <w:noProof/>
              </w:rPr>
              <w:t>.g. URL or IP address of destination server, default gateway, DNS address etc.</w:t>
            </w:r>
            <w:r w:rsidR="00697CF5" w:rsidRPr="00196947">
              <w:rPr>
                <w:noProof/>
              </w:rPr>
              <w:t xml:space="preserve">) when using </w:t>
            </w:r>
            <w:r w:rsidR="00836977" w:rsidRPr="00196947">
              <w:rPr>
                <w:noProof/>
              </w:rPr>
              <w:t xml:space="preserve">a D2D communication (e.g </w:t>
            </w:r>
            <w:r w:rsidR="00697CF5" w:rsidRPr="00196947">
              <w:rPr>
                <w:noProof/>
              </w:rPr>
              <w:t>PC5</w:t>
            </w:r>
            <w:r w:rsidR="00836977" w:rsidRPr="00196947">
              <w:rPr>
                <w:noProof/>
              </w:rPr>
              <w:t>)</w:t>
            </w:r>
            <w:r w:rsidR="00697CF5" w:rsidRPr="00196947">
              <w:rPr>
                <w:noProof/>
              </w:rPr>
              <w:t xml:space="preserve">. </w:t>
            </w:r>
            <w:r w:rsidR="006C42AA" w:rsidRPr="00196947">
              <w:rPr>
                <w:noProof/>
              </w:rPr>
              <w:t>In addition if an application provides its own IP configuration parameters for PC5, does the application now require awareness if PC5 is being used or Uu (Uu can have configuration data per section 5.1.3.1 for a service).</w:t>
            </w:r>
            <w:r w:rsidR="009D5406" w:rsidRPr="00196947">
              <w:rPr>
                <w:noProof/>
              </w:rPr>
              <w:t xml:space="preserve">  There is no description stating what the behaviour of the UE should be when it has 2 sets of IP configuration data.</w:t>
            </w:r>
          </w:p>
          <w:p w14:paraId="55FB568C" w14:textId="77777777" w:rsidR="00612B30" w:rsidRDefault="00612B30" w:rsidP="00612B30">
            <w:pPr>
              <w:pStyle w:val="CRCoverPage"/>
              <w:spacing w:after="0"/>
              <w:ind w:left="100"/>
              <w:rPr>
                <w:noProof/>
              </w:rPr>
            </w:pPr>
          </w:p>
          <w:p w14:paraId="18E64320" w14:textId="12AE6EE8" w:rsidR="00FD069C" w:rsidRDefault="00FD069C" w:rsidP="00674B6C">
            <w:pPr>
              <w:pStyle w:val="CRCoverPage"/>
              <w:spacing w:after="0"/>
              <w:rPr>
                <w:noProof/>
              </w:rPr>
            </w:pPr>
            <w:r>
              <w:rPr>
                <w:noProof/>
              </w:rPr>
              <w:t>To summarises there is no server discovery capabilities when PC5 is used.</w:t>
            </w:r>
          </w:p>
          <w:p w14:paraId="16EAF229" w14:textId="31500892" w:rsidR="00674B6C" w:rsidRDefault="00674B6C" w:rsidP="00674B6C">
            <w:pPr>
              <w:pStyle w:val="CRCoverPage"/>
              <w:spacing w:after="0"/>
              <w:rPr>
                <w:noProof/>
              </w:rPr>
            </w:pPr>
            <w:r>
              <w:rPr>
                <w:noProof/>
              </w:rPr>
              <w:t xml:space="preserve"> </w:t>
            </w:r>
          </w:p>
        </w:tc>
      </w:tr>
      <w:tr w:rsidR="00674B6C" w14:paraId="72EF57D2" w14:textId="77777777" w:rsidTr="00674B6C">
        <w:tc>
          <w:tcPr>
            <w:tcW w:w="2694" w:type="dxa"/>
            <w:gridSpan w:val="2"/>
            <w:tcBorders>
              <w:left w:val="single" w:sz="4" w:space="0" w:color="auto"/>
            </w:tcBorders>
          </w:tcPr>
          <w:p w14:paraId="4144A43B" w14:textId="77777777" w:rsidR="00674B6C" w:rsidRDefault="00674B6C" w:rsidP="00674B6C">
            <w:pPr>
              <w:pStyle w:val="CRCoverPage"/>
              <w:spacing w:after="0"/>
              <w:rPr>
                <w:b/>
                <w:i/>
                <w:noProof/>
                <w:sz w:val="8"/>
                <w:szCs w:val="8"/>
              </w:rPr>
            </w:pPr>
          </w:p>
        </w:tc>
        <w:tc>
          <w:tcPr>
            <w:tcW w:w="6946" w:type="dxa"/>
            <w:gridSpan w:val="9"/>
            <w:tcBorders>
              <w:right w:val="single" w:sz="4" w:space="0" w:color="auto"/>
            </w:tcBorders>
          </w:tcPr>
          <w:p w14:paraId="015D4A12" w14:textId="77777777" w:rsidR="00674B6C" w:rsidRDefault="00674B6C" w:rsidP="00674B6C">
            <w:pPr>
              <w:pStyle w:val="CRCoverPage"/>
              <w:spacing w:after="0"/>
              <w:rPr>
                <w:noProof/>
                <w:sz w:val="8"/>
                <w:szCs w:val="8"/>
              </w:rPr>
            </w:pPr>
          </w:p>
        </w:tc>
      </w:tr>
      <w:tr w:rsidR="00674B6C" w14:paraId="7F38FB69" w14:textId="77777777" w:rsidTr="00674B6C">
        <w:tc>
          <w:tcPr>
            <w:tcW w:w="2694" w:type="dxa"/>
            <w:gridSpan w:val="2"/>
            <w:tcBorders>
              <w:left w:val="single" w:sz="4" w:space="0" w:color="auto"/>
            </w:tcBorders>
          </w:tcPr>
          <w:p w14:paraId="630917D6" w14:textId="77777777" w:rsidR="00674B6C" w:rsidRDefault="00674B6C" w:rsidP="00674B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E45E8E" w14:textId="662E627F" w:rsidR="00674B6C" w:rsidRDefault="00612B30" w:rsidP="00674B6C">
            <w:pPr>
              <w:pStyle w:val="CRCoverPage"/>
              <w:spacing w:after="0"/>
              <w:ind w:left="100"/>
              <w:rPr>
                <w:noProof/>
              </w:rPr>
            </w:pPr>
            <w:r>
              <w:rPr>
                <w:noProof/>
              </w:rPr>
              <w:t>Update the PC5 provisioning section to allow an application server FQDN and or IP address’s to be defined per service.</w:t>
            </w:r>
          </w:p>
          <w:p w14:paraId="4A0C6A6B" w14:textId="51A70C47" w:rsidR="00674B6C" w:rsidRDefault="00674B6C" w:rsidP="00674B6C">
            <w:pPr>
              <w:pStyle w:val="CRCoverPage"/>
              <w:spacing w:after="0"/>
              <w:ind w:left="100"/>
              <w:rPr>
                <w:noProof/>
              </w:rPr>
            </w:pPr>
          </w:p>
          <w:p w14:paraId="108EEB8B" w14:textId="6BE5A684" w:rsidR="00612B30" w:rsidRDefault="00612B30" w:rsidP="00674B6C">
            <w:pPr>
              <w:pStyle w:val="CRCoverPage"/>
              <w:spacing w:after="0"/>
              <w:ind w:left="100"/>
              <w:rPr>
                <w:noProof/>
              </w:rPr>
            </w:pPr>
            <w:r>
              <w:rPr>
                <w:noProof/>
              </w:rPr>
              <w:t>Update section on Application Server discovery to reference new PC5 provisioning information.</w:t>
            </w:r>
          </w:p>
          <w:p w14:paraId="3BD1EB34" w14:textId="0B1CDE93" w:rsidR="00674B6C" w:rsidRDefault="00674B6C" w:rsidP="00674B6C">
            <w:pPr>
              <w:pStyle w:val="CRCoverPage"/>
              <w:spacing w:after="0"/>
              <w:ind w:left="100"/>
              <w:rPr>
                <w:noProof/>
              </w:rPr>
            </w:pPr>
          </w:p>
        </w:tc>
      </w:tr>
      <w:tr w:rsidR="00674B6C" w14:paraId="46417F9E" w14:textId="77777777" w:rsidTr="00674B6C">
        <w:tc>
          <w:tcPr>
            <w:tcW w:w="2694" w:type="dxa"/>
            <w:gridSpan w:val="2"/>
            <w:tcBorders>
              <w:left w:val="single" w:sz="4" w:space="0" w:color="auto"/>
            </w:tcBorders>
          </w:tcPr>
          <w:p w14:paraId="4811DCF6" w14:textId="77777777" w:rsidR="00674B6C" w:rsidRDefault="00674B6C" w:rsidP="00674B6C">
            <w:pPr>
              <w:pStyle w:val="CRCoverPage"/>
              <w:spacing w:after="0"/>
              <w:rPr>
                <w:b/>
                <w:i/>
                <w:noProof/>
                <w:sz w:val="8"/>
                <w:szCs w:val="8"/>
              </w:rPr>
            </w:pPr>
          </w:p>
        </w:tc>
        <w:tc>
          <w:tcPr>
            <w:tcW w:w="6946" w:type="dxa"/>
            <w:gridSpan w:val="9"/>
            <w:tcBorders>
              <w:right w:val="single" w:sz="4" w:space="0" w:color="auto"/>
            </w:tcBorders>
          </w:tcPr>
          <w:p w14:paraId="70569FE8" w14:textId="77777777" w:rsidR="00674B6C" w:rsidRDefault="00674B6C" w:rsidP="00674B6C">
            <w:pPr>
              <w:pStyle w:val="CRCoverPage"/>
              <w:spacing w:after="0"/>
              <w:rPr>
                <w:noProof/>
                <w:sz w:val="8"/>
                <w:szCs w:val="8"/>
              </w:rPr>
            </w:pPr>
          </w:p>
        </w:tc>
      </w:tr>
      <w:tr w:rsidR="00674B6C" w14:paraId="64C1AF83" w14:textId="77777777" w:rsidTr="00674B6C">
        <w:tc>
          <w:tcPr>
            <w:tcW w:w="2694" w:type="dxa"/>
            <w:gridSpan w:val="2"/>
            <w:tcBorders>
              <w:left w:val="single" w:sz="4" w:space="0" w:color="auto"/>
              <w:bottom w:val="single" w:sz="4" w:space="0" w:color="auto"/>
            </w:tcBorders>
          </w:tcPr>
          <w:p w14:paraId="59C99F72" w14:textId="77777777" w:rsidR="00674B6C" w:rsidRDefault="00674B6C" w:rsidP="00674B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F6CA75" w14:textId="560B255C" w:rsidR="00674B6C" w:rsidRDefault="00FD069C" w:rsidP="00674B6C">
            <w:pPr>
              <w:pStyle w:val="CRCoverPage"/>
              <w:spacing w:after="0"/>
              <w:ind w:left="100"/>
              <w:rPr>
                <w:noProof/>
              </w:rPr>
            </w:pPr>
            <w:r>
              <w:rPr>
                <w:noProof/>
              </w:rPr>
              <w:t>PC5 based IP services are unable to perform V2X application server discovery, resulting in no service being possible.</w:t>
            </w:r>
          </w:p>
        </w:tc>
      </w:tr>
      <w:tr w:rsidR="00674B6C" w14:paraId="0F03B907" w14:textId="77777777" w:rsidTr="00674B6C">
        <w:tc>
          <w:tcPr>
            <w:tcW w:w="2694" w:type="dxa"/>
            <w:gridSpan w:val="2"/>
          </w:tcPr>
          <w:p w14:paraId="75771997" w14:textId="77777777" w:rsidR="00674B6C" w:rsidRDefault="00674B6C" w:rsidP="003C032D">
            <w:pPr>
              <w:pStyle w:val="CRCoverPage"/>
              <w:spacing w:after="0"/>
              <w:rPr>
                <w:b/>
                <w:i/>
                <w:noProof/>
                <w:sz w:val="8"/>
                <w:szCs w:val="8"/>
              </w:rPr>
            </w:pPr>
          </w:p>
        </w:tc>
        <w:tc>
          <w:tcPr>
            <w:tcW w:w="6946" w:type="dxa"/>
            <w:gridSpan w:val="9"/>
          </w:tcPr>
          <w:p w14:paraId="751DB05C" w14:textId="77777777" w:rsidR="00674B6C" w:rsidRDefault="00674B6C" w:rsidP="003C032D">
            <w:pPr>
              <w:pStyle w:val="CRCoverPage"/>
              <w:spacing w:after="0"/>
              <w:rPr>
                <w:noProof/>
                <w:sz w:val="8"/>
                <w:szCs w:val="8"/>
              </w:rPr>
            </w:pPr>
          </w:p>
        </w:tc>
      </w:tr>
      <w:tr w:rsidR="00674B6C" w14:paraId="5D08C3FE" w14:textId="77777777" w:rsidTr="00674B6C">
        <w:tc>
          <w:tcPr>
            <w:tcW w:w="2694" w:type="dxa"/>
            <w:gridSpan w:val="2"/>
            <w:tcBorders>
              <w:top w:val="single" w:sz="4" w:space="0" w:color="auto"/>
              <w:left w:val="single" w:sz="4" w:space="0" w:color="auto"/>
            </w:tcBorders>
          </w:tcPr>
          <w:p w14:paraId="1CDE01E9" w14:textId="77777777" w:rsidR="00674B6C" w:rsidRDefault="00674B6C" w:rsidP="003C0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BFC3F" w14:textId="5D4517D9" w:rsidR="00674B6C" w:rsidRDefault="006C42AA" w:rsidP="00612B30">
            <w:pPr>
              <w:pStyle w:val="CRCoverPage"/>
              <w:spacing w:after="0"/>
              <w:ind w:left="100"/>
              <w:rPr>
                <w:noProof/>
              </w:rPr>
            </w:pPr>
            <w:r>
              <w:rPr>
                <w:noProof/>
              </w:rPr>
              <w:t>5.1.</w:t>
            </w:r>
            <w:r w:rsidR="00612B30">
              <w:rPr>
                <w:noProof/>
              </w:rPr>
              <w:t>2.1</w:t>
            </w:r>
            <w:r>
              <w:rPr>
                <w:noProof/>
              </w:rPr>
              <w:t xml:space="preserve">, </w:t>
            </w:r>
            <w:r w:rsidR="00612B30">
              <w:rPr>
                <w:noProof/>
              </w:rPr>
              <w:t xml:space="preserve">5.1.3.1, </w:t>
            </w:r>
            <w:r>
              <w:rPr>
                <w:noProof/>
              </w:rPr>
              <w:t>5.3.1, 5.3.2</w:t>
            </w:r>
          </w:p>
        </w:tc>
      </w:tr>
      <w:tr w:rsidR="00674B6C" w14:paraId="09E26A8C" w14:textId="77777777" w:rsidTr="00674B6C">
        <w:tc>
          <w:tcPr>
            <w:tcW w:w="2694" w:type="dxa"/>
            <w:gridSpan w:val="2"/>
            <w:tcBorders>
              <w:left w:val="single" w:sz="4" w:space="0" w:color="auto"/>
            </w:tcBorders>
          </w:tcPr>
          <w:p w14:paraId="3453CF93" w14:textId="77777777" w:rsidR="00674B6C" w:rsidRDefault="00674B6C" w:rsidP="003C032D">
            <w:pPr>
              <w:pStyle w:val="CRCoverPage"/>
              <w:spacing w:after="0"/>
              <w:rPr>
                <w:b/>
                <w:i/>
                <w:noProof/>
                <w:sz w:val="8"/>
                <w:szCs w:val="8"/>
              </w:rPr>
            </w:pPr>
          </w:p>
        </w:tc>
        <w:tc>
          <w:tcPr>
            <w:tcW w:w="6946" w:type="dxa"/>
            <w:gridSpan w:val="9"/>
            <w:tcBorders>
              <w:right w:val="single" w:sz="4" w:space="0" w:color="auto"/>
            </w:tcBorders>
          </w:tcPr>
          <w:p w14:paraId="0E4F0E40" w14:textId="77777777" w:rsidR="00674B6C" w:rsidRDefault="00674B6C" w:rsidP="003C032D">
            <w:pPr>
              <w:pStyle w:val="CRCoverPage"/>
              <w:spacing w:after="0"/>
              <w:rPr>
                <w:noProof/>
                <w:sz w:val="8"/>
                <w:szCs w:val="8"/>
              </w:rPr>
            </w:pPr>
          </w:p>
        </w:tc>
      </w:tr>
      <w:tr w:rsidR="00674B6C" w14:paraId="740C5888" w14:textId="77777777" w:rsidTr="00674B6C">
        <w:tc>
          <w:tcPr>
            <w:tcW w:w="2694" w:type="dxa"/>
            <w:gridSpan w:val="2"/>
            <w:tcBorders>
              <w:left w:val="single" w:sz="4" w:space="0" w:color="auto"/>
            </w:tcBorders>
          </w:tcPr>
          <w:p w14:paraId="4E1E204D" w14:textId="77777777" w:rsidR="00674B6C" w:rsidRDefault="00674B6C" w:rsidP="003C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A0096" w14:textId="77777777" w:rsidR="00674B6C" w:rsidRDefault="00674B6C" w:rsidP="003C0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579CD" w14:textId="77777777" w:rsidR="00674B6C" w:rsidRDefault="00674B6C" w:rsidP="003C032D">
            <w:pPr>
              <w:pStyle w:val="CRCoverPage"/>
              <w:spacing w:after="0"/>
              <w:jc w:val="center"/>
              <w:rPr>
                <w:b/>
                <w:caps/>
                <w:noProof/>
              </w:rPr>
            </w:pPr>
            <w:r>
              <w:rPr>
                <w:b/>
                <w:caps/>
                <w:noProof/>
              </w:rPr>
              <w:t>N</w:t>
            </w:r>
          </w:p>
        </w:tc>
        <w:tc>
          <w:tcPr>
            <w:tcW w:w="2977" w:type="dxa"/>
            <w:gridSpan w:val="4"/>
          </w:tcPr>
          <w:p w14:paraId="0F9E51F7" w14:textId="77777777" w:rsidR="00674B6C" w:rsidRDefault="00674B6C" w:rsidP="003C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B35D0" w14:textId="77777777" w:rsidR="00674B6C" w:rsidRDefault="00674B6C" w:rsidP="003C032D">
            <w:pPr>
              <w:pStyle w:val="CRCoverPage"/>
              <w:spacing w:after="0"/>
              <w:ind w:left="99"/>
              <w:rPr>
                <w:noProof/>
              </w:rPr>
            </w:pPr>
          </w:p>
        </w:tc>
      </w:tr>
      <w:tr w:rsidR="00674B6C" w14:paraId="7B5A3DAE" w14:textId="77777777" w:rsidTr="00674B6C">
        <w:tc>
          <w:tcPr>
            <w:tcW w:w="2694" w:type="dxa"/>
            <w:gridSpan w:val="2"/>
            <w:tcBorders>
              <w:left w:val="single" w:sz="4" w:space="0" w:color="auto"/>
            </w:tcBorders>
          </w:tcPr>
          <w:p w14:paraId="18AD4FCC" w14:textId="77777777" w:rsidR="00674B6C" w:rsidRDefault="00674B6C" w:rsidP="003C0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AF849" w14:textId="77777777" w:rsidR="00674B6C" w:rsidRDefault="00674B6C" w:rsidP="003C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E4AF" w14:textId="77777777" w:rsidR="00674B6C" w:rsidRDefault="006C42AA" w:rsidP="003C032D">
            <w:pPr>
              <w:pStyle w:val="CRCoverPage"/>
              <w:spacing w:after="0"/>
              <w:jc w:val="center"/>
              <w:rPr>
                <w:b/>
                <w:caps/>
                <w:noProof/>
              </w:rPr>
            </w:pPr>
            <w:r>
              <w:rPr>
                <w:b/>
                <w:caps/>
                <w:noProof/>
              </w:rPr>
              <w:t>X</w:t>
            </w:r>
          </w:p>
        </w:tc>
        <w:tc>
          <w:tcPr>
            <w:tcW w:w="2977" w:type="dxa"/>
            <w:gridSpan w:val="4"/>
          </w:tcPr>
          <w:p w14:paraId="3B18D116" w14:textId="77777777" w:rsidR="00674B6C" w:rsidRDefault="00674B6C" w:rsidP="003C0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1A05B8" w14:textId="77777777" w:rsidR="00674B6C" w:rsidRDefault="00674B6C" w:rsidP="003C032D">
            <w:pPr>
              <w:pStyle w:val="CRCoverPage"/>
              <w:spacing w:after="0"/>
              <w:ind w:left="99"/>
              <w:rPr>
                <w:noProof/>
              </w:rPr>
            </w:pPr>
            <w:r>
              <w:rPr>
                <w:noProof/>
              </w:rPr>
              <w:t xml:space="preserve">TS/TR ... CR ... </w:t>
            </w:r>
          </w:p>
        </w:tc>
      </w:tr>
      <w:tr w:rsidR="00674B6C" w14:paraId="16EDED14" w14:textId="77777777" w:rsidTr="00674B6C">
        <w:tc>
          <w:tcPr>
            <w:tcW w:w="2694" w:type="dxa"/>
            <w:gridSpan w:val="2"/>
            <w:tcBorders>
              <w:left w:val="single" w:sz="4" w:space="0" w:color="auto"/>
            </w:tcBorders>
          </w:tcPr>
          <w:p w14:paraId="4FFD343F" w14:textId="77777777" w:rsidR="00674B6C" w:rsidRDefault="00674B6C" w:rsidP="003C0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A2E6D" w14:textId="77777777" w:rsidR="00674B6C" w:rsidRDefault="00674B6C" w:rsidP="003C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3E7C2" w14:textId="77777777" w:rsidR="00674B6C" w:rsidRDefault="006C42AA" w:rsidP="003C032D">
            <w:pPr>
              <w:pStyle w:val="CRCoverPage"/>
              <w:spacing w:after="0"/>
              <w:jc w:val="center"/>
              <w:rPr>
                <w:b/>
                <w:caps/>
                <w:noProof/>
              </w:rPr>
            </w:pPr>
            <w:r>
              <w:rPr>
                <w:b/>
                <w:caps/>
                <w:noProof/>
              </w:rPr>
              <w:t>X</w:t>
            </w:r>
          </w:p>
        </w:tc>
        <w:tc>
          <w:tcPr>
            <w:tcW w:w="2977" w:type="dxa"/>
            <w:gridSpan w:val="4"/>
          </w:tcPr>
          <w:p w14:paraId="75BEE759" w14:textId="77777777" w:rsidR="00674B6C" w:rsidRDefault="00674B6C" w:rsidP="003C0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E346C" w14:textId="77777777" w:rsidR="00674B6C" w:rsidRDefault="00674B6C" w:rsidP="003C032D">
            <w:pPr>
              <w:pStyle w:val="CRCoverPage"/>
              <w:spacing w:after="0"/>
              <w:ind w:left="99"/>
              <w:rPr>
                <w:noProof/>
              </w:rPr>
            </w:pPr>
            <w:r>
              <w:rPr>
                <w:noProof/>
              </w:rPr>
              <w:t xml:space="preserve">TS/TR ... CR ... </w:t>
            </w:r>
          </w:p>
        </w:tc>
      </w:tr>
      <w:tr w:rsidR="00674B6C" w14:paraId="08907EFA" w14:textId="77777777" w:rsidTr="00674B6C">
        <w:tc>
          <w:tcPr>
            <w:tcW w:w="2694" w:type="dxa"/>
            <w:gridSpan w:val="2"/>
            <w:tcBorders>
              <w:left w:val="single" w:sz="4" w:space="0" w:color="auto"/>
            </w:tcBorders>
          </w:tcPr>
          <w:p w14:paraId="40ACC393" w14:textId="77777777" w:rsidR="00674B6C" w:rsidRDefault="00674B6C" w:rsidP="003C0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7B7CB" w14:textId="77777777" w:rsidR="00674B6C" w:rsidRDefault="00674B6C" w:rsidP="003C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2B4F8" w14:textId="77777777" w:rsidR="00674B6C" w:rsidRDefault="006C42AA" w:rsidP="003C032D">
            <w:pPr>
              <w:pStyle w:val="CRCoverPage"/>
              <w:spacing w:after="0"/>
              <w:jc w:val="center"/>
              <w:rPr>
                <w:b/>
                <w:caps/>
                <w:noProof/>
              </w:rPr>
            </w:pPr>
            <w:r>
              <w:rPr>
                <w:b/>
                <w:caps/>
                <w:noProof/>
              </w:rPr>
              <w:t>X</w:t>
            </w:r>
          </w:p>
        </w:tc>
        <w:tc>
          <w:tcPr>
            <w:tcW w:w="2977" w:type="dxa"/>
            <w:gridSpan w:val="4"/>
          </w:tcPr>
          <w:p w14:paraId="06D58037" w14:textId="77777777" w:rsidR="00674B6C" w:rsidRDefault="00674B6C" w:rsidP="003C0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463AB" w14:textId="77777777" w:rsidR="00674B6C" w:rsidRDefault="00674B6C" w:rsidP="003C032D">
            <w:pPr>
              <w:pStyle w:val="CRCoverPage"/>
              <w:spacing w:after="0"/>
              <w:ind w:left="99"/>
              <w:rPr>
                <w:noProof/>
              </w:rPr>
            </w:pPr>
            <w:r>
              <w:rPr>
                <w:noProof/>
              </w:rPr>
              <w:t xml:space="preserve">TS/TR ... CR ... </w:t>
            </w:r>
          </w:p>
        </w:tc>
      </w:tr>
      <w:tr w:rsidR="00674B6C" w14:paraId="64C03652" w14:textId="77777777" w:rsidTr="00674B6C">
        <w:tc>
          <w:tcPr>
            <w:tcW w:w="2694" w:type="dxa"/>
            <w:gridSpan w:val="2"/>
            <w:tcBorders>
              <w:left w:val="single" w:sz="4" w:space="0" w:color="auto"/>
            </w:tcBorders>
          </w:tcPr>
          <w:p w14:paraId="2A63E6DB" w14:textId="77777777" w:rsidR="00674B6C" w:rsidRDefault="00674B6C" w:rsidP="003C032D">
            <w:pPr>
              <w:pStyle w:val="CRCoverPage"/>
              <w:spacing w:after="0"/>
              <w:rPr>
                <w:b/>
                <w:i/>
                <w:noProof/>
              </w:rPr>
            </w:pPr>
          </w:p>
        </w:tc>
        <w:tc>
          <w:tcPr>
            <w:tcW w:w="6946" w:type="dxa"/>
            <w:gridSpan w:val="9"/>
            <w:tcBorders>
              <w:right w:val="single" w:sz="4" w:space="0" w:color="auto"/>
            </w:tcBorders>
          </w:tcPr>
          <w:p w14:paraId="559C3593" w14:textId="77777777" w:rsidR="00674B6C" w:rsidRDefault="00674B6C" w:rsidP="003C032D">
            <w:pPr>
              <w:pStyle w:val="CRCoverPage"/>
              <w:spacing w:after="0"/>
              <w:rPr>
                <w:noProof/>
              </w:rPr>
            </w:pPr>
          </w:p>
        </w:tc>
      </w:tr>
      <w:tr w:rsidR="00674B6C" w14:paraId="7DAC4D26" w14:textId="77777777" w:rsidTr="00674B6C">
        <w:tc>
          <w:tcPr>
            <w:tcW w:w="2694" w:type="dxa"/>
            <w:gridSpan w:val="2"/>
            <w:tcBorders>
              <w:left w:val="single" w:sz="4" w:space="0" w:color="auto"/>
              <w:bottom w:val="single" w:sz="4" w:space="0" w:color="auto"/>
            </w:tcBorders>
          </w:tcPr>
          <w:p w14:paraId="3CF0D389" w14:textId="77777777" w:rsidR="00674B6C" w:rsidRDefault="00674B6C" w:rsidP="003C0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0103F" w14:textId="77777777" w:rsidR="00674B6C" w:rsidRDefault="00674B6C" w:rsidP="003C032D">
            <w:pPr>
              <w:pStyle w:val="CRCoverPage"/>
              <w:spacing w:after="0"/>
              <w:ind w:left="100"/>
              <w:rPr>
                <w:noProof/>
              </w:rPr>
            </w:pPr>
          </w:p>
        </w:tc>
      </w:tr>
      <w:tr w:rsidR="00674B6C" w:rsidRPr="008863B9" w14:paraId="2A5AC991" w14:textId="77777777" w:rsidTr="00674B6C">
        <w:tc>
          <w:tcPr>
            <w:tcW w:w="2694" w:type="dxa"/>
            <w:gridSpan w:val="2"/>
            <w:tcBorders>
              <w:top w:val="single" w:sz="4" w:space="0" w:color="auto"/>
              <w:bottom w:val="single" w:sz="4" w:space="0" w:color="auto"/>
            </w:tcBorders>
          </w:tcPr>
          <w:p w14:paraId="5618AC34" w14:textId="77777777" w:rsidR="00674B6C" w:rsidRPr="008863B9" w:rsidRDefault="00674B6C" w:rsidP="003C0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33B68" w14:textId="77777777" w:rsidR="00674B6C" w:rsidRPr="008863B9" w:rsidRDefault="00674B6C" w:rsidP="003C032D">
            <w:pPr>
              <w:pStyle w:val="CRCoverPage"/>
              <w:spacing w:after="0"/>
              <w:ind w:left="100"/>
              <w:rPr>
                <w:noProof/>
                <w:sz w:val="8"/>
                <w:szCs w:val="8"/>
              </w:rPr>
            </w:pPr>
          </w:p>
        </w:tc>
      </w:tr>
      <w:tr w:rsidR="00674B6C" w14:paraId="7A28C3BA" w14:textId="77777777" w:rsidTr="00674B6C">
        <w:tc>
          <w:tcPr>
            <w:tcW w:w="2694" w:type="dxa"/>
            <w:gridSpan w:val="2"/>
            <w:tcBorders>
              <w:top w:val="single" w:sz="4" w:space="0" w:color="auto"/>
              <w:left w:val="single" w:sz="4" w:space="0" w:color="auto"/>
              <w:bottom w:val="single" w:sz="4" w:space="0" w:color="auto"/>
            </w:tcBorders>
          </w:tcPr>
          <w:p w14:paraId="77F38FC5" w14:textId="77777777" w:rsidR="00674B6C" w:rsidRDefault="00674B6C" w:rsidP="003C0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22247" w14:textId="77777777" w:rsidR="00612B30" w:rsidRDefault="00612B30" w:rsidP="003C032D">
            <w:pPr>
              <w:pStyle w:val="CRCoverPage"/>
              <w:spacing w:after="0"/>
              <w:ind w:left="100"/>
              <w:rPr>
                <w:noProof/>
              </w:rPr>
            </w:pPr>
            <w:r>
              <w:rPr>
                <w:noProof/>
              </w:rPr>
              <w:t>Rev1</w:t>
            </w:r>
          </w:p>
          <w:p w14:paraId="4DA8DBBA" w14:textId="5383019F" w:rsidR="00674B6C" w:rsidRDefault="00612B30" w:rsidP="003C032D">
            <w:pPr>
              <w:pStyle w:val="CRCoverPage"/>
              <w:spacing w:after="0"/>
              <w:ind w:left="100"/>
              <w:rPr>
                <w:noProof/>
              </w:rPr>
            </w:pPr>
            <w:r>
              <w:rPr>
                <w:noProof/>
              </w:rPr>
              <w:t>Updated cover sheet to remove description to inconsistenies</w:t>
            </w:r>
          </w:p>
          <w:p w14:paraId="467A6602" w14:textId="77777777" w:rsidR="00612B30" w:rsidRDefault="00612B30" w:rsidP="003C032D">
            <w:pPr>
              <w:pStyle w:val="CRCoverPage"/>
              <w:spacing w:after="0"/>
              <w:ind w:left="100"/>
              <w:rPr>
                <w:noProof/>
              </w:rPr>
            </w:pPr>
            <w:r>
              <w:rPr>
                <w:noProof/>
              </w:rPr>
              <w:t>Made changes to section 5.1.2.1</w:t>
            </w:r>
          </w:p>
          <w:p w14:paraId="37F7D610" w14:textId="77777777" w:rsidR="00612B30" w:rsidRDefault="00612B30" w:rsidP="003C032D">
            <w:pPr>
              <w:pStyle w:val="CRCoverPage"/>
              <w:spacing w:after="0"/>
              <w:ind w:left="100"/>
              <w:rPr>
                <w:noProof/>
              </w:rPr>
            </w:pPr>
            <w:r>
              <w:rPr>
                <w:noProof/>
              </w:rPr>
              <w:t>New section 5.1.3.0 removed</w:t>
            </w:r>
          </w:p>
          <w:p w14:paraId="55DF7F70" w14:textId="1F527948" w:rsidR="00612B30" w:rsidRDefault="00612B30" w:rsidP="003C032D">
            <w:pPr>
              <w:pStyle w:val="CRCoverPage"/>
              <w:spacing w:after="0"/>
              <w:ind w:left="100"/>
              <w:rPr>
                <w:noProof/>
              </w:rPr>
            </w:pPr>
            <w:r>
              <w:rPr>
                <w:noProof/>
              </w:rPr>
              <w:t>Changes in section 5.1.3.1 backed out</w:t>
            </w:r>
          </w:p>
        </w:tc>
      </w:tr>
    </w:tbl>
    <w:p w14:paraId="08E9A0D3" w14:textId="77777777" w:rsidR="00674B6C" w:rsidRDefault="00674B6C" w:rsidP="00674B6C">
      <w:pPr>
        <w:pStyle w:val="CRCoverPage"/>
        <w:spacing w:after="0"/>
        <w:rPr>
          <w:noProof/>
          <w:sz w:val="8"/>
          <w:szCs w:val="8"/>
        </w:rPr>
      </w:pPr>
    </w:p>
    <w:p w14:paraId="05CB61A6" w14:textId="77777777" w:rsidR="00674B6C" w:rsidRDefault="00674B6C" w:rsidP="00674B6C">
      <w:pPr>
        <w:rPr>
          <w:noProof/>
        </w:rPr>
        <w:sectPr w:rsidR="00674B6C">
          <w:headerReference w:type="even" r:id="rId12"/>
          <w:footnotePr>
            <w:numRestart w:val="eachSect"/>
          </w:footnotePr>
          <w:pgSz w:w="11907" w:h="16840" w:code="9"/>
          <w:pgMar w:top="1418" w:right="1134" w:bottom="1134" w:left="1134" w:header="680" w:footer="567" w:gutter="0"/>
          <w:cols w:space="720"/>
        </w:sectPr>
      </w:pPr>
    </w:p>
    <w:p w14:paraId="1773EC8F" w14:textId="77777777" w:rsidR="00612B30" w:rsidRPr="00490934" w:rsidRDefault="00612B30" w:rsidP="00612B30">
      <w:pPr>
        <w:pStyle w:val="Heading3"/>
        <w:rPr>
          <w:rFonts w:eastAsia="SimSun"/>
          <w:lang w:eastAsia="zh-CN"/>
        </w:rPr>
      </w:pPr>
      <w:bookmarkStart w:id="2" w:name="_Toc19199064"/>
      <w:bookmarkStart w:id="3" w:name="_Toc27821854"/>
      <w:r w:rsidRPr="00490934">
        <w:rPr>
          <w:rFonts w:eastAsia="SimSun"/>
          <w:lang w:eastAsia="zh-CN"/>
        </w:rPr>
        <w:lastRenderedPageBreak/>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2"/>
      <w:bookmarkEnd w:id="3"/>
    </w:p>
    <w:p w14:paraId="5546F0AE" w14:textId="77777777" w:rsidR="00612B30" w:rsidRPr="00490934" w:rsidRDefault="00612B30" w:rsidP="00612B30">
      <w:pPr>
        <w:pStyle w:val="Heading4"/>
        <w:rPr>
          <w:lang w:eastAsia="zh-CN"/>
        </w:rPr>
      </w:pPr>
      <w:bookmarkStart w:id="4" w:name="_Toc19199065"/>
      <w:bookmarkStart w:id="5" w:name="_Toc27821855"/>
      <w:r w:rsidRPr="00490934">
        <w:rPr>
          <w:lang w:eastAsia="zh-CN"/>
        </w:rPr>
        <w:t>5.1.2.1</w:t>
      </w:r>
      <w:r w:rsidRPr="00490934">
        <w:rPr>
          <w:lang w:eastAsia="zh-CN"/>
        </w:rPr>
        <w:tab/>
        <w:t>Policy/Parameter provisioning</w:t>
      </w:r>
      <w:bookmarkEnd w:id="4"/>
      <w:bookmarkEnd w:id="5"/>
    </w:p>
    <w:p w14:paraId="1D8C2F09" w14:textId="77777777" w:rsidR="00612B30" w:rsidRPr="00490934" w:rsidRDefault="00612B30" w:rsidP="00612B30">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25F52E5C" w14:textId="77777777" w:rsidR="00612B30" w:rsidRPr="00490934" w:rsidRDefault="00612B30" w:rsidP="00612B30">
      <w:pPr>
        <w:pStyle w:val="B1"/>
        <w:rPr>
          <w:lang w:eastAsia="x-none"/>
        </w:rPr>
      </w:pPr>
      <w:r w:rsidRPr="00490934">
        <w:t>1)</w:t>
      </w:r>
      <w:r w:rsidRPr="00490934">
        <w:tab/>
        <w:t>Authorization policy:</w:t>
      </w:r>
    </w:p>
    <w:p w14:paraId="4A003AD7" w14:textId="77777777" w:rsidR="00612B30" w:rsidRPr="00490934" w:rsidRDefault="00612B30" w:rsidP="00612B30">
      <w:pPr>
        <w:pStyle w:val="B2"/>
      </w:pPr>
      <w:r w:rsidRPr="00490934">
        <w:t>-</w:t>
      </w:r>
      <w:r w:rsidRPr="00490934">
        <w:tab/>
        <w:t>When the UE is "served by E-UTRA" or "served by NR":</w:t>
      </w:r>
    </w:p>
    <w:p w14:paraId="05DE2586" w14:textId="77777777" w:rsidR="00612B30" w:rsidRPr="00490934" w:rsidRDefault="00612B30" w:rsidP="00612B30">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365229DF" w14:textId="77777777" w:rsidR="00612B30" w:rsidRPr="00490934" w:rsidRDefault="00612B30" w:rsidP="00612B30">
      <w:pPr>
        <w:pStyle w:val="B3"/>
      </w:pPr>
      <w:r w:rsidRPr="00490934">
        <w:tab/>
        <w:t>For each above PLMN:</w:t>
      </w:r>
    </w:p>
    <w:p w14:paraId="091D1F97" w14:textId="77777777" w:rsidR="00612B30" w:rsidRPr="00490934" w:rsidRDefault="00612B30" w:rsidP="00612B30">
      <w:pPr>
        <w:pStyle w:val="B4"/>
      </w:pPr>
      <w:r w:rsidRPr="00490934">
        <w:t>-</w:t>
      </w:r>
      <w:r w:rsidRPr="00490934">
        <w:tab/>
        <w:t>RAT(s) over which the UE is authorized to perform V2X communications over PC5 reference point.</w:t>
      </w:r>
    </w:p>
    <w:p w14:paraId="3D519396" w14:textId="77777777" w:rsidR="00612B30" w:rsidRPr="00490934" w:rsidRDefault="00612B30" w:rsidP="00612B30">
      <w:pPr>
        <w:pStyle w:val="B2"/>
      </w:pPr>
      <w:r w:rsidRPr="00490934">
        <w:t>-</w:t>
      </w:r>
      <w:r w:rsidRPr="00490934">
        <w:tab/>
        <w:t>When the UE is "not served by E-UTRA" and "not served by NR":</w:t>
      </w:r>
    </w:p>
    <w:p w14:paraId="7D97B003" w14:textId="77777777" w:rsidR="00612B30" w:rsidRPr="00490934" w:rsidRDefault="00612B30" w:rsidP="00612B30">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F487114" w14:textId="77777777" w:rsidR="00612B30" w:rsidRPr="00490934" w:rsidRDefault="00612B30" w:rsidP="00612B30">
      <w:pPr>
        <w:pStyle w:val="B3"/>
      </w:pPr>
      <w:r w:rsidRPr="00490934">
        <w:t>-</w:t>
      </w:r>
      <w:r w:rsidRPr="00490934">
        <w:tab/>
        <w:t>RAT(s) over which the UE is authorized to perform V2X communications over PC5 reference point.</w:t>
      </w:r>
    </w:p>
    <w:p w14:paraId="5926EE32" w14:textId="77777777" w:rsidR="00612B30" w:rsidRPr="00490934" w:rsidRDefault="00612B30" w:rsidP="00612B30">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458CDD83" w14:textId="77777777" w:rsidR="00612B30" w:rsidRPr="00490934" w:rsidRDefault="00612B30" w:rsidP="00612B30">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81AD344" w14:textId="77777777" w:rsidR="00612B30" w:rsidRPr="00490934" w:rsidRDefault="00612B30" w:rsidP="00612B30">
      <w:pPr>
        <w:pStyle w:val="EditorsNote"/>
      </w:pPr>
      <w:r w:rsidRPr="00490934">
        <w:t>Editor's note:</w:t>
      </w:r>
      <w:r w:rsidRPr="00490934">
        <w:tab/>
        <w:t>The radio parameters (e.g. frequency bands) are to be defined by RAN WGs. The reference to RAN specification will be added when defined in RAN WGs.</w:t>
      </w:r>
    </w:p>
    <w:p w14:paraId="4827A807" w14:textId="77777777" w:rsidR="00612B30" w:rsidRPr="00490934" w:rsidRDefault="00612B30" w:rsidP="00612B30">
      <w:pPr>
        <w:pStyle w:val="NO"/>
      </w:pPr>
      <w:r w:rsidRPr="00490934">
        <w:t>NOTE 1:</w:t>
      </w:r>
      <w:r w:rsidRPr="00490934">
        <w:tab/>
        <w:t>Whether a frequency band is "operator managed" or "non-operator managed" in a given Geographical Area is defined by local regulations.</w:t>
      </w:r>
    </w:p>
    <w:p w14:paraId="3465E398" w14:textId="77777777" w:rsidR="00612B30" w:rsidRPr="00490934" w:rsidRDefault="00612B30" w:rsidP="00612B30">
      <w:pPr>
        <w:pStyle w:val="B1"/>
      </w:pPr>
      <w:r w:rsidRPr="00490934">
        <w:t>3)</w:t>
      </w:r>
      <w:r w:rsidRPr="00490934">
        <w:tab/>
        <w:t xml:space="preserve">Policy/parameters per RAT for PC5 </w:t>
      </w:r>
      <w:proofErr w:type="spellStart"/>
      <w:r w:rsidRPr="00490934">
        <w:t>Tx</w:t>
      </w:r>
      <w:proofErr w:type="spellEnd"/>
      <w:r w:rsidRPr="00490934">
        <w:t xml:space="preserve"> Profile selection:</w:t>
      </w:r>
    </w:p>
    <w:p w14:paraId="43D909E5"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w:t>
      </w:r>
      <w:proofErr w:type="spellStart"/>
      <w:r w:rsidRPr="00490934">
        <w:t>Tx</w:t>
      </w:r>
      <w:proofErr w:type="spellEnd"/>
      <w:r w:rsidRPr="00490934">
        <w:t xml:space="preserve"> Profiles.</w:t>
      </w:r>
    </w:p>
    <w:p w14:paraId="785D818F" w14:textId="77777777" w:rsidR="00612B30" w:rsidRPr="00490934" w:rsidRDefault="00612B30" w:rsidP="00612B30">
      <w:pPr>
        <w:pStyle w:val="EditorsNote"/>
      </w:pPr>
      <w:r w:rsidRPr="00490934">
        <w:t>Editor's note:</w:t>
      </w:r>
      <w:r w:rsidRPr="00490934">
        <w:tab/>
        <w:t xml:space="preserve">The </w:t>
      </w:r>
      <w:proofErr w:type="spellStart"/>
      <w:r w:rsidRPr="00490934">
        <w:t>Tx</w:t>
      </w:r>
      <w:proofErr w:type="spellEnd"/>
      <w:r w:rsidRPr="00490934">
        <w:t xml:space="preserve"> Profiles are to be defined by RAN WGs. The reference to RAN specification will be added when defined in RAN WGs.</w:t>
      </w:r>
    </w:p>
    <w:p w14:paraId="36405651" w14:textId="77777777" w:rsidR="00612B30" w:rsidRPr="00490934" w:rsidRDefault="00612B30" w:rsidP="00612B30">
      <w:pPr>
        <w:pStyle w:val="B1"/>
      </w:pPr>
      <w:r w:rsidRPr="00490934">
        <w:t>4)</w:t>
      </w:r>
      <w:r w:rsidRPr="00490934">
        <w:tab/>
        <w:t>Policy/parameters related to privacy:</w:t>
      </w:r>
    </w:p>
    <w:p w14:paraId="5D3C3592" w14:textId="77777777" w:rsidR="00612B30" w:rsidRPr="00490934" w:rsidRDefault="00612B30" w:rsidP="00612B30">
      <w:pPr>
        <w:pStyle w:val="B2"/>
      </w:pPr>
      <w:r w:rsidRPr="00490934">
        <w:t>-</w:t>
      </w:r>
      <w:r w:rsidRPr="00490934">
        <w:tab/>
        <w:t>The list of V2X service</w:t>
      </w:r>
      <w:r>
        <w:t xml:space="preserve"> type</w:t>
      </w:r>
      <w:r w:rsidRPr="00490934">
        <w:t>s, e.g. PSIDs or ITS-AIDs of the V2X applications, with Geographical Area(s) that require privacy support.</w:t>
      </w:r>
    </w:p>
    <w:p w14:paraId="69DFFB34" w14:textId="77777777" w:rsidR="00612B30" w:rsidRPr="00490934" w:rsidRDefault="00612B30" w:rsidP="00612B30">
      <w:pPr>
        <w:pStyle w:val="B1"/>
      </w:pPr>
      <w:r w:rsidRPr="00490934">
        <w:t>5)</w:t>
      </w:r>
      <w:r w:rsidRPr="00490934">
        <w:tab/>
        <w:t>Policy/parameters when LTE PC5 is selected:</w:t>
      </w:r>
    </w:p>
    <w:p w14:paraId="50B4D993" w14:textId="77777777" w:rsidR="00612B30" w:rsidRPr="00490934" w:rsidRDefault="00612B30" w:rsidP="00612B30">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450BB485" w14:textId="77777777" w:rsidR="00612B30" w:rsidRPr="00490934" w:rsidRDefault="00612B30" w:rsidP="00612B30">
      <w:pPr>
        <w:pStyle w:val="B1"/>
      </w:pPr>
      <w:r w:rsidRPr="00490934">
        <w:t>6)</w:t>
      </w:r>
      <w:r w:rsidRPr="00490934">
        <w:tab/>
        <w:t>Policy/parameters when NR PC5 is selected:</w:t>
      </w:r>
    </w:p>
    <w:p w14:paraId="6D191D2B"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V2X frequencies with Geographical Area(s).</w:t>
      </w:r>
    </w:p>
    <w:p w14:paraId="7780E611" w14:textId="77777777" w:rsidR="00612B30" w:rsidRPr="00490934" w:rsidRDefault="00612B30" w:rsidP="00612B30">
      <w:pPr>
        <w:pStyle w:val="B2"/>
      </w:pPr>
      <w:r w:rsidRPr="00490934">
        <w:t>-</w:t>
      </w:r>
      <w:r w:rsidRPr="00490934">
        <w:tab/>
        <w:t>The mapping of Destination Layer-2 ID(s) and the V2X service</w:t>
      </w:r>
      <w:r>
        <w:t xml:space="preserve"> type</w:t>
      </w:r>
      <w:r w:rsidRPr="00490934">
        <w:t>s, e.g. PSIDs or ITS-AIDs of the V2X application for broadcast.</w:t>
      </w:r>
    </w:p>
    <w:p w14:paraId="2707064D" w14:textId="77777777" w:rsidR="00612B30" w:rsidRPr="00490934" w:rsidRDefault="00612B30" w:rsidP="00612B30">
      <w:pPr>
        <w:pStyle w:val="B2"/>
      </w:pPr>
      <w:r w:rsidRPr="00490934">
        <w:t>-</w:t>
      </w:r>
      <w:r w:rsidRPr="00490934">
        <w:tab/>
        <w:t>The mapping of Destination Layer-2 ID(s) and the V2X service</w:t>
      </w:r>
      <w:r>
        <w:t xml:space="preserve"> type</w:t>
      </w:r>
      <w:r w:rsidRPr="00490934">
        <w:t xml:space="preserve">s, e.g. PSIDs or ITS-AIDs of the V2X application for </w:t>
      </w:r>
      <w:proofErr w:type="spellStart"/>
      <w:r w:rsidRPr="00490934">
        <w:t>groupcast</w:t>
      </w:r>
      <w:proofErr w:type="spellEnd"/>
      <w:r w:rsidRPr="00490934">
        <w:t>.</w:t>
      </w:r>
    </w:p>
    <w:p w14:paraId="53896FA5" w14:textId="77777777" w:rsidR="00612B30" w:rsidRPr="00490934" w:rsidRDefault="00612B30" w:rsidP="00612B30">
      <w:pPr>
        <w:pStyle w:val="B2"/>
      </w:pPr>
      <w:r w:rsidRPr="00490934">
        <w:lastRenderedPageBreak/>
        <w:t>-</w:t>
      </w:r>
      <w:r w:rsidRPr="00490934">
        <w:tab/>
        <w:t>The mapping of default Destination Layer-2 ID(s) for initial signalling to establish unicast connection and the V2X service</w:t>
      </w:r>
      <w:r>
        <w:t xml:space="preserve"> type</w:t>
      </w:r>
      <w:r w:rsidRPr="00490934">
        <w:t>s, e.g. PSIDs or ITS-AIDs of the V2X application.</w:t>
      </w:r>
    </w:p>
    <w:p w14:paraId="5A8CE535" w14:textId="77777777" w:rsidR="00612B30" w:rsidRPr="00490934" w:rsidRDefault="00612B30" w:rsidP="00612B30">
      <w:pPr>
        <w:pStyle w:val="NO"/>
        <w:rPr>
          <w:rFonts w:eastAsia="SimSun"/>
          <w:lang w:eastAsia="zh-CN"/>
        </w:rPr>
      </w:pPr>
      <w:r w:rsidRPr="00490934">
        <w:rPr>
          <w:rFonts w:eastAsia="SimSun"/>
          <w:lang w:eastAsia="zh-CN"/>
        </w:rPr>
        <w:t>NOTE 2:</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6A41FB0B" w14:textId="77777777" w:rsidR="00612B30" w:rsidRPr="00490934" w:rsidRDefault="00612B30" w:rsidP="00612B30">
      <w:pPr>
        <w:pStyle w:val="B2"/>
        <w:rPr>
          <w:rFonts w:eastAsia="SimSun"/>
          <w:lang w:eastAsia="zh-CN"/>
        </w:rPr>
      </w:pPr>
      <w:r w:rsidRPr="00490934">
        <w:rPr>
          <w:lang w:eastAsia="ko-KR"/>
        </w:rPr>
        <w:t>-</w:t>
      </w:r>
      <w:r w:rsidRPr="00490934">
        <w:rPr>
          <w:lang w:eastAsia="ko-KR"/>
        </w:rPr>
        <w:tab/>
      </w:r>
      <w:r w:rsidRPr="00490934">
        <w:rPr>
          <w:rFonts w:eastAsia="SimSun"/>
          <w:lang w:eastAsia="zh-CN"/>
        </w:rPr>
        <w:t xml:space="preserve">PC5 </w:t>
      </w:r>
      <w:proofErr w:type="spellStart"/>
      <w:r w:rsidRPr="00490934">
        <w:rPr>
          <w:rFonts w:eastAsia="SimSun"/>
          <w:lang w:eastAsia="zh-CN"/>
        </w:rPr>
        <w:t>QoS</w:t>
      </w:r>
      <w:proofErr w:type="spellEnd"/>
      <w:r w:rsidRPr="00490934">
        <w:rPr>
          <w:rFonts w:eastAsia="SimSun"/>
          <w:lang w:eastAsia="zh-CN"/>
        </w:rPr>
        <w:t xml:space="preserve"> mapping configuration:</w:t>
      </w:r>
    </w:p>
    <w:p w14:paraId="0048B835" w14:textId="77777777" w:rsidR="00612B30" w:rsidRPr="00490934" w:rsidRDefault="00612B30" w:rsidP="00612B30">
      <w:pPr>
        <w:pStyle w:val="B3"/>
      </w:pPr>
      <w:r w:rsidRPr="00490934">
        <w:t>-</w:t>
      </w:r>
      <w:r w:rsidRPr="00490934">
        <w:tab/>
        <w:t>Input from V2X application layer:</w:t>
      </w:r>
    </w:p>
    <w:p w14:paraId="00CF6941" w14:textId="77777777" w:rsidR="00612B30" w:rsidRPr="00490934" w:rsidRDefault="00612B30" w:rsidP="00612B30">
      <w:pPr>
        <w:pStyle w:val="B4"/>
      </w:pPr>
      <w:r w:rsidRPr="00490934">
        <w:t>-</w:t>
      </w:r>
      <w:r w:rsidRPr="00490934">
        <w:tab/>
        <w:t>V2X service</w:t>
      </w:r>
      <w:r>
        <w:t xml:space="preserve"> type</w:t>
      </w:r>
      <w:r w:rsidRPr="00490934">
        <w:t xml:space="preserve"> (e.g. PSID or ITS-AID).</w:t>
      </w:r>
    </w:p>
    <w:p w14:paraId="3005853C" w14:textId="77777777" w:rsidR="00612B30" w:rsidRPr="00490934" w:rsidRDefault="00612B30" w:rsidP="00612B30">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5ED50D7F" w14:textId="77777777" w:rsidR="00612B30" w:rsidRPr="00490934" w:rsidRDefault="00612B30" w:rsidP="00612B30">
      <w:pPr>
        <w:pStyle w:val="NO"/>
        <w:rPr>
          <w:rFonts w:eastAsia="MS Mincho"/>
          <w:lang w:eastAsia="ko-KR"/>
        </w:rPr>
      </w:pPr>
      <w:r w:rsidRPr="00490934">
        <w:rPr>
          <w:lang w:eastAsia="ko-KR"/>
        </w:rPr>
        <w:t>NOTE</w:t>
      </w:r>
      <w:r w:rsidRPr="00490934">
        <w:rPr>
          <w:rFonts w:eastAsia="SimSun"/>
          <w:lang w:eastAsia="zh-CN"/>
        </w:rPr>
        <w:t> </w:t>
      </w:r>
      <w:r w:rsidRPr="00490934">
        <w:rPr>
          <w:lang w:eastAsia="ko-KR"/>
        </w:rPr>
        <w:t>3:</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2E73B73A" w14:textId="77777777" w:rsidR="00612B30" w:rsidRPr="00490934" w:rsidRDefault="00612B30" w:rsidP="00612B30">
      <w:pPr>
        <w:pStyle w:val="B3"/>
        <w:rPr>
          <w:lang w:eastAsia="ko-KR"/>
        </w:rPr>
      </w:pPr>
      <w:r w:rsidRPr="00490934">
        <w:rPr>
          <w:lang w:eastAsia="ko-KR"/>
        </w:rPr>
        <w:t>-</w:t>
      </w:r>
      <w:r w:rsidRPr="00490934">
        <w:rPr>
          <w:lang w:eastAsia="ko-KR"/>
        </w:rPr>
        <w:tab/>
        <w:t>Output:</w:t>
      </w:r>
    </w:p>
    <w:p w14:paraId="2848E9BD" w14:textId="77777777" w:rsidR="00612B30" w:rsidRPr="00490934" w:rsidRDefault="00612B30" w:rsidP="00612B30">
      <w:pPr>
        <w:pStyle w:val="B4"/>
      </w:pPr>
      <w:r w:rsidRPr="00490934">
        <w:rPr>
          <w:lang w:eastAsia="ko-KR"/>
        </w:rPr>
        <w:t>-</w:t>
      </w:r>
      <w:r w:rsidRPr="00490934">
        <w:rPr>
          <w:lang w:eastAsia="ko-KR"/>
        </w:rPr>
        <w:tab/>
      </w:r>
      <w:r w:rsidRPr="00490934">
        <w:t xml:space="preserve">PC5 </w:t>
      </w:r>
      <w:proofErr w:type="spellStart"/>
      <w:r w:rsidRPr="00490934">
        <w:t>QoS</w:t>
      </w:r>
      <w:proofErr w:type="spellEnd"/>
      <w:r w:rsidRPr="00490934">
        <w:t xml:space="preserve"> parameters defined in clause 5.4.2 (i.e. PQI and conditionally other parameters such as MFBR/GFBR, </w:t>
      </w:r>
      <w:proofErr w:type="spellStart"/>
      <w:r w:rsidRPr="00490934">
        <w:t>etc</w:t>
      </w:r>
      <w:proofErr w:type="spellEnd"/>
      <w:r w:rsidRPr="00490934">
        <w:t>).</w:t>
      </w:r>
    </w:p>
    <w:p w14:paraId="103BBDF2" w14:textId="77777777" w:rsidR="00612B30" w:rsidRPr="00490934" w:rsidRDefault="00612B30" w:rsidP="00612B30">
      <w:pPr>
        <w:pStyle w:val="B2"/>
      </w:pPr>
      <w:r w:rsidRPr="00490934">
        <w:t>-</w:t>
      </w:r>
      <w:r w:rsidRPr="00490934">
        <w:tab/>
        <w:t>SLRB configurations</w:t>
      </w:r>
      <w:r w:rsidRPr="00490934">
        <w:rPr>
          <w:rFonts w:eastAsia="SimSun"/>
          <w:lang w:eastAsia="zh-CN"/>
        </w:rPr>
        <w:t>, i.e.</w:t>
      </w:r>
      <w:r w:rsidRPr="00490934">
        <w:t xml:space="preserve"> the mapping of PC5 </w:t>
      </w:r>
      <w:proofErr w:type="spellStart"/>
      <w:r w:rsidRPr="00490934">
        <w:t>QoS</w:t>
      </w:r>
      <w:proofErr w:type="spellEnd"/>
      <w:r w:rsidRPr="00490934">
        <w:t xml:space="preserve"> profile(s) to SLRB(s), when the UE is </w:t>
      </w:r>
      <w:r w:rsidRPr="00490934">
        <w:rPr>
          <w:lang w:eastAsia="ko-KR"/>
        </w:rPr>
        <w:t>"</w:t>
      </w:r>
      <w:r w:rsidRPr="00490934">
        <w:t>not served by E-UTRA</w:t>
      </w:r>
      <w:r w:rsidRPr="00490934">
        <w:rPr>
          <w:lang w:eastAsia="ko-KR"/>
        </w:rPr>
        <w:t>"</w:t>
      </w:r>
      <w:r w:rsidRPr="00490934">
        <w:t xml:space="preserve"> and "not served by NR".</w:t>
      </w:r>
    </w:p>
    <w:p w14:paraId="5EF2AEED" w14:textId="77777777" w:rsidR="00612B30" w:rsidRPr="00490934" w:rsidRDefault="00612B30" w:rsidP="00612B30">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Maximum Data Burst Volume if default value is not used as defined in Table 5.4.4-1.</w:t>
      </w:r>
    </w:p>
    <w:p w14:paraId="2FBFB3FB" w14:textId="6EAD65B5" w:rsidR="00612B30" w:rsidRPr="00490934" w:rsidRDefault="00612B30" w:rsidP="00612B30">
      <w:pPr>
        <w:pStyle w:val="B1"/>
        <w:rPr>
          <w:ins w:id="6" w:author="vivoRev8" w:date="2020-01-12T22:35:00Z"/>
          <w:lang w:eastAsia="zh-CN"/>
        </w:rPr>
      </w:pPr>
      <w:ins w:id="7" w:author="vivoRev8" w:date="2020-01-12T22:35:00Z">
        <w:r>
          <w:t>6a)</w:t>
        </w:r>
        <w:r>
          <w:tab/>
        </w:r>
        <w:r w:rsidRPr="00490934">
          <w:rPr>
            <w:lang w:eastAsia="zh-CN"/>
          </w:rPr>
          <w:t>Mapping of the V2X services (e.g. PSID or ITS-AIDs of the V2X application) to V2X Application Server address information (consisting of IP address/FQDN and transport layer port#)</w:t>
        </w:r>
        <w:bookmarkStart w:id="8" w:name="_GoBack"/>
        <w:bookmarkEnd w:id="8"/>
        <w:r w:rsidRPr="00490934">
          <w:rPr>
            <w:lang w:eastAsia="zh-CN"/>
          </w:rPr>
          <w:t>.</w:t>
        </w:r>
      </w:ins>
    </w:p>
    <w:p w14:paraId="68686226" w14:textId="1D036F87" w:rsidR="00612B30" w:rsidRDefault="00612B30" w:rsidP="00612B30">
      <w:pPr>
        <w:pStyle w:val="B1"/>
        <w:rPr>
          <w:ins w:id="9" w:author="vivoRev8" w:date="2020-01-12T22:35:00Z"/>
        </w:rPr>
      </w:pPr>
      <w:ins w:id="10" w:author="vivoRev8" w:date="2020-01-12T22:35:00Z">
        <w:r>
          <w:rPr>
            <w:lang w:eastAsia="zh-CN"/>
          </w:rPr>
          <w:t>6b</w:t>
        </w:r>
        <w:r w:rsidRPr="00490934">
          <w:rPr>
            <w:lang w:eastAsia="zh-CN"/>
          </w:rPr>
          <w:t>)</w:t>
        </w:r>
        <w:r w:rsidRPr="00490934">
          <w:rPr>
            <w:lang w:eastAsia="zh-CN"/>
          </w:rPr>
          <w:tab/>
          <w:t>List of FQDNs or IP addresses of the V2X Application Servers, associated with served geographical area information and list of PLMNs that the configuration applies to.</w:t>
        </w:r>
      </w:ins>
    </w:p>
    <w:p w14:paraId="1F2D94EA" w14:textId="77777777" w:rsidR="00612B30" w:rsidRDefault="00612B30" w:rsidP="00612B30">
      <w:pPr>
        <w:pStyle w:val="B1"/>
        <w:rPr>
          <w:lang w:eastAsia="ko-KR"/>
        </w:rPr>
      </w:pPr>
      <w:r>
        <w:rPr>
          <w:lang w:eastAsia="ko-KR"/>
        </w:rPr>
        <w:t>7)</w:t>
      </w:r>
      <w:r>
        <w:rPr>
          <w:lang w:eastAsia="ko-KR"/>
        </w:rPr>
        <w:tab/>
        <w:t>Validity timer indicating the expiration time of the V2X Policy/Parameter.</w:t>
      </w:r>
    </w:p>
    <w:p w14:paraId="32B68E2E"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14:paraId="207944E4"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For the </w:t>
      </w:r>
      <w:r w:rsidRPr="00490934">
        <w:t xml:space="preserve">PC5 </w:t>
      </w:r>
      <w:proofErr w:type="spellStart"/>
      <w:r w:rsidRPr="00490934">
        <w:t>QoS</w:t>
      </w:r>
      <w:proofErr w:type="spellEnd"/>
      <w:r w:rsidRPr="00490934">
        <w:t xml:space="preserve"> profile, </w:t>
      </w:r>
      <w:r w:rsidRPr="00490934">
        <w:rPr>
          <w:rFonts w:eastAsia="SimSun"/>
          <w:lang w:eastAsia="zh-CN"/>
        </w:rPr>
        <w:t>coordination with RAN WGs is needed.</w:t>
      </w:r>
    </w:p>
    <w:p w14:paraId="6754B1EC" w14:textId="77777777" w:rsidR="00612B30" w:rsidRPr="00490934" w:rsidRDefault="00612B30" w:rsidP="00612B30">
      <w:pPr>
        <w:pStyle w:val="EditorsNote"/>
      </w:pPr>
      <w:r w:rsidRPr="00490934">
        <w:rPr>
          <w:lang w:eastAsia="ko-KR"/>
        </w:rPr>
        <w:t>Editor's note:</w:t>
      </w:r>
      <w:r w:rsidRPr="00490934">
        <w:rPr>
          <w:lang w:eastAsia="ko-KR"/>
        </w:rPr>
        <w:tab/>
        <w:t>The V2X frequencies with Geographical Area(s) will be determined by RAN WGs.</w:t>
      </w:r>
      <w:r w:rsidRPr="00490934">
        <w:t xml:space="preserve"> The reference to RAN specification will be added when defined in RAN WGs.</w:t>
      </w:r>
    </w:p>
    <w:p w14:paraId="1B373CB2" w14:textId="3AD5614B" w:rsidR="00612B30" w:rsidRDefault="00612B30" w:rsidP="00612B30">
      <w:r>
        <w:t>The above parameter sets from bullet 2) to 6</w:t>
      </w:r>
      <w:ins w:id="11" w:author="vivoRev8" w:date="2020-01-12T22:35:00Z">
        <w:r>
          <w:t>b</w:t>
        </w:r>
      </w:ins>
      <w:r>
        <w:t>) may be configured in the UE through the V1 reference point by the V2X Application Server.</w:t>
      </w:r>
    </w:p>
    <w:p w14:paraId="666DCA1C" w14:textId="77777777" w:rsidR="00674B6C" w:rsidRDefault="00674B6C" w:rsidP="00674B6C">
      <w:pPr>
        <w:rPr>
          <w:noProof/>
        </w:rPr>
      </w:pPr>
    </w:p>
    <w:p w14:paraId="21C5104F" w14:textId="77777777" w:rsidR="00AD7079" w:rsidRPr="00674B6C" w:rsidRDefault="00674B6C" w:rsidP="00674B6C">
      <w:pPr>
        <w:pStyle w:val="B1"/>
        <w:jc w:val="center"/>
        <w:rPr>
          <w:color w:val="FF0000"/>
          <w:sz w:val="32"/>
          <w:lang w:eastAsia="ko-KR"/>
        </w:rPr>
      </w:pPr>
      <w:r w:rsidRPr="00674B6C">
        <w:rPr>
          <w:color w:val="FF0000"/>
          <w:sz w:val="32"/>
          <w:lang w:eastAsia="ko-KR"/>
        </w:rPr>
        <w:t>****NEXT CHANGE****</w:t>
      </w:r>
    </w:p>
    <w:p w14:paraId="3850C90B" w14:textId="77777777" w:rsidR="00782E73" w:rsidRPr="00490934" w:rsidRDefault="00782E73" w:rsidP="00782E73">
      <w:pPr>
        <w:pStyle w:val="Heading2"/>
        <w:rPr>
          <w:lang w:eastAsia="ko-KR"/>
        </w:rPr>
      </w:pPr>
      <w:bookmarkStart w:id="12" w:name="_Toc19199080"/>
      <w:bookmarkStart w:id="13" w:name="_Toc27821870"/>
      <w:r w:rsidRPr="00490934">
        <w:rPr>
          <w:lang w:eastAsia="ko-KR"/>
        </w:rPr>
        <w:t>5.3</w:t>
      </w:r>
      <w:r w:rsidRPr="00490934">
        <w:rPr>
          <w:lang w:eastAsia="ko-KR"/>
        </w:rPr>
        <w:tab/>
        <w:t>V2X Application Server discovery</w:t>
      </w:r>
      <w:bookmarkEnd w:id="12"/>
      <w:bookmarkEnd w:id="13"/>
    </w:p>
    <w:p w14:paraId="0E3D6E49" w14:textId="77777777" w:rsidR="00950991" w:rsidRPr="00490934" w:rsidRDefault="00950991" w:rsidP="00950991">
      <w:pPr>
        <w:pStyle w:val="Heading3"/>
        <w:rPr>
          <w:lang w:eastAsia="ko-KR"/>
        </w:rPr>
      </w:pPr>
      <w:bookmarkStart w:id="14" w:name="_Toc19199081"/>
      <w:bookmarkStart w:id="15" w:name="_Toc27821871"/>
      <w:r w:rsidRPr="00490934">
        <w:rPr>
          <w:lang w:eastAsia="ko-KR"/>
        </w:rPr>
        <w:t>5.3.1</w:t>
      </w:r>
      <w:r w:rsidRPr="00490934">
        <w:rPr>
          <w:lang w:eastAsia="ko-KR"/>
        </w:rPr>
        <w:tab/>
        <w:t>General</w:t>
      </w:r>
      <w:bookmarkEnd w:id="14"/>
      <w:bookmarkEnd w:id="15"/>
    </w:p>
    <w:p w14:paraId="65BC9E57" w14:textId="2724AB2B" w:rsidR="00950991" w:rsidRPr="00490934" w:rsidRDefault="00950991" w:rsidP="00950991">
      <w:r w:rsidRPr="00490934">
        <w:t xml:space="preserve">A UE needs to discover the V2X Application Server(s), when V2X communication over </w:t>
      </w:r>
      <w:proofErr w:type="spellStart"/>
      <w:r w:rsidRPr="00490934">
        <w:t>Uu</w:t>
      </w:r>
      <w:proofErr w:type="spellEnd"/>
      <w:r w:rsidRPr="00490934">
        <w:t xml:space="preserve"> operation mode is used</w:t>
      </w:r>
      <w:ins w:id="16" w:author="vivoRev8" w:date="2020-01-12T22:29:00Z">
        <w:r w:rsidR="00612B30">
          <w:t xml:space="preserve"> or PC5 is used</w:t>
        </w:r>
      </w:ins>
      <w:r w:rsidRPr="00490934">
        <w:t>. The V2X Application Server address information may be configured on the UE or provisioned over N1 reference point, as specified in clause</w:t>
      </w:r>
      <w:r w:rsidRPr="00490934">
        <w:rPr>
          <w:lang w:eastAsia="zh-CN"/>
        </w:rPr>
        <w:t> </w:t>
      </w:r>
      <w:r w:rsidRPr="00490934">
        <w:t>5.1.3.1</w:t>
      </w:r>
      <w:ins w:id="17" w:author="vivoRev8" w:date="2020-01-12T22:30:00Z">
        <w:r w:rsidR="00612B30">
          <w:t xml:space="preserve"> when </w:t>
        </w:r>
        <w:proofErr w:type="spellStart"/>
        <w:r w:rsidR="00612B30">
          <w:t>Uu</w:t>
        </w:r>
        <w:proofErr w:type="spellEnd"/>
        <w:r w:rsidR="00612B30">
          <w:t xml:space="preserve"> operation mode is used, or clause 5.1.2.1 when PC5 is used</w:t>
        </w:r>
      </w:ins>
      <w:r w:rsidRPr="00490934">
        <w:t>.</w:t>
      </w:r>
    </w:p>
    <w:p w14:paraId="101355D0" w14:textId="77777777" w:rsidR="00950991" w:rsidRPr="00490934" w:rsidRDefault="00950991" w:rsidP="00950991">
      <w:r w:rsidRPr="00490934">
        <w:lastRenderedPageBreak/>
        <w:t>When the configuration contains the FQDN(s), the UE shall perform DNS to resolve the address(</w:t>
      </w:r>
      <w:proofErr w:type="spellStart"/>
      <w:r w:rsidRPr="00490934">
        <w:t>es</w:t>
      </w:r>
      <w:proofErr w:type="spellEnd"/>
      <w:r w:rsidRPr="00490934">
        <w:t>) of the V2X Application Server. The UE may use the configured V2X Application Server information only in the designated geographical area. When the UE changes serving PLMN or crosses configured geographic areas, it should perform address resolution again.</w:t>
      </w:r>
    </w:p>
    <w:p w14:paraId="50CFB6BF" w14:textId="77777777" w:rsidR="00AA7617" w:rsidRDefault="00AA7617" w:rsidP="002C4310">
      <w:pPr>
        <w:pStyle w:val="NO"/>
      </w:pPr>
      <w:bookmarkStart w:id="18" w:name="_Toc19199082"/>
      <w:r>
        <w:t>NOTE:</w:t>
      </w:r>
      <w:r>
        <w:tab/>
        <w:t xml:space="preserve">When the V2X Application Server is notified by SMF indicating the DNAI change, as specified in clause 5.6.7 of </w:t>
      </w:r>
      <w:r w:rsidR="002C4310">
        <w:t>TS 23.501 [</w:t>
      </w:r>
      <w:r>
        <w:t>6], the application layer can trigger the UE to perform DNS to resolve the address(</w:t>
      </w:r>
      <w:proofErr w:type="spellStart"/>
      <w:r>
        <w:t>es</w:t>
      </w:r>
      <w:proofErr w:type="spellEnd"/>
      <w:r>
        <w:t>) of the V2X Application Server.</w:t>
      </w:r>
    </w:p>
    <w:p w14:paraId="4BA2A157" w14:textId="77777777" w:rsidR="00950991" w:rsidRPr="00490934" w:rsidRDefault="00950991" w:rsidP="00950991">
      <w:pPr>
        <w:pStyle w:val="Heading3"/>
      </w:pPr>
      <w:bookmarkStart w:id="19" w:name="_Toc27821872"/>
      <w:r w:rsidRPr="00490934">
        <w:t>5.3.2</w:t>
      </w:r>
      <w:r w:rsidRPr="00490934">
        <w:tab/>
        <w:t>Multiple V2X Application Server and Localized V2X Application Server discovery and routing</w:t>
      </w:r>
      <w:bookmarkEnd w:id="18"/>
      <w:bookmarkEnd w:id="19"/>
    </w:p>
    <w:p w14:paraId="39146C49" w14:textId="7AC79D5D" w:rsidR="00950991" w:rsidRPr="00490934" w:rsidRDefault="00950991" w:rsidP="00950991">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 xml:space="preserve">5.1.3.1 </w:t>
      </w:r>
      <w:ins w:id="20" w:author="vivoRev8" w:date="2020-01-12T22:31:00Z">
        <w:r w:rsidR="00612B30">
          <w:t xml:space="preserve">for </w:t>
        </w:r>
        <w:proofErr w:type="spellStart"/>
        <w:r w:rsidR="00612B30">
          <w:t>Uu</w:t>
        </w:r>
        <w:proofErr w:type="spellEnd"/>
        <w:r w:rsidR="00612B30">
          <w:t xml:space="preserve"> mode of operation or clause 5.1.2.1 when PC5 is used</w:t>
        </w:r>
        <w:r w:rsidR="00612B30" w:rsidRPr="00490934">
          <w:t xml:space="preserve"> </w:t>
        </w:r>
      </w:ins>
      <w:r w:rsidRPr="00490934">
        <w:t>can contain multiple servers' information. When multiple V2X Application Servers are configured, the application layer will choose the proper V2X Application Server to use.</w:t>
      </w:r>
    </w:p>
    <w:p w14:paraId="5F8AF2A7" w14:textId="77777777" w:rsidR="00782E73" w:rsidRPr="00490934" w:rsidRDefault="00950991" w:rsidP="00782E73">
      <w:pPr>
        <w:rPr>
          <w:lang w:eastAsia="ko-KR"/>
        </w:rPr>
      </w:pPr>
      <w:r w:rsidRPr="00490934">
        <w:t xml:space="preserve">When localized V2X Application Servers are deployed, </w:t>
      </w:r>
      <w:proofErr w:type="spellStart"/>
      <w:r w:rsidRPr="00490934">
        <w:t>Anycast</w:t>
      </w:r>
      <w:proofErr w:type="spellEnd"/>
      <w:r w:rsidRPr="00490934">
        <w:t xml:space="preserve"> may be used to conceal the server change from the UE. In this case, a FQDN is configured for a large region, e.g. the entire PLMN, and the UE only needs to resolve it once to an </w:t>
      </w:r>
      <w:proofErr w:type="spellStart"/>
      <w:r w:rsidRPr="00490934">
        <w:t>Anycast</w:t>
      </w:r>
      <w:proofErr w:type="spellEnd"/>
      <w:r w:rsidRPr="00490934">
        <w:t xml:space="preserve"> address. The UPF is responsible for routing the traffic to the appropriate local V2X Application Servers based on </w:t>
      </w:r>
      <w:proofErr w:type="spellStart"/>
      <w:r w:rsidRPr="00490934">
        <w:t>Anycast</w:t>
      </w:r>
      <w:proofErr w:type="spellEnd"/>
      <w:r w:rsidRPr="00490934">
        <w:t xml:space="preserve"> address.</w:t>
      </w:r>
    </w:p>
    <w:p w14:paraId="708BCB1B" w14:textId="77777777" w:rsidR="00137AF1" w:rsidRPr="00490934" w:rsidRDefault="00674B6C">
      <w:r>
        <w:t xml:space="preserve"> </w:t>
      </w:r>
    </w:p>
    <w:sectPr w:rsidR="00137AF1" w:rsidRPr="004909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EEBB3" w14:textId="77777777" w:rsidR="00092F31" w:rsidRDefault="00092F31">
      <w:r>
        <w:separator/>
      </w:r>
    </w:p>
  </w:endnote>
  <w:endnote w:type="continuationSeparator" w:id="0">
    <w:p w14:paraId="514624C8" w14:textId="77777777" w:rsidR="00092F31" w:rsidRDefault="0009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215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8DF24" w14:textId="77777777" w:rsidR="00092F31" w:rsidRDefault="00092F31">
      <w:r>
        <w:separator/>
      </w:r>
    </w:p>
  </w:footnote>
  <w:footnote w:type="continuationSeparator" w:id="0">
    <w:p w14:paraId="510E2FD1" w14:textId="77777777" w:rsidR="00092F31" w:rsidRDefault="00092F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A07C6" w14:textId="77777777" w:rsidR="00674B6C" w:rsidRDefault="00674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79521" w14:textId="1487E47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4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F1113E" w14:textId="286D8FC4"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14D8">
      <w:rPr>
        <w:rFonts w:ascii="Arial" w:hAnsi="Arial" w:cs="Arial"/>
        <w:b/>
        <w:noProof/>
        <w:sz w:val="18"/>
        <w:szCs w:val="18"/>
      </w:rPr>
      <w:t>5</w:t>
    </w:r>
    <w:r>
      <w:rPr>
        <w:rFonts w:ascii="Arial" w:hAnsi="Arial" w:cs="Arial"/>
        <w:b/>
        <w:sz w:val="18"/>
        <w:szCs w:val="18"/>
      </w:rPr>
      <w:fldChar w:fldCharType="end"/>
    </w:r>
  </w:p>
  <w:p w14:paraId="1D2F53EA" w14:textId="089B557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4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B2EA0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2F31"/>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96947"/>
    <w:rsid w:val="00197EE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374BF"/>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B1414"/>
    <w:rsid w:val="004B2D49"/>
    <w:rsid w:val="004C03C5"/>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2B30"/>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4B6C"/>
    <w:rsid w:val="0067774E"/>
    <w:rsid w:val="00682809"/>
    <w:rsid w:val="00686637"/>
    <w:rsid w:val="0069091B"/>
    <w:rsid w:val="00696889"/>
    <w:rsid w:val="00697CF5"/>
    <w:rsid w:val="00697DD8"/>
    <w:rsid w:val="006A533F"/>
    <w:rsid w:val="006B05D8"/>
    <w:rsid w:val="006B11EE"/>
    <w:rsid w:val="006C42AA"/>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267D6"/>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36977"/>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66AE"/>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D5406"/>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13D1A"/>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29BC"/>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4585"/>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4D8"/>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5002"/>
    <w:rsid w:val="00F96A00"/>
    <w:rsid w:val="00FA1266"/>
    <w:rsid w:val="00FA3680"/>
    <w:rsid w:val="00FB6B7C"/>
    <w:rsid w:val="00FC1192"/>
    <w:rsid w:val="00FC2688"/>
    <w:rsid w:val="00FC2A90"/>
    <w:rsid w:val="00FC5EE5"/>
    <w:rsid w:val="00FD069C"/>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C331"/>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674B6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sae.org/standards/content/j2945/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1741</Words>
  <Characters>9926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11644</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3</cp:revision>
  <dcterms:created xsi:type="dcterms:W3CDTF">2020-01-13T06:38:00Z</dcterms:created>
  <dcterms:modified xsi:type="dcterms:W3CDTF">2020-01-15T09:03:00Z</dcterms:modified>
</cp:coreProperties>
</file>