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Default Extension="vsd" ContentType="application/vnd.visio"/>
  <Override PartName="/customXml/itemProps1.xml" ContentType="application/vnd.openxmlformats-officedocument.customXmlProperties+xml"/>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glossary/document.xml" ContentType="application/vnd.openxmlformats-officedocument.wordprocessingml.document.glossary+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4378" w:rsidRDefault="00F7148C" w:rsidP="00525783">
      <w:pPr>
        <w:pStyle w:val="Centredtext"/>
      </w:pPr>
      <w:r>
        <w:rPr>
          <w:noProof/>
          <w:lang w:eastAsia="en-GB" w:bidi="ar-SA"/>
        </w:rPr>
        <w:pict>
          <v:rect id="Rectangle 3" o:spid="_x0000_s1026" style="position:absolute;left:0;text-align:left;margin-left:73.45pt;margin-top:76.25pt;width:457.15pt;height:30.2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" fillcolor="#de002b" stroked="f">
            <w10:wrap anchorx="page" anchory="page"/>
          </v:rect>
        </w:pict>
      </w:r>
      <w:r w:rsidR="00207D34">
        <w:object w:dxaOrig="10080" w:dyaOrig="100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pt;height:135.75pt" o:ole="">
            <v:imagedata r:id="rId12" o:title=""/>
          </v:shape>
          <o:OLEObject Type="Embed" ProgID="PBrush" ShapeID="_x0000_i1025" DrawAspect="Content" ObjectID="_1504105192" r:id="rId13"/>
        </w:object>
      </w:r>
    </w:p>
    <w:sdt>
      <w:sdtPr>
        <w:alias w:val="Document Title"/>
        <w:tag w:val="GSMATitle"/>
        <w:id w:val="443965686"/>
        <w:lock w:val="sdtContentLocked"/>
        <w:placeholder>
          <w:docPart w:val="843B210AE20A49F4A0081A4B6E0D2D47"/>
        </w:placeholder>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 w:xpath="/ns0:properties[1]/documentManagement[1]/ns3:GSMATitle[1]" w:storeItemID="{50509E37-9672-4EDB-97B3-99BBC7A92734}"/>
        <w:text/>
      </w:sdtPr>
      <w:sdtContent>
        <w:p w:rsidR="00944378" w:rsidRDefault="00110AB0" w:rsidP="00944378">
          <w:pPr>
            <w:pStyle w:val="Title"/>
          </w:pPr>
          <w:r>
            <w:t>S8HR Technical Report</w:t>
          </w:r>
        </w:p>
      </w:sdtContent>
    </w:sdt>
    <w:p w:rsidR="00944378" w:rsidRDefault="00D87B9B" w:rsidP="00944378">
      <w:pPr>
        <w:pStyle w:val="Title"/>
      </w:pPr>
      <w:r>
        <w:t>Versio</w:t>
      </w:r>
      <w:r w:rsidR="000F6A30">
        <w:t xml:space="preserve">n </w:t>
      </w:r>
      <w:sdt>
        <w:sdtPr>
          <w:alias w:val="PRD Version"/>
          <w:tag w:val="GSMAPRDVersion"/>
          <w:id w:val="1586890086"/>
          <w:lock w:val="sdtContentLocked"/>
          <w:placeholder>
            <w:docPart w:val="157DEAF793994C589BE3E83AED6EF428"/>
          </w:placeholder>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 w:xpath="/ns0:properties[1]/documentManagement[1]/ns3:GSMAPRDVersion[1]" w:storeItemID="{50509E37-9672-4EDB-97B3-99BBC7A92734}"/>
          <w:text/>
        </w:sdtPr>
        <w:sdtContent>
          <w:r w:rsidR="00C13327">
            <w:t>0.1</w:t>
          </w:r>
        </w:sdtContent>
      </w:sdt>
    </w:p>
    <w:p w:rsidR="00944378" w:rsidRDefault="00F7148C" w:rsidP="00944378">
      <w:pPr>
        <w:pStyle w:val="Title"/>
      </w:pPr>
      <w:sdt>
        <w:sdtPr>
          <w:alias w:val="Publication Date"/>
          <w:tag w:val="GSMAPublicationDate"/>
          <w:id w:val="1209136926"/>
          <w:lock w:val="sdtContentLocked"/>
          <w:placeholder>
            <w:docPart w:val="10A95325039D49329B6E195870EDA021"/>
          </w:placeholder>
          <w:showingPlcHdr/>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 w:xpath="/ns0:properties[1]/documentManagement[1]/ns3:GSMAPublicationDate[1]" w:storeItemID="{50509E37-9672-4EDB-97B3-99BBC7A92734}"/>
          <w:date>
            <w:dateFormat w:val="dd MMMM yyyy"/>
            <w:lid w:val="en-GB"/>
            <w:storeMappedDataAs w:val="dateTime"/>
            <w:calendar w:val="gregorian"/>
          </w:date>
        </w:sdtPr>
        <w:sdtContent>
          <w:r w:rsidR="00C13327" w:rsidRPr="00846DF8">
            <w:rPr>
              <w:rStyle w:val="PlaceholderText"/>
            </w:rPr>
            <w:t>[Publication Date]</w:t>
          </w:r>
        </w:sdtContent>
      </w:sdt>
    </w:p>
    <w:p w:rsidR="00944378" w:rsidRDefault="00944378" w:rsidP="009968FB">
      <w:pPr>
        <w:pStyle w:val="Disclaimer"/>
      </w:pPr>
      <w:r w:rsidRPr="00E72D86">
        <w:t xml:space="preserve">This is a </w:t>
      </w:r>
      <w:sdt>
        <w:sdtPr>
          <w:alias w:val="Document Type"/>
          <w:tag w:val="GSMADocumentTypeTaxHTField0"/>
          <w:id w:val="801048408"/>
          <w:placeholder>
            <w:docPart w:val="DBFF9A1B0E8C441CB743EEDF645C5C92"/>
          </w:placeholder>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 w:xpath="/ns0:properties[1]/documentManagement[1]/ns3:GSMADocumentTypeTaxHTField0[1]/ns2:Terms[1]" w:storeItemID="{50509E37-9672-4EDB-97B3-99BBC7A92734}"/>
          <w:text/>
        </w:sdtPr>
        <w:sdtContent>
          <w:r w:rsidR="00110AB0">
            <w:t>White Paper</w:t>
          </w:r>
        </w:sdtContent>
      </w:sdt>
      <w:r w:rsidRPr="00E72D86">
        <w:t xml:space="preserve"> of the GSMA</w:t>
      </w:r>
    </w:p>
    <w:p w:rsidR="00944378" w:rsidRPr="00B3576F" w:rsidRDefault="00944378" w:rsidP="002A7CAD">
      <w:pPr>
        <w:pStyle w:val="DocInfo"/>
        <w:rPr>
          <w:sz w:val="22"/>
        </w:rPr>
      </w:pPr>
      <w:r w:rsidRPr="00B3576F">
        <w:rPr>
          <w:sz w:val="22"/>
        </w:rPr>
        <w:t xml:space="preserve">Security Classification: </w:t>
      </w:r>
      <w:sdt>
        <w:sdtPr>
          <w:rPr>
            <w:sz w:val="22"/>
          </w:rPr>
          <w:alias w:val="Security Classification"/>
          <w:tag w:val="GSMASecurityGroup"/>
          <w:id w:val="-1395665067"/>
          <w:lock w:val="sdtContentLocked"/>
          <w:placeholder>
            <w:docPart w:val="52E0F5FD961C4E2BA97EA0C202AC0A73"/>
          </w:placeholder>
          <w:dataBinding w:prefixMappings="xmlns:ns0='http://schemas.microsoft.com/office/2006/metadata/properties' xmlns:ns1='http://www.w3.org/2001/XMLSchema-instance' xmlns:ns2='http://schemas.microsoft.com/office/infopath/2007/PartnerControls' xmlns:ns3='ADEDD60E-22E2-4049-BE99-80A2BB237DD5' xmlns:ns4='54cf9ea2-8b24-4a35-a789-c10402c86061' " w:xpath="/ns0:properties[1]/documentManagement[1]/ns3:GSMASecurityGroup[1]" w:storeItemID="{50509E37-9672-4EDB-97B3-99BBC7A92734}"/>
          <w:dropDownList w:lastValue="Non-confidential">
            <w:listItem w:value="[Security Classification]"/>
          </w:dropDownList>
        </w:sdtPr>
        <w:sdtContent>
          <w:r w:rsidR="00D53828">
            <w:rPr>
              <w:sz w:val="22"/>
            </w:rPr>
            <w:t>Non-confidential</w:t>
          </w:r>
        </w:sdtContent>
      </w:sdt>
    </w:p>
    <w:p w:rsidR="00397B86" w:rsidRDefault="00944378" w:rsidP="00E72D86">
      <w:pPr>
        <w:pStyle w:val="CSLegal3"/>
      </w:pPr>
      <w:r w:rsidRPr="00F66846">
        <w:t xml:space="preserve">Access to and distribution of this document is restricted to the persons </w:t>
      </w:r>
      <w:r w:rsidR="00A71E77">
        <w:t>permitted by the s</w:t>
      </w:r>
      <w:r w:rsidRPr="00F66846">
        <w:t xml:space="preserve">ecurity </w:t>
      </w:r>
      <w:r w:rsidR="00A71E77">
        <w:t>c</w:t>
      </w:r>
      <w:r w:rsidRPr="00F66846">
        <w:t xml:space="preserve">lassification. This document is confidential to the Association and is subject to copyright protection. This document is to be used only for the purposes for which it has been supplied and information contained in it must not be disclosed or in any other way made available, in whole or in part, to persons other than those </w:t>
      </w:r>
      <w:r w:rsidR="00A71E77">
        <w:t>permitted under the s</w:t>
      </w:r>
      <w:r w:rsidRPr="00F66846">
        <w:t xml:space="preserve">ecurity </w:t>
      </w:r>
      <w:r w:rsidR="00A71E77">
        <w:t>c</w:t>
      </w:r>
      <w:r w:rsidRPr="00F66846">
        <w:t xml:space="preserve">lassification without the prior written approval of the Association. </w:t>
      </w:r>
    </w:p>
    <w:p w:rsidR="00944378" w:rsidRDefault="00944378" w:rsidP="00E72D86">
      <w:pPr>
        <w:pStyle w:val="DocInfo"/>
        <w:rPr>
          <w:rFonts w:eastAsia="Arial Unicode MS"/>
        </w:rPr>
      </w:pPr>
      <w:r>
        <w:t>Copyright Notice</w:t>
      </w:r>
    </w:p>
    <w:p w:rsidR="00944378" w:rsidRDefault="00944378" w:rsidP="00E72D86">
      <w:pPr>
        <w:pStyle w:val="CSLegal3"/>
      </w:pPr>
      <w:r>
        <w:t xml:space="preserve">Copyright © </w:t>
      </w:r>
      <w:r w:rsidR="00F7148C" w:rsidRPr="007A3C76">
        <w:fldChar w:fldCharType="begin"/>
      </w:r>
      <w:r w:rsidRPr="007A3C76">
        <w:instrText xml:space="preserve"> DATE  \@ "YYYY"  \* MERGEFORMAT </w:instrText>
      </w:r>
      <w:r w:rsidR="00F7148C" w:rsidRPr="007A3C76">
        <w:fldChar w:fldCharType="separate"/>
      </w:r>
      <w:r w:rsidR="00B75F90">
        <w:rPr>
          <w:noProof/>
        </w:rPr>
        <w:t>2015</w:t>
      </w:r>
      <w:r w:rsidR="00F7148C" w:rsidRPr="007A3C76">
        <w:fldChar w:fldCharType="end"/>
      </w:r>
      <w:r w:rsidRPr="007A3C76">
        <w:t xml:space="preserve"> </w:t>
      </w:r>
      <w:r>
        <w:t>GSM Association</w:t>
      </w:r>
    </w:p>
    <w:p w:rsidR="00397B86" w:rsidRPr="00397B86" w:rsidRDefault="00397B86" w:rsidP="00397B86">
      <w:pPr>
        <w:pStyle w:val="DocInfo"/>
        <w:spacing w:before="0"/>
      </w:pPr>
      <w:r w:rsidRPr="00397B86">
        <w:t>Disclaimer</w:t>
      </w:r>
    </w:p>
    <w:p w:rsidR="00397B86" w:rsidRDefault="00397B86" w:rsidP="00E72D86">
      <w:pPr>
        <w:pStyle w:val="CSLegal3"/>
      </w:pPr>
      <w:r w:rsidRPr="00F66846">
        <w:t>The GSM Association (“Association”) makes no representation, warranty or undertaking (express or implied) with respect to and does not accept any responsibility for, and hereby disclaims liability for the accuracy or completeness or timeliness of the information contained in this document. The information contained in this document may be subject to change without prior notice.</w:t>
      </w:r>
    </w:p>
    <w:p w:rsidR="00944378" w:rsidRDefault="00944378" w:rsidP="00944378">
      <w:pPr>
        <w:pStyle w:val="DocInfo"/>
        <w:spacing w:before="0"/>
      </w:pPr>
      <w:r>
        <w:t>Antitrust Notice</w:t>
      </w:r>
    </w:p>
    <w:p w:rsidR="00944378" w:rsidRDefault="00F7148C" w:rsidP="003F4D31">
      <w:pPr>
        <w:pStyle w:val="NormalParagraph"/>
      </w:pPr>
      <w:r>
        <w:rPr>
          <w:noProof/>
        </w:rPr>
        <w:pict>
          <v:rect id="Rectangle 2" o:spid="_x0000_s1027" style="position:absolute;margin-left:73.45pt;margin-top:728.3pt;width:457.15pt;height:30.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" fillcolor="#de002b" stroked="f">
            <w10:wrap anchorx="page" anchory="page"/>
          </v:rect>
        </w:pict>
      </w:r>
    </w:p>
    <w:p w:rsidR="00944378" w:rsidRDefault="00944378" w:rsidP="00944378">
      <w:pPr>
        <w:pStyle w:val="TOCHeading"/>
        <w:sectPr w:rsidR="00944378" w:rsidSect="00873AD5">
          <w:headerReference w:type="default" r:id="rId14"/>
          <w:footerReference w:type="default" r:id="rId15"/>
          <w:pgSz w:w="11906" w:h="16838" w:code="9"/>
          <w:pgMar w:top="2381" w:right="1440" w:bottom="1440" w:left="1440" w:header="709" w:footer="709" w:gutter="0"/>
          <w:pgNumType w:start="1"/>
          <w:cols w:space="720"/>
          <w:docGrid w:linePitch="360"/>
        </w:sectPr>
      </w:pPr>
    </w:p>
    <w:sdt>
      <w:sdtPr>
        <w:rPr>
          <w:b w:val="0"/>
          <w:sz w:val="22"/>
          <w:szCs w:val="20"/>
          <w:lang w:eastAsia="zh-CN" w:bidi="bn-BD"/>
        </w:rPr>
        <w:id w:val="-1004821427"/>
        <w:docPartObj>
          <w:docPartGallery w:val="Table of Contents"/>
          <w:docPartUnique/>
        </w:docPartObj>
      </w:sdtPr>
      <w:sdtEndPr>
        <w:rPr>
          <w:bCs/>
          <w:noProof/>
        </w:rPr>
      </w:sdtEndPr>
      <w:sdtContent>
        <w:p w:rsidR="00110AB0" w:rsidRPr="00E76E58" w:rsidRDefault="00E76E58" w:rsidP="00110AB0">
          <w:pPr>
            <w:pStyle w:val="TOCHeading"/>
          </w:pPr>
          <w:r w:rsidRPr="00E76E58">
            <w:t>Table of Contents</w:t>
          </w:r>
        </w:p>
        <w:p w:rsidR="00D87B9B" w:rsidRDefault="00F7148C">
          <w:pPr>
            <w:pStyle w:val="TOC1"/>
            <w:tabs>
              <w:tab w:val="left" w:pos="362"/>
            </w:tabs>
            <w:rPr>
              <w:rFonts w:asciiTheme="minorHAnsi" w:eastAsiaTheme="minorEastAsia" w:hAnsiTheme="minorHAnsi" w:cstheme="minorBidi"/>
              <w:b w:val="0"/>
              <w:kern w:val="2"/>
              <w:sz w:val="24"/>
              <w:szCs w:val="24"/>
              <w:lang w:val="en-US" w:eastAsia="ja-JP" w:bidi="ar-SA"/>
            </w:rPr>
          </w:pPr>
          <w:r w:rsidRPr="00F7148C">
            <w:rPr>
              <w:b w:val="0"/>
            </w:rPr>
            <w:fldChar w:fldCharType="begin"/>
          </w:r>
          <w:r w:rsidR="00110AB0" w:rsidRPr="004E6E72">
            <w:rPr>
              <w:b w:val="0"/>
            </w:rPr>
            <w:instrText xml:space="preserve"> TOC \o "1-3" \h \z \u </w:instrText>
          </w:r>
          <w:r w:rsidRPr="00F7148C">
            <w:rPr>
              <w:b w:val="0"/>
            </w:rPr>
            <w:fldChar w:fldCharType="separate"/>
          </w:r>
          <w:r w:rsidR="00D87B9B" w:rsidRPr="003E231E">
            <w:rPr>
              <w:rFonts w:eastAsiaTheme="minorEastAsia"/>
            </w:rPr>
            <w:t>1</w:t>
          </w:r>
          <w:r w:rsidR="00D87B9B">
            <w:rPr>
              <w:rFonts w:asciiTheme="minorHAnsi" w:eastAsiaTheme="minorEastAsia" w:hAnsiTheme="minorHAnsi" w:cstheme="minorBidi"/>
              <w:b w:val="0"/>
              <w:kern w:val="2"/>
              <w:sz w:val="24"/>
              <w:szCs w:val="24"/>
              <w:lang w:val="en-US" w:eastAsia="ja-JP" w:bidi="ar-SA"/>
            </w:rPr>
            <w:tab/>
          </w:r>
          <w:r w:rsidR="00D87B9B" w:rsidRPr="003E231E">
            <w:rPr>
              <w:rFonts w:eastAsiaTheme="minorEastAsia"/>
            </w:rPr>
            <w:t>Introduction</w:t>
          </w:r>
          <w:r w:rsidR="00D87B9B">
            <w:tab/>
          </w:r>
          <w:r>
            <w:fldChar w:fldCharType="begin"/>
          </w:r>
          <w:r w:rsidR="00D87B9B">
            <w:instrText xml:space="preserve"> PAGEREF _Toc297450203 \h </w:instrText>
          </w:r>
          <w:r>
            <w:fldChar w:fldCharType="separate"/>
          </w:r>
          <w:r w:rsidR="002F55A7">
            <w:t>4</w:t>
          </w:r>
          <w:r>
            <w:fldChar w:fldCharType="end"/>
          </w:r>
        </w:p>
        <w:p w:rsidR="00D87B9B" w:rsidRDefault="00D87B9B">
          <w:pPr>
            <w:pStyle w:val="TOC1"/>
            <w:tabs>
              <w:tab w:val="left" w:pos="362"/>
            </w:tabs>
            <w:rPr>
              <w:rFonts w:asciiTheme="minorHAnsi" w:eastAsiaTheme="minorEastAsia" w:hAnsiTheme="minorHAnsi" w:cstheme="minorBidi"/>
              <w:b w:val="0"/>
              <w:kern w:val="2"/>
              <w:sz w:val="24"/>
              <w:szCs w:val="24"/>
              <w:lang w:val="en-US" w:eastAsia="ja-JP" w:bidi="ar-SA"/>
            </w:rPr>
          </w:pPr>
          <w:r w:rsidRPr="003E231E">
            <w:rPr>
              <w:rFonts w:eastAsiaTheme="minorEastAsia"/>
            </w:rPr>
            <w:t>2</w:t>
          </w:r>
          <w:r>
            <w:rPr>
              <w:rFonts w:asciiTheme="minorHAnsi" w:eastAsiaTheme="minorEastAsia" w:hAnsiTheme="minorHAnsi" w:cstheme="minorBidi"/>
              <w:b w:val="0"/>
              <w:kern w:val="2"/>
              <w:sz w:val="24"/>
              <w:szCs w:val="24"/>
              <w:lang w:val="en-US" w:eastAsia="ja-JP" w:bidi="ar-SA"/>
            </w:rPr>
            <w:tab/>
          </w:r>
          <w:r w:rsidRPr="003E231E">
            <w:rPr>
              <w:rFonts w:eastAsiaTheme="minorEastAsia"/>
            </w:rPr>
            <w:t>Definitions, Abbreviations and References</w:t>
          </w:r>
          <w:r>
            <w:tab/>
          </w:r>
          <w:r w:rsidR="00F7148C">
            <w:fldChar w:fldCharType="begin"/>
          </w:r>
          <w:r>
            <w:instrText xml:space="preserve"> PAGEREF _Toc297450204 \h </w:instrText>
          </w:r>
          <w:r w:rsidR="00F7148C">
            <w:fldChar w:fldCharType="separate"/>
          </w:r>
          <w:r w:rsidR="002F55A7">
            <w:t>4</w:t>
          </w:r>
          <w:r w:rsidR="00F7148C">
            <w:fldChar w:fldCharType="end"/>
          </w:r>
        </w:p>
        <w:p w:rsidR="00D87B9B" w:rsidRDefault="00D87B9B">
          <w:pPr>
            <w:pStyle w:val="TOC2"/>
            <w:tabs>
              <w:tab w:val="left" w:pos="943"/>
            </w:tabs>
            <w:rPr>
              <w:rFonts w:asciiTheme="minorHAnsi" w:eastAsiaTheme="minorEastAsia" w:hAnsiTheme="minorHAnsi" w:cstheme="minorBidi"/>
              <w:kern w:val="2"/>
              <w:sz w:val="24"/>
              <w:lang w:val="en-US" w:eastAsia="ja-JP" w:bidi="ar-SA"/>
            </w:rPr>
          </w:pPr>
          <w:r>
            <w:t>2.1</w:t>
          </w:r>
          <w:r>
            <w:rPr>
              <w:rFonts w:asciiTheme="minorHAnsi" w:eastAsiaTheme="minorEastAsia" w:hAnsiTheme="minorHAnsi" w:cstheme="minorBidi"/>
              <w:kern w:val="2"/>
              <w:sz w:val="24"/>
              <w:lang w:val="en-US" w:eastAsia="ja-JP" w:bidi="ar-SA"/>
            </w:rPr>
            <w:tab/>
          </w:r>
          <w:r>
            <w:t>Definitions</w:t>
          </w:r>
          <w:r>
            <w:tab/>
          </w:r>
          <w:r w:rsidR="00F7148C">
            <w:fldChar w:fldCharType="begin"/>
          </w:r>
          <w:r>
            <w:instrText xml:space="preserve"> PAGEREF _Toc297450205 \h </w:instrText>
          </w:r>
          <w:r w:rsidR="00F7148C">
            <w:fldChar w:fldCharType="separate"/>
          </w:r>
          <w:r w:rsidR="002F55A7">
            <w:t>4</w:t>
          </w:r>
          <w:r w:rsidR="00F7148C">
            <w:fldChar w:fldCharType="end"/>
          </w:r>
        </w:p>
        <w:p w:rsidR="00D87B9B" w:rsidRDefault="00D87B9B">
          <w:pPr>
            <w:pStyle w:val="TOC2"/>
            <w:tabs>
              <w:tab w:val="left" w:pos="943"/>
            </w:tabs>
            <w:rPr>
              <w:rFonts w:asciiTheme="minorHAnsi" w:eastAsiaTheme="minorEastAsia" w:hAnsiTheme="minorHAnsi" w:cstheme="minorBidi"/>
              <w:kern w:val="2"/>
              <w:sz w:val="24"/>
              <w:lang w:val="en-US" w:eastAsia="ja-JP" w:bidi="ar-SA"/>
            </w:rPr>
          </w:pPr>
          <w:r>
            <w:t>2.2</w:t>
          </w:r>
          <w:r>
            <w:rPr>
              <w:rFonts w:asciiTheme="minorHAnsi" w:eastAsiaTheme="minorEastAsia" w:hAnsiTheme="minorHAnsi" w:cstheme="minorBidi"/>
              <w:kern w:val="2"/>
              <w:sz w:val="24"/>
              <w:lang w:val="en-US" w:eastAsia="ja-JP" w:bidi="ar-SA"/>
            </w:rPr>
            <w:tab/>
          </w:r>
          <w:r>
            <w:t>Abbreviations</w:t>
          </w:r>
          <w:r>
            <w:tab/>
          </w:r>
          <w:r w:rsidR="00F7148C">
            <w:fldChar w:fldCharType="begin"/>
          </w:r>
          <w:r>
            <w:instrText xml:space="preserve"> PAGEREF _Toc297450206 \h </w:instrText>
          </w:r>
          <w:r w:rsidR="00F7148C">
            <w:fldChar w:fldCharType="separate"/>
          </w:r>
          <w:r w:rsidR="002F55A7">
            <w:t>4</w:t>
          </w:r>
          <w:r w:rsidR="00F7148C">
            <w:fldChar w:fldCharType="end"/>
          </w:r>
        </w:p>
        <w:p w:rsidR="00D87B9B" w:rsidRDefault="00D87B9B">
          <w:pPr>
            <w:pStyle w:val="TOC2"/>
            <w:tabs>
              <w:tab w:val="left" w:pos="943"/>
            </w:tabs>
            <w:rPr>
              <w:rFonts w:asciiTheme="minorHAnsi" w:eastAsiaTheme="minorEastAsia" w:hAnsiTheme="minorHAnsi" w:cstheme="minorBidi"/>
              <w:kern w:val="2"/>
              <w:sz w:val="24"/>
              <w:lang w:val="en-US" w:eastAsia="ja-JP" w:bidi="ar-SA"/>
            </w:rPr>
          </w:pPr>
          <w:r>
            <w:t>2.3</w:t>
          </w:r>
          <w:r>
            <w:rPr>
              <w:rFonts w:asciiTheme="minorHAnsi" w:eastAsiaTheme="minorEastAsia" w:hAnsiTheme="minorHAnsi" w:cstheme="minorBidi"/>
              <w:kern w:val="2"/>
              <w:sz w:val="24"/>
              <w:lang w:val="en-US" w:eastAsia="ja-JP" w:bidi="ar-SA"/>
            </w:rPr>
            <w:tab/>
          </w:r>
          <w:r>
            <w:t>References</w:t>
          </w:r>
          <w:r>
            <w:tab/>
          </w:r>
          <w:r w:rsidR="00F7148C">
            <w:fldChar w:fldCharType="begin"/>
          </w:r>
          <w:r>
            <w:instrText xml:space="preserve"> PAGEREF _Toc297450207 \h </w:instrText>
          </w:r>
          <w:r w:rsidR="00F7148C">
            <w:fldChar w:fldCharType="separate"/>
          </w:r>
          <w:r w:rsidR="002F55A7">
            <w:t>6</w:t>
          </w:r>
          <w:r w:rsidR="00F7148C">
            <w:fldChar w:fldCharType="end"/>
          </w:r>
        </w:p>
        <w:p w:rsidR="00D87B9B" w:rsidRDefault="00D87B9B">
          <w:pPr>
            <w:pStyle w:val="TOC1"/>
            <w:tabs>
              <w:tab w:val="left" w:pos="362"/>
            </w:tabs>
            <w:rPr>
              <w:rFonts w:asciiTheme="minorHAnsi" w:eastAsiaTheme="minorEastAsia" w:hAnsiTheme="minorHAnsi" w:cstheme="minorBidi"/>
              <w:b w:val="0"/>
              <w:kern w:val="2"/>
              <w:sz w:val="24"/>
              <w:szCs w:val="24"/>
              <w:lang w:val="en-US" w:eastAsia="ja-JP" w:bidi="ar-SA"/>
            </w:rPr>
          </w:pPr>
          <w:r w:rsidRPr="003E231E">
            <w:rPr>
              <w:rFonts w:eastAsiaTheme="minorEastAsia"/>
            </w:rPr>
            <w:t>3</w:t>
          </w:r>
          <w:r>
            <w:rPr>
              <w:rFonts w:asciiTheme="minorHAnsi" w:eastAsiaTheme="minorEastAsia" w:hAnsiTheme="minorHAnsi" w:cstheme="minorBidi"/>
              <w:b w:val="0"/>
              <w:kern w:val="2"/>
              <w:sz w:val="24"/>
              <w:szCs w:val="24"/>
              <w:lang w:val="en-US" w:eastAsia="ja-JP" w:bidi="ar-SA"/>
            </w:rPr>
            <w:tab/>
          </w:r>
          <w:r w:rsidRPr="003E231E">
            <w:rPr>
              <w:rFonts w:eastAsiaTheme="minorEastAsia"/>
            </w:rPr>
            <w:t>Scope</w:t>
          </w:r>
          <w:r>
            <w:tab/>
          </w:r>
          <w:r w:rsidR="00F7148C">
            <w:fldChar w:fldCharType="begin"/>
          </w:r>
          <w:r>
            <w:instrText xml:space="preserve"> PAGEREF _Toc297450208 \h </w:instrText>
          </w:r>
          <w:r w:rsidR="00F7148C">
            <w:fldChar w:fldCharType="separate"/>
          </w:r>
          <w:r w:rsidR="002F55A7">
            <w:t>7</w:t>
          </w:r>
          <w:r w:rsidR="00F7148C">
            <w:fldChar w:fldCharType="end"/>
          </w:r>
        </w:p>
        <w:p w:rsidR="00D87B9B" w:rsidRDefault="00D87B9B">
          <w:pPr>
            <w:pStyle w:val="TOC1"/>
            <w:tabs>
              <w:tab w:val="left" w:pos="362"/>
            </w:tabs>
            <w:rPr>
              <w:rFonts w:asciiTheme="minorHAnsi" w:eastAsiaTheme="minorEastAsia" w:hAnsiTheme="minorHAnsi" w:cstheme="minorBidi"/>
              <w:b w:val="0"/>
              <w:kern w:val="2"/>
              <w:sz w:val="24"/>
              <w:szCs w:val="24"/>
              <w:lang w:val="en-US" w:eastAsia="ja-JP" w:bidi="ar-SA"/>
            </w:rPr>
          </w:pPr>
          <w:r w:rsidRPr="003E231E">
            <w:rPr>
              <w:rFonts w:eastAsiaTheme="minorEastAsia"/>
            </w:rPr>
            <w:t>4</w:t>
          </w:r>
          <w:r>
            <w:rPr>
              <w:rFonts w:asciiTheme="minorHAnsi" w:eastAsiaTheme="minorEastAsia" w:hAnsiTheme="minorHAnsi" w:cstheme="minorBidi"/>
              <w:b w:val="0"/>
              <w:kern w:val="2"/>
              <w:sz w:val="24"/>
              <w:szCs w:val="24"/>
              <w:lang w:val="en-US" w:eastAsia="ja-JP" w:bidi="ar-SA"/>
            </w:rPr>
            <w:tab/>
          </w:r>
          <w:r w:rsidRPr="003E231E">
            <w:rPr>
              <w:rFonts w:eastAsiaTheme="minorEastAsia"/>
            </w:rPr>
            <w:t>Architectural Requirements</w:t>
          </w:r>
          <w:r>
            <w:tab/>
          </w:r>
          <w:r w:rsidR="00F7148C">
            <w:fldChar w:fldCharType="begin"/>
          </w:r>
          <w:r>
            <w:instrText xml:space="preserve"> PAGEREF _Toc297450209 \h </w:instrText>
          </w:r>
          <w:r w:rsidR="00F7148C">
            <w:fldChar w:fldCharType="separate"/>
          </w:r>
          <w:r w:rsidR="002F55A7">
            <w:t>7</w:t>
          </w:r>
          <w:r w:rsidR="00F7148C">
            <w:fldChar w:fldCharType="end"/>
          </w:r>
        </w:p>
        <w:p w:rsidR="00D87B9B" w:rsidRDefault="00D87B9B">
          <w:pPr>
            <w:pStyle w:val="TOC1"/>
            <w:tabs>
              <w:tab w:val="left" w:pos="362"/>
            </w:tabs>
            <w:rPr>
              <w:rFonts w:asciiTheme="minorHAnsi" w:eastAsiaTheme="minorEastAsia" w:hAnsiTheme="minorHAnsi" w:cstheme="minorBidi"/>
              <w:b w:val="0"/>
              <w:kern w:val="2"/>
              <w:sz w:val="24"/>
              <w:szCs w:val="24"/>
              <w:lang w:val="en-US" w:eastAsia="ja-JP" w:bidi="ar-SA"/>
            </w:rPr>
          </w:pPr>
          <w:r w:rsidRPr="003E231E">
            <w:rPr>
              <w:rFonts w:eastAsiaTheme="minorEastAsia"/>
            </w:rPr>
            <w:t>5</w:t>
          </w:r>
          <w:r>
            <w:rPr>
              <w:rFonts w:asciiTheme="minorHAnsi" w:eastAsiaTheme="minorEastAsia" w:hAnsiTheme="minorHAnsi" w:cstheme="minorBidi"/>
              <w:b w:val="0"/>
              <w:kern w:val="2"/>
              <w:sz w:val="24"/>
              <w:szCs w:val="24"/>
              <w:lang w:val="en-US" w:eastAsia="ja-JP" w:bidi="ar-SA"/>
            </w:rPr>
            <w:tab/>
          </w:r>
          <w:r w:rsidRPr="003E231E">
            <w:rPr>
              <w:rFonts w:eastAsiaTheme="minorEastAsia"/>
            </w:rPr>
            <w:t>Reference Architecture</w:t>
          </w:r>
          <w:r>
            <w:tab/>
          </w:r>
          <w:r w:rsidR="00F7148C">
            <w:fldChar w:fldCharType="begin"/>
          </w:r>
          <w:r>
            <w:instrText xml:space="preserve"> PAGEREF _Toc297450210 \h </w:instrText>
          </w:r>
          <w:r w:rsidR="00F7148C">
            <w:fldChar w:fldCharType="separate"/>
          </w:r>
          <w:r w:rsidR="002F55A7">
            <w:t>8</w:t>
          </w:r>
          <w:r w:rsidR="00F7148C">
            <w:fldChar w:fldCharType="end"/>
          </w:r>
        </w:p>
        <w:p w:rsidR="00D87B9B" w:rsidRDefault="00D87B9B">
          <w:pPr>
            <w:pStyle w:val="TOC1"/>
            <w:tabs>
              <w:tab w:val="left" w:pos="362"/>
            </w:tabs>
            <w:rPr>
              <w:rFonts w:asciiTheme="minorHAnsi" w:eastAsiaTheme="minorEastAsia" w:hAnsiTheme="minorHAnsi" w:cstheme="minorBidi"/>
              <w:b w:val="0"/>
              <w:kern w:val="2"/>
              <w:sz w:val="24"/>
              <w:szCs w:val="24"/>
              <w:lang w:val="en-US" w:eastAsia="ja-JP" w:bidi="ar-SA"/>
            </w:rPr>
          </w:pPr>
          <w:r w:rsidRPr="003E231E">
            <w:rPr>
              <w:rFonts w:eastAsiaTheme="minorEastAsia"/>
            </w:rPr>
            <w:t>6</w:t>
          </w:r>
          <w:r>
            <w:rPr>
              <w:rFonts w:asciiTheme="minorHAnsi" w:eastAsiaTheme="minorEastAsia" w:hAnsiTheme="minorHAnsi" w:cstheme="minorBidi"/>
              <w:b w:val="0"/>
              <w:kern w:val="2"/>
              <w:sz w:val="24"/>
              <w:szCs w:val="24"/>
              <w:lang w:val="en-US" w:eastAsia="ja-JP" w:bidi="ar-SA"/>
            </w:rPr>
            <w:tab/>
          </w:r>
          <w:r w:rsidRPr="003E231E">
            <w:rPr>
              <w:rFonts w:eastAsiaTheme="minorEastAsia"/>
            </w:rPr>
            <w:t>Procedures</w:t>
          </w:r>
          <w:r>
            <w:tab/>
          </w:r>
          <w:r w:rsidR="00F7148C">
            <w:fldChar w:fldCharType="begin"/>
          </w:r>
          <w:r>
            <w:instrText xml:space="preserve"> PAGEREF _Toc297450211 \h </w:instrText>
          </w:r>
          <w:r w:rsidR="00F7148C">
            <w:fldChar w:fldCharType="separate"/>
          </w:r>
          <w:r w:rsidR="002F55A7">
            <w:t>10</w:t>
          </w:r>
          <w:r w:rsidR="00F7148C">
            <w:fldChar w:fldCharType="end"/>
          </w:r>
        </w:p>
        <w:p w:rsidR="00D87B9B" w:rsidRDefault="00D87B9B">
          <w:pPr>
            <w:pStyle w:val="TOC2"/>
            <w:tabs>
              <w:tab w:val="left" w:pos="943"/>
            </w:tabs>
            <w:rPr>
              <w:rFonts w:asciiTheme="minorHAnsi" w:eastAsiaTheme="minorEastAsia" w:hAnsiTheme="minorHAnsi" w:cstheme="minorBidi"/>
              <w:kern w:val="2"/>
              <w:sz w:val="24"/>
              <w:lang w:val="en-US" w:eastAsia="ja-JP" w:bidi="ar-SA"/>
            </w:rPr>
          </w:pPr>
          <w:r>
            <w:t>6.1</w:t>
          </w:r>
          <w:r>
            <w:rPr>
              <w:rFonts w:asciiTheme="minorHAnsi" w:eastAsiaTheme="minorEastAsia" w:hAnsiTheme="minorHAnsi" w:cstheme="minorBidi"/>
              <w:kern w:val="2"/>
              <w:sz w:val="24"/>
              <w:lang w:val="en-US" w:eastAsia="ja-JP" w:bidi="ar-SA"/>
            </w:rPr>
            <w:tab/>
          </w:r>
          <w:r>
            <w:t>EPC Aspects</w:t>
          </w:r>
          <w:r>
            <w:tab/>
          </w:r>
          <w:r w:rsidR="00F7148C">
            <w:fldChar w:fldCharType="begin"/>
          </w:r>
          <w:r>
            <w:instrText xml:space="preserve"> PAGEREF _Toc297450212 \h </w:instrText>
          </w:r>
          <w:r w:rsidR="00F7148C">
            <w:fldChar w:fldCharType="separate"/>
          </w:r>
          <w:r w:rsidR="002F55A7">
            <w:t>10</w:t>
          </w:r>
          <w:r w:rsidR="00F7148C">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6.1.1</w:t>
          </w:r>
          <w:r>
            <w:rPr>
              <w:rFonts w:asciiTheme="minorHAnsi" w:eastAsiaTheme="minorEastAsia" w:hAnsiTheme="minorHAnsi" w:cstheme="minorBidi"/>
              <w:kern w:val="2"/>
              <w:sz w:val="24"/>
              <w:lang w:val="en-US" w:eastAsia="ja-JP" w:bidi="ar-SA"/>
            </w:rPr>
            <w:tab/>
          </w:r>
          <w:r>
            <w:t>General</w:t>
          </w:r>
          <w:r>
            <w:tab/>
          </w:r>
          <w:r w:rsidR="00F7148C">
            <w:fldChar w:fldCharType="begin"/>
          </w:r>
          <w:r>
            <w:instrText xml:space="preserve"> PAGEREF _Toc297450213 \h </w:instrText>
          </w:r>
          <w:r w:rsidR="00F7148C">
            <w:fldChar w:fldCharType="separate"/>
          </w:r>
          <w:r w:rsidR="002F55A7">
            <w:t>10</w:t>
          </w:r>
          <w:r w:rsidR="00F7148C">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6.1.2</w:t>
          </w:r>
          <w:r>
            <w:rPr>
              <w:rFonts w:asciiTheme="minorHAnsi" w:eastAsiaTheme="minorEastAsia" w:hAnsiTheme="minorHAnsi" w:cstheme="minorBidi"/>
              <w:kern w:val="2"/>
              <w:sz w:val="24"/>
              <w:lang w:val="en-US" w:eastAsia="ja-JP" w:bidi="ar-SA"/>
            </w:rPr>
            <w:tab/>
          </w:r>
          <w:r>
            <w:t>Mobility Management (Attach / TAU)</w:t>
          </w:r>
          <w:r>
            <w:tab/>
          </w:r>
          <w:r w:rsidR="00F7148C">
            <w:fldChar w:fldCharType="begin"/>
          </w:r>
          <w:r>
            <w:instrText xml:space="preserve"> PAGEREF _Toc297450214 \h </w:instrText>
          </w:r>
          <w:r w:rsidR="00F7148C">
            <w:fldChar w:fldCharType="separate"/>
          </w:r>
          <w:r w:rsidR="002F55A7">
            <w:t>11</w:t>
          </w:r>
          <w:r w:rsidR="00F7148C">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6.1.3</w:t>
          </w:r>
          <w:r>
            <w:rPr>
              <w:rFonts w:asciiTheme="minorHAnsi" w:eastAsiaTheme="minorEastAsia" w:hAnsiTheme="minorHAnsi" w:cstheme="minorBidi"/>
              <w:kern w:val="2"/>
              <w:sz w:val="24"/>
              <w:lang w:val="en-US" w:eastAsia="ja-JP" w:bidi="ar-SA"/>
            </w:rPr>
            <w:tab/>
          </w:r>
          <w:r>
            <w:t>Handover</w:t>
          </w:r>
          <w:r>
            <w:tab/>
          </w:r>
          <w:r w:rsidR="00F7148C">
            <w:fldChar w:fldCharType="begin"/>
          </w:r>
          <w:r>
            <w:instrText xml:space="preserve"> PAGEREF _Toc297450215 \h </w:instrText>
          </w:r>
          <w:r w:rsidR="00F7148C">
            <w:fldChar w:fldCharType="separate"/>
          </w:r>
          <w:r w:rsidR="002F55A7">
            <w:t>13</w:t>
          </w:r>
          <w:r w:rsidR="00F7148C">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6.1.4</w:t>
          </w:r>
          <w:r>
            <w:rPr>
              <w:rFonts w:asciiTheme="minorHAnsi" w:eastAsiaTheme="minorEastAsia" w:hAnsiTheme="minorHAnsi" w:cstheme="minorBidi"/>
              <w:kern w:val="2"/>
              <w:sz w:val="24"/>
              <w:lang w:val="en-US" w:eastAsia="ja-JP" w:bidi="ar-SA"/>
            </w:rPr>
            <w:tab/>
          </w:r>
          <w:r>
            <w:t>Dedicated/Default Bearer (QCI=1, 2 and 5) Establishment</w:t>
          </w:r>
          <w:r>
            <w:tab/>
          </w:r>
          <w:r w:rsidR="00F7148C">
            <w:fldChar w:fldCharType="begin"/>
          </w:r>
          <w:r>
            <w:instrText xml:space="preserve"> PAGEREF _Toc297450216 \h </w:instrText>
          </w:r>
          <w:r w:rsidR="00F7148C">
            <w:fldChar w:fldCharType="separate"/>
          </w:r>
          <w:r w:rsidR="002F55A7">
            <w:t>13</w:t>
          </w:r>
          <w:r w:rsidR="00F7148C">
            <w:fldChar w:fldCharType="end"/>
          </w:r>
        </w:p>
        <w:p w:rsidR="00D87B9B" w:rsidRDefault="00D87B9B">
          <w:pPr>
            <w:pStyle w:val="TOC2"/>
            <w:tabs>
              <w:tab w:val="left" w:pos="943"/>
            </w:tabs>
            <w:rPr>
              <w:rFonts w:asciiTheme="minorHAnsi" w:eastAsiaTheme="minorEastAsia" w:hAnsiTheme="minorHAnsi" w:cstheme="minorBidi"/>
              <w:kern w:val="2"/>
              <w:sz w:val="24"/>
              <w:lang w:val="en-US" w:eastAsia="ja-JP" w:bidi="ar-SA"/>
            </w:rPr>
          </w:pPr>
          <w:r>
            <w:t>6.2</w:t>
          </w:r>
          <w:r>
            <w:rPr>
              <w:rFonts w:asciiTheme="minorHAnsi" w:eastAsiaTheme="minorEastAsia" w:hAnsiTheme="minorHAnsi" w:cstheme="minorBidi"/>
              <w:kern w:val="2"/>
              <w:sz w:val="24"/>
              <w:lang w:val="en-US" w:eastAsia="ja-JP" w:bidi="ar-SA"/>
            </w:rPr>
            <w:tab/>
          </w:r>
          <w:r>
            <w:t>IMS Aspects</w:t>
          </w:r>
          <w:r>
            <w:tab/>
          </w:r>
          <w:r w:rsidR="00F7148C">
            <w:fldChar w:fldCharType="begin"/>
          </w:r>
          <w:r>
            <w:instrText xml:space="preserve"> PAGEREF _Toc297450217 \h </w:instrText>
          </w:r>
          <w:r w:rsidR="00F7148C">
            <w:fldChar w:fldCharType="separate"/>
          </w:r>
          <w:r w:rsidR="002F55A7">
            <w:t>14</w:t>
          </w:r>
          <w:r w:rsidR="00F7148C">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6.2.1</w:t>
          </w:r>
          <w:r>
            <w:rPr>
              <w:rFonts w:asciiTheme="minorHAnsi" w:eastAsiaTheme="minorEastAsia" w:hAnsiTheme="minorHAnsi" w:cstheme="minorBidi"/>
              <w:kern w:val="2"/>
              <w:sz w:val="24"/>
              <w:lang w:val="en-US" w:eastAsia="ja-JP" w:bidi="ar-SA"/>
            </w:rPr>
            <w:tab/>
          </w:r>
          <w:r>
            <w:t>General</w:t>
          </w:r>
          <w:r>
            <w:tab/>
          </w:r>
          <w:r w:rsidR="00F7148C">
            <w:fldChar w:fldCharType="begin"/>
          </w:r>
          <w:r>
            <w:instrText xml:space="preserve"> PAGEREF _Toc297450218 \h </w:instrText>
          </w:r>
          <w:r w:rsidR="00F7148C">
            <w:fldChar w:fldCharType="separate"/>
          </w:r>
          <w:r w:rsidR="002F55A7">
            <w:t>14</w:t>
          </w:r>
          <w:r w:rsidR="00F7148C">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6.2.2</w:t>
          </w:r>
          <w:r>
            <w:rPr>
              <w:rFonts w:asciiTheme="minorHAnsi" w:eastAsiaTheme="minorEastAsia" w:hAnsiTheme="minorHAnsi" w:cstheme="minorBidi"/>
              <w:kern w:val="2"/>
              <w:sz w:val="24"/>
              <w:lang w:val="en-US" w:eastAsia="ja-JP" w:bidi="ar-SA"/>
            </w:rPr>
            <w:tab/>
          </w:r>
          <w:r>
            <w:t>IMS Initial Registration</w:t>
          </w:r>
          <w:r>
            <w:tab/>
          </w:r>
          <w:r w:rsidR="00F7148C">
            <w:fldChar w:fldCharType="begin"/>
          </w:r>
          <w:r>
            <w:instrText xml:space="preserve"> PAGEREF _Toc297450219 \h </w:instrText>
          </w:r>
          <w:r w:rsidR="00F7148C">
            <w:fldChar w:fldCharType="separate"/>
          </w:r>
          <w:r w:rsidR="002F55A7">
            <w:t>15</w:t>
          </w:r>
          <w:r w:rsidR="00F7148C">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6.2.3</w:t>
          </w:r>
          <w:r>
            <w:rPr>
              <w:rFonts w:asciiTheme="minorHAnsi" w:eastAsiaTheme="minorEastAsia" w:hAnsiTheme="minorHAnsi" w:cstheme="minorBidi"/>
              <w:kern w:val="2"/>
              <w:sz w:val="24"/>
              <w:lang w:val="en-US" w:eastAsia="ja-JP" w:bidi="ar-SA"/>
            </w:rPr>
            <w:tab/>
          </w:r>
          <w:r>
            <w:t>Session Setup (Originating)</w:t>
          </w:r>
          <w:r>
            <w:tab/>
          </w:r>
          <w:r w:rsidR="00F7148C">
            <w:fldChar w:fldCharType="begin"/>
          </w:r>
          <w:r>
            <w:instrText xml:space="preserve"> PAGEREF _Toc297450220 \h </w:instrText>
          </w:r>
          <w:r w:rsidR="00F7148C">
            <w:fldChar w:fldCharType="separate"/>
          </w:r>
          <w:r w:rsidR="002F55A7">
            <w:t>16</w:t>
          </w:r>
          <w:r w:rsidR="00F7148C">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6.2.4</w:t>
          </w:r>
          <w:r>
            <w:rPr>
              <w:rFonts w:asciiTheme="minorHAnsi" w:eastAsiaTheme="minorEastAsia" w:hAnsiTheme="minorHAnsi" w:cstheme="minorBidi"/>
              <w:kern w:val="2"/>
              <w:sz w:val="24"/>
              <w:lang w:val="en-US" w:eastAsia="ja-JP" w:bidi="ar-SA"/>
            </w:rPr>
            <w:tab/>
          </w:r>
          <w:r>
            <w:t>Session Setup (Terminating) and T-ADS</w:t>
          </w:r>
          <w:r>
            <w:tab/>
          </w:r>
          <w:r w:rsidR="00F7148C">
            <w:fldChar w:fldCharType="begin"/>
          </w:r>
          <w:r>
            <w:instrText xml:space="preserve"> PAGEREF _Toc297450221 \h </w:instrText>
          </w:r>
          <w:r w:rsidR="00F7148C">
            <w:fldChar w:fldCharType="separate"/>
          </w:r>
          <w:r w:rsidR="002F55A7">
            <w:t>17</w:t>
          </w:r>
          <w:r w:rsidR="00F7148C">
            <w:fldChar w:fldCharType="end"/>
          </w:r>
        </w:p>
        <w:p w:rsidR="00D87B9B" w:rsidRDefault="00D87B9B">
          <w:pPr>
            <w:pStyle w:val="TOC2"/>
            <w:tabs>
              <w:tab w:val="left" w:pos="943"/>
            </w:tabs>
            <w:rPr>
              <w:rFonts w:asciiTheme="minorHAnsi" w:eastAsiaTheme="minorEastAsia" w:hAnsiTheme="minorHAnsi" w:cstheme="minorBidi"/>
              <w:kern w:val="2"/>
              <w:sz w:val="24"/>
              <w:lang w:val="en-US" w:eastAsia="ja-JP" w:bidi="ar-SA"/>
            </w:rPr>
          </w:pPr>
          <w:r>
            <w:t>6.3</w:t>
          </w:r>
          <w:r>
            <w:rPr>
              <w:rFonts w:asciiTheme="minorHAnsi" w:eastAsiaTheme="minorEastAsia" w:hAnsiTheme="minorHAnsi" w:cstheme="minorBidi"/>
              <w:kern w:val="2"/>
              <w:sz w:val="24"/>
              <w:lang w:val="en-US" w:eastAsia="ja-JP" w:bidi="ar-SA"/>
            </w:rPr>
            <w:tab/>
          </w:r>
          <w:r>
            <w:t>SRVCC</w:t>
          </w:r>
          <w:r>
            <w:tab/>
          </w:r>
          <w:r w:rsidR="00F7148C">
            <w:fldChar w:fldCharType="begin"/>
          </w:r>
          <w:r>
            <w:instrText xml:space="preserve"> PAGEREF _Toc297450222 \h </w:instrText>
          </w:r>
          <w:r w:rsidR="00F7148C">
            <w:fldChar w:fldCharType="separate"/>
          </w:r>
          <w:r w:rsidR="002F55A7">
            <w:t>18</w:t>
          </w:r>
          <w:r w:rsidR="00F7148C">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6.3.1</w:t>
          </w:r>
          <w:r>
            <w:rPr>
              <w:rFonts w:asciiTheme="minorHAnsi" w:eastAsiaTheme="minorEastAsia" w:hAnsiTheme="minorHAnsi" w:cstheme="minorBidi"/>
              <w:kern w:val="2"/>
              <w:sz w:val="24"/>
              <w:lang w:val="en-US" w:eastAsia="ja-JP" w:bidi="ar-SA"/>
            </w:rPr>
            <w:tab/>
          </w:r>
          <w:r>
            <w:t>General</w:t>
          </w:r>
          <w:r>
            <w:tab/>
          </w:r>
          <w:r w:rsidR="00F7148C">
            <w:fldChar w:fldCharType="begin"/>
          </w:r>
          <w:r>
            <w:instrText xml:space="preserve"> PAGEREF _Toc297450223 \h </w:instrText>
          </w:r>
          <w:r w:rsidR="00F7148C">
            <w:fldChar w:fldCharType="separate"/>
          </w:r>
          <w:r w:rsidR="002F55A7">
            <w:t>18</w:t>
          </w:r>
          <w:r w:rsidR="00F7148C">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6.3.2</w:t>
          </w:r>
          <w:r>
            <w:rPr>
              <w:rFonts w:asciiTheme="minorHAnsi" w:eastAsiaTheme="minorEastAsia" w:hAnsiTheme="minorHAnsi" w:cstheme="minorBidi"/>
              <w:kern w:val="2"/>
              <w:sz w:val="24"/>
              <w:lang w:val="en-US" w:eastAsia="ja-JP" w:bidi="ar-SA"/>
            </w:rPr>
            <w:tab/>
          </w:r>
          <w:r>
            <w:t>Network Architecture</w:t>
          </w:r>
          <w:r>
            <w:tab/>
          </w:r>
          <w:r w:rsidR="00F7148C">
            <w:fldChar w:fldCharType="begin"/>
          </w:r>
          <w:r>
            <w:instrText xml:space="preserve"> PAGEREF _Toc297450224 \h </w:instrText>
          </w:r>
          <w:r w:rsidR="00F7148C">
            <w:fldChar w:fldCharType="separate"/>
          </w:r>
          <w:r w:rsidR="002F55A7">
            <w:t>18</w:t>
          </w:r>
          <w:r w:rsidR="00F7148C">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6.3.3</w:t>
          </w:r>
          <w:r>
            <w:rPr>
              <w:rFonts w:asciiTheme="minorHAnsi" w:eastAsiaTheme="minorEastAsia" w:hAnsiTheme="minorHAnsi" w:cstheme="minorBidi"/>
              <w:kern w:val="2"/>
              <w:sz w:val="24"/>
              <w:lang w:val="en-US" w:eastAsia="ja-JP" w:bidi="ar-SA"/>
            </w:rPr>
            <w:tab/>
          </w:r>
          <w:r>
            <w:t>IMS Registration</w:t>
          </w:r>
          <w:r>
            <w:tab/>
          </w:r>
          <w:r w:rsidR="00F7148C">
            <w:fldChar w:fldCharType="begin"/>
          </w:r>
          <w:r>
            <w:instrText xml:space="preserve"> PAGEREF _Toc297450225 \h </w:instrText>
          </w:r>
          <w:r w:rsidR="00F7148C">
            <w:fldChar w:fldCharType="separate"/>
          </w:r>
          <w:r w:rsidR="002F55A7">
            <w:t>19</w:t>
          </w:r>
          <w:r w:rsidR="00F7148C">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6.3.4</w:t>
          </w:r>
          <w:r>
            <w:rPr>
              <w:rFonts w:asciiTheme="minorHAnsi" w:eastAsiaTheme="minorEastAsia" w:hAnsiTheme="minorHAnsi" w:cstheme="minorBidi"/>
              <w:kern w:val="2"/>
              <w:sz w:val="24"/>
              <w:lang w:val="en-US" w:eastAsia="ja-JP" w:bidi="ar-SA"/>
            </w:rPr>
            <w:tab/>
          </w:r>
          <w:r>
            <w:t>PS to CS Handover</w:t>
          </w:r>
          <w:r>
            <w:tab/>
          </w:r>
          <w:r w:rsidR="00F7148C">
            <w:fldChar w:fldCharType="begin"/>
          </w:r>
          <w:r>
            <w:instrText xml:space="preserve"> PAGEREF _Toc297450226 \h </w:instrText>
          </w:r>
          <w:r w:rsidR="00F7148C">
            <w:fldChar w:fldCharType="separate"/>
          </w:r>
          <w:r w:rsidR="002F55A7">
            <w:t>20</w:t>
          </w:r>
          <w:r w:rsidR="00F7148C">
            <w:fldChar w:fldCharType="end"/>
          </w:r>
        </w:p>
        <w:p w:rsidR="00D87B9B" w:rsidRDefault="00D87B9B">
          <w:pPr>
            <w:pStyle w:val="TOC2"/>
            <w:tabs>
              <w:tab w:val="left" w:pos="943"/>
            </w:tabs>
            <w:rPr>
              <w:rFonts w:asciiTheme="minorHAnsi" w:eastAsiaTheme="minorEastAsia" w:hAnsiTheme="minorHAnsi" w:cstheme="minorBidi"/>
              <w:kern w:val="2"/>
              <w:sz w:val="24"/>
              <w:lang w:val="en-US" w:eastAsia="ja-JP" w:bidi="ar-SA"/>
            </w:rPr>
          </w:pPr>
          <w:r>
            <w:t>6.4</w:t>
          </w:r>
          <w:r>
            <w:rPr>
              <w:rFonts w:asciiTheme="minorHAnsi" w:eastAsiaTheme="minorEastAsia" w:hAnsiTheme="minorHAnsi" w:cstheme="minorBidi"/>
              <w:kern w:val="2"/>
              <w:sz w:val="24"/>
              <w:lang w:val="en-US" w:eastAsia="ja-JP" w:bidi="ar-SA"/>
            </w:rPr>
            <w:tab/>
          </w:r>
          <w:r>
            <w:t>Regulatory Services</w:t>
          </w:r>
          <w:r>
            <w:tab/>
          </w:r>
          <w:r w:rsidR="00F7148C">
            <w:fldChar w:fldCharType="begin"/>
          </w:r>
          <w:r>
            <w:instrText xml:space="preserve"> PAGEREF _Toc297450227 \h </w:instrText>
          </w:r>
          <w:r w:rsidR="00F7148C">
            <w:fldChar w:fldCharType="separate"/>
          </w:r>
          <w:r w:rsidR="002F55A7">
            <w:t>22</w:t>
          </w:r>
          <w:r w:rsidR="00F7148C">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6.4.1</w:t>
          </w:r>
          <w:r>
            <w:rPr>
              <w:rFonts w:asciiTheme="minorHAnsi" w:eastAsiaTheme="minorEastAsia" w:hAnsiTheme="minorHAnsi" w:cstheme="minorBidi"/>
              <w:kern w:val="2"/>
              <w:sz w:val="24"/>
              <w:lang w:val="en-US" w:eastAsia="ja-JP" w:bidi="ar-SA"/>
            </w:rPr>
            <w:tab/>
          </w:r>
          <w:r>
            <w:t>General</w:t>
          </w:r>
          <w:r>
            <w:tab/>
          </w:r>
          <w:r w:rsidR="00F7148C">
            <w:fldChar w:fldCharType="begin"/>
          </w:r>
          <w:r>
            <w:instrText xml:space="preserve"> PAGEREF _Toc297450228 \h </w:instrText>
          </w:r>
          <w:r w:rsidR="00F7148C">
            <w:fldChar w:fldCharType="separate"/>
          </w:r>
          <w:r w:rsidR="002F55A7">
            <w:t>22</w:t>
          </w:r>
          <w:r w:rsidR="00F7148C">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6.4.2</w:t>
          </w:r>
          <w:r>
            <w:rPr>
              <w:rFonts w:asciiTheme="minorHAnsi" w:eastAsiaTheme="minorEastAsia" w:hAnsiTheme="minorHAnsi" w:cstheme="minorBidi"/>
              <w:kern w:val="2"/>
              <w:sz w:val="24"/>
              <w:lang w:val="en-US" w:eastAsia="ja-JP" w:bidi="ar-SA"/>
            </w:rPr>
            <w:tab/>
          </w:r>
          <w:r>
            <w:t>Lawful Intercept</w:t>
          </w:r>
          <w:r>
            <w:tab/>
          </w:r>
          <w:r w:rsidR="00F7148C">
            <w:fldChar w:fldCharType="begin"/>
          </w:r>
          <w:r>
            <w:instrText xml:space="preserve"> PAGEREF _Toc297450229 \h </w:instrText>
          </w:r>
          <w:r w:rsidR="00F7148C">
            <w:fldChar w:fldCharType="separate"/>
          </w:r>
          <w:r w:rsidR="002F55A7">
            <w:t>22</w:t>
          </w:r>
          <w:r w:rsidR="00F7148C">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6.4.3</w:t>
          </w:r>
          <w:r>
            <w:rPr>
              <w:rFonts w:asciiTheme="minorHAnsi" w:eastAsiaTheme="minorEastAsia" w:hAnsiTheme="minorHAnsi" w:cstheme="minorBidi"/>
              <w:kern w:val="2"/>
              <w:sz w:val="24"/>
              <w:lang w:val="en-US" w:eastAsia="ja-JP" w:bidi="ar-SA"/>
            </w:rPr>
            <w:tab/>
          </w:r>
          <w:r>
            <w:t>Emergency Call</w:t>
          </w:r>
          <w:r>
            <w:tab/>
          </w:r>
          <w:r w:rsidR="00F7148C">
            <w:fldChar w:fldCharType="begin"/>
          </w:r>
          <w:r>
            <w:instrText xml:space="preserve"> PAGEREF _Toc297450230 \h </w:instrText>
          </w:r>
          <w:r w:rsidR="00F7148C">
            <w:fldChar w:fldCharType="separate"/>
          </w:r>
          <w:r w:rsidR="002F55A7">
            <w:t>23</w:t>
          </w:r>
          <w:r w:rsidR="00F7148C">
            <w:fldChar w:fldCharType="end"/>
          </w:r>
        </w:p>
        <w:p w:rsidR="00D87B9B" w:rsidRDefault="00D87B9B">
          <w:pPr>
            <w:pStyle w:val="TOC3"/>
            <w:tabs>
              <w:tab w:val="left" w:pos="1126"/>
            </w:tabs>
            <w:rPr>
              <w:rFonts w:asciiTheme="minorHAnsi" w:eastAsiaTheme="minorEastAsia" w:hAnsiTheme="minorHAnsi" w:cstheme="minorBidi"/>
              <w:kern w:val="2"/>
              <w:sz w:val="24"/>
              <w:lang w:val="en-US" w:eastAsia="ja-JP" w:bidi="ar-SA"/>
            </w:rPr>
          </w:pPr>
          <w:r>
            <w:t>6.4.4</w:t>
          </w:r>
          <w:r>
            <w:rPr>
              <w:rFonts w:asciiTheme="minorHAnsi" w:eastAsiaTheme="minorEastAsia" w:hAnsiTheme="minorHAnsi" w:cstheme="minorBidi"/>
              <w:kern w:val="2"/>
              <w:sz w:val="24"/>
              <w:lang w:val="en-US" w:eastAsia="ja-JP" w:bidi="ar-SA"/>
            </w:rPr>
            <w:tab/>
          </w:r>
          <w:r>
            <w:t>Data Retention in VPLMN</w:t>
          </w:r>
          <w:r>
            <w:tab/>
          </w:r>
          <w:r w:rsidR="00F7148C">
            <w:fldChar w:fldCharType="begin"/>
          </w:r>
          <w:r>
            <w:instrText xml:space="preserve"> PAGEREF _Toc297450231 \h </w:instrText>
          </w:r>
          <w:r w:rsidR="00F7148C">
            <w:fldChar w:fldCharType="separate"/>
          </w:r>
          <w:r w:rsidR="002F55A7">
            <w:t>25</w:t>
          </w:r>
          <w:r w:rsidR="00F7148C">
            <w:fldChar w:fldCharType="end"/>
          </w:r>
        </w:p>
        <w:p w:rsidR="00D87B9B" w:rsidRDefault="00D87B9B">
          <w:pPr>
            <w:pStyle w:val="TOC1"/>
            <w:tabs>
              <w:tab w:val="left" w:pos="362"/>
            </w:tabs>
            <w:rPr>
              <w:rFonts w:asciiTheme="minorHAnsi" w:eastAsiaTheme="minorEastAsia" w:hAnsiTheme="minorHAnsi" w:cstheme="minorBidi"/>
              <w:b w:val="0"/>
              <w:kern w:val="2"/>
              <w:sz w:val="24"/>
              <w:szCs w:val="24"/>
              <w:lang w:val="en-US" w:eastAsia="ja-JP" w:bidi="ar-SA"/>
            </w:rPr>
          </w:pPr>
          <w:r w:rsidRPr="003E231E">
            <w:rPr>
              <w:rFonts w:eastAsiaTheme="minorEastAsia"/>
            </w:rPr>
            <w:t>7</w:t>
          </w:r>
          <w:r>
            <w:rPr>
              <w:rFonts w:asciiTheme="minorHAnsi" w:eastAsiaTheme="minorEastAsia" w:hAnsiTheme="minorHAnsi" w:cstheme="minorBidi"/>
              <w:b w:val="0"/>
              <w:kern w:val="2"/>
              <w:sz w:val="24"/>
              <w:szCs w:val="24"/>
              <w:lang w:val="en-US" w:eastAsia="ja-JP" w:bidi="ar-SA"/>
            </w:rPr>
            <w:tab/>
          </w:r>
          <w:r w:rsidRPr="003E231E">
            <w:rPr>
              <w:rFonts w:eastAsiaTheme="minorEastAsia"/>
            </w:rPr>
            <w:t>Security considerations</w:t>
          </w:r>
          <w:r>
            <w:tab/>
          </w:r>
          <w:r w:rsidR="00F7148C">
            <w:fldChar w:fldCharType="begin"/>
          </w:r>
          <w:r>
            <w:instrText xml:space="preserve"> PAGEREF _Toc297450232 \h </w:instrText>
          </w:r>
          <w:r w:rsidR="00F7148C">
            <w:fldChar w:fldCharType="separate"/>
          </w:r>
          <w:r w:rsidR="002F55A7">
            <w:t>26</w:t>
          </w:r>
          <w:r w:rsidR="00F7148C">
            <w:fldChar w:fldCharType="end"/>
          </w:r>
        </w:p>
        <w:p w:rsidR="00D87B9B" w:rsidRDefault="00D87B9B">
          <w:pPr>
            <w:pStyle w:val="TOC1"/>
            <w:tabs>
              <w:tab w:val="left" w:pos="362"/>
            </w:tabs>
            <w:rPr>
              <w:rFonts w:asciiTheme="minorHAnsi" w:eastAsiaTheme="minorEastAsia" w:hAnsiTheme="minorHAnsi" w:cstheme="minorBidi"/>
              <w:b w:val="0"/>
              <w:kern w:val="2"/>
              <w:sz w:val="24"/>
              <w:szCs w:val="24"/>
              <w:lang w:val="en-US" w:eastAsia="ja-JP" w:bidi="ar-SA"/>
            </w:rPr>
          </w:pPr>
          <w:r w:rsidRPr="003E231E">
            <w:rPr>
              <w:rFonts w:eastAsiaTheme="minorEastAsia"/>
            </w:rPr>
            <w:t>8</w:t>
          </w:r>
          <w:r>
            <w:rPr>
              <w:rFonts w:asciiTheme="minorHAnsi" w:eastAsiaTheme="minorEastAsia" w:hAnsiTheme="minorHAnsi" w:cstheme="minorBidi"/>
              <w:b w:val="0"/>
              <w:kern w:val="2"/>
              <w:sz w:val="24"/>
              <w:szCs w:val="24"/>
              <w:lang w:val="en-US" w:eastAsia="ja-JP" w:bidi="ar-SA"/>
            </w:rPr>
            <w:tab/>
          </w:r>
          <w:r w:rsidRPr="003E231E">
            <w:rPr>
              <w:rFonts w:eastAsiaTheme="minorEastAsia"/>
            </w:rPr>
            <w:t>IPX/GRX considerations</w:t>
          </w:r>
          <w:r>
            <w:tab/>
          </w:r>
          <w:r w:rsidR="00F7148C">
            <w:fldChar w:fldCharType="begin"/>
          </w:r>
          <w:r>
            <w:instrText xml:space="preserve"> PAGEREF _Toc297450233 \h </w:instrText>
          </w:r>
          <w:r w:rsidR="00F7148C">
            <w:fldChar w:fldCharType="separate"/>
          </w:r>
          <w:r w:rsidR="002F55A7">
            <w:t>26</w:t>
          </w:r>
          <w:r w:rsidR="00F7148C">
            <w:fldChar w:fldCharType="end"/>
          </w:r>
        </w:p>
        <w:p w:rsidR="00D87B9B" w:rsidRDefault="00D87B9B">
          <w:pPr>
            <w:pStyle w:val="TOC1"/>
            <w:tabs>
              <w:tab w:val="left" w:pos="362"/>
            </w:tabs>
            <w:rPr>
              <w:rFonts w:asciiTheme="minorHAnsi" w:eastAsiaTheme="minorEastAsia" w:hAnsiTheme="minorHAnsi" w:cstheme="minorBidi"/>
              <w:b w:val="0"/>
              <w:kern w:val="2"/>
              <w:sz w:val="24"/>
              <w:szCs w:val="24"/>
              <w:lang w:val="en-US" w:eastAsia="ja-JP" w:bidi="ar-SA"/>
            </w:rPr>
          </w:pPr>
          <w:r w:rsidRPr="003E231E">
            <w:rPr>
              <w:rFonts w:eastAsiaTheme="minorEastAsia"/>
            </w:rPr>
            <w:t>9</w:t>
          </w:r>
          <w:r>
            <w:rPr>
              <w:rFonts w:asciiTheme="minorHAnsi" w:eastAsiaTheme="minorEastAsia" w:hAnsiTheme="minorHAnsi" w:cstheme="minorBidi"/>
              <w:b w:val="0"/>
              <w:kern w:val="2"/>
              <w:sz w:val="24"/>
              <w:szCs w:val="24"/>
              <w:lang w:val="en-US" w:eastAsia="ja-JP" w:bidi="ar-SA"/>
            </w:rPr>
            <w:tab/>
          </w:r>
          <w:r w:rsidRPr="003E231E">
            <w:rPr>
              <w:rFonts w:eastAsiaTheme="minorEastAsia"/>
            </w:rPr>
            <w:t>Voice quality considerations</w:t>
          </w:r>
          <w:r>
            <w:tab/>
          </w:r>
          <w:r w:rsidR="00F7148C">
            <w:fldChar w:fldCharType="begin"/>
          </w:r>
          <w:r>
            <w:instrText xml:space="preserve"> PAGEREF _Toc297450234 \h </w:instrText>
          </w:r>
          <w:r w:rsidR="00F7148C">
            <w:fldChar w:fldCharType="separate"/>
          </w:r>
          <w:r w:rsidR="002F55A7">
            <w:t>26</w:t>
          </w:r>
          <w:r w:rsidR="00F7148C">
            <w:fldChar w:fldCharType="end"/>
          </w:r>
        </w:p>
        <w:p w:rsidR="00D87B9B" w:rsidRDefault="00D87B9B">
          <w:pPr>
            <w:pStyle w:val="TOC2"/>
            <w:tabs>
              <w:tab w:val="left" w:pos="943"/>
            </w:tabs>
            <w:rPr>
              <w:rFonts w:asciiTheme="minorHAnsi" w:eastAsiaTheme="minorEastAsia" w:hAnsiTheme="minorHAnsi" w:cstheme="minorBidi"/>
              <w:kern w:val="2"/>
              <w:sz w:val="24"/>
              <w:lang w:val="en-US" w:eastAsia="ja-JP" w:bidi="ar-SA"/>
            </w:rPr>
          </w:pPr>
          <w:r>
            <w:t>9.1</w:t>
          </w:r>
          <w:r>
            <w:rPr>
              <w:rFonts w:asciiTheme="minorHAnsi" w:eastAsiaTheme="minorEastAsia" w:hAnsiTheme="minorHAnsi" w:cstheme="minorBidi"/>
              <w:kern w:val="2"/>
              <w:sz w:val="24"/>
              <w:lang w:val="en-US" w:eastAsia="ja-JP" w:bidi="ar-SA"/>
            </w:rPr>
            <w:tab/>
          </w:r>
          <w:r>
            <w:t>Originated calls</w:t>
          </w:r>
          <w:r>
            <w:tab/>
          </w:r>
          <w:r w:rsidR="00F7148C">
            <w:fldChar w:fldCharType="begin"/>
          </w:r>
          <w:r>
            <w:instrText xml:space="preserve"> PAGEREF _Toc297450235 \h </w:instrText>
          </w:r>
          <w:r w:rsidR="00F7148C">
            <w:fldChar w:fldCharType="separate"/>
          </w:r>
          <w:r w:rsidR="002F55A7">
            <w:t>26</w:t>
          </w:r>
          <w:r w:rsidR="00F7148C">
            <w:fldChar w:fldCharType="end"/>
          </w:r>
        </w:p>
        <w:p w:rsidR="00D87B9B" w:rsidRDefault="00D87B9B">
          <w:pPr>
            <w:pStyle w:val="TOC2"/>
            <w:tabs>
              <w:tab w:val="left" w:pos="943"/>
            </w:tabs>
            <w:rPr>
              <w:rFonts w:asciiTheme="minorHAnsi" w:eastAsiaTheme="minorEastAsia" w:hAnsiTheme="minorHAnsi" w:cstheme="minorBidi"/>
              <w:kern w:val="2"/>
              <w:sz w:val="24"/>
              <w:lang w:val="en-US" w:eastAsia="ja-JP" w:bidi="ar-SA"/>
            </w:rPr>
          </w:pPr>
          <w:r>
            <w:t>9.2</w:t>
          </w:r>
          <w:r>
            <w:rPr>
              <w:rFonts w:asciiTheme="minorHAnsi" w:eastAsiaTheme="minorEastAsia" w:hAnsiTheme="minorHAnsi" w:cstheme="minorBidi"/>
              <w:kern w:val="2"/>
              <w:sz w:val="24"/>
              <w:lang w:val="en-US" w:eastAsia="ja-JP" w:bidi="ar-SA"/>
            </w:rPr>
            <w:tab/>
          </w:r>
          <w:r>
            <w:t>SRVCC</w:t>
          </w:r>
          <w:r>
            <w:tab/>
          </w:r>
          <w:r w:rsidR="00F7148C">
            <w:fldChar w:fldCharType="begin"/>
          </w:r>
          <w:r>
            <w:instrText xml:space="preserve"> PAGEREF _Toc297450236 \h </w:instrText>
          </w:r>
          <w:r w:rsidR="00F7148C">
            <w:fldChar w:fldCharType="separate"/>
          </w:r>
          <w:r w:rsidR="002F55A7">
            <w:t>28</w:t>
          </w:r>
          <w:r w:rsidR="00F7148C">
            <w:fldChar w:fldCharType="end"/>
          </w:r>
        </w:p>
        <w:p w:rsidR="00D87B9B" w:rsidRDefault="00D87B9B">
          <w:pPr>
            <w:pStyle w:val="TOC1"/>
            <w:tabs>
              <w:tab w:val="left" w:pos="485"/>
            </w:tabs>
            <w:rPr>
              <w:rFonts w:asciiTheme="minorHAnsi" w:eastAsiaTheme="minorEastAsia" w:hAnsiTheme="minorHAnsi" w:cstheme="minorBidi"/>
              <w:b w:val="0"/>
              <w:kern w:val="2"/>
              <w:sz w:val="24"/>
              <w:szCs w:val="24"/>
              <w:lang w:val="en-US" w:eastAsia="ja-JP" w:bidi="ar-SA"/>
            </w:rPr>
          </w:pPr>
          <w:r w:rsidRPr="003E231E">
            <w:rPr>
              <w:rFonts w:eastAsiaTheme="minorEastAsia"/>
            </w:rPr>
            <w:t>10</w:t>
          </w:r>
          <w:r>
            <w:rPr>
              <w:rFonts w:asciiTheme="minorHAnsi" w:eastAsiaTheme="minorEastAsia" w:hAnsiTheme="minorHAnsi" w:cstheme="minorBidi"/>
              <w:b w:val="0"/>
              <w:kern w:val="2"/>
              <w:sz w:val="24"/>
              <w:szCs w:val="24"/>
              <w:lang w:val="en-US" w:eastAsia="ja-JP" w:bidi="ar-SA"/>
            </w:rPr>
            <w:tab/>
          </w:r>
          <w:r w:rsidRPr="003E231E">
            <w:rPr>
              <w:rFonts w:eastAsiaTheme="minorEastAsia"/>
            </w:rPr>
            <w:t>Technical impacts on Charging</w:t>
          </w:r>
          <w:r>
            <w:tab/>
          </w:r>
          <w:r w:rsidR="00F7148C">
            <w:fldChar w:fldCharType="begin"/>
          </w:r>
          <w:r>
            <w:instrText xml:space="preserve"> PAGEREF _Toc297450237 \h </w:instrText>
          </w:r>
          <w:r w:rsidR="00F7148C">
            <w:fldChar w:fldCharType="separate"/>
          </w:r>
          <w:r w:rsidR="002F55A7">
            <w:t>29</w:t>
          </w:r>
          <w:r w:rsidR="00F7148C">
            <w:fldChar w:fldCharType="end"/>
          </w:r>
        </w:p>
        <w:p w:rsidR="00D87B9B" w:rsidRDefault="00D87B9B">
          <w:pPr>
            <w:pStyle w:val="TOC2"/>
            <w:tabs>
              <w:tab w:val="left" w:pos="1065"/>
            </w:tabs>
            <w:rPr>
              <w:rFonts w:asciiTheme="minorHAnsi" w:eastAsiaTheme="minorEastAsia" w:hAnsiTheme="minorHAnsi" w:cstheme="minorBidi"/>
              <w:kern w:val="2"/>
              <w:sz w:val="24"/>
              <w:lang w:val="en-US" w:eastAsia="ja-JP" w:bidi="ar-SA"/>
            </w:rPr>
          </w:pPr>
          <w:r>
            <w:t>10.1</w:t>
          </w:r>
          <w:r>
            <w:rPr>
              <w:rFonts w:asciiTheme="minorHAnsi" w:eastAsiaTheme="minorEastAsia" w:hAnsiTheme="minorHAnsi" w:cstheme="minorBidi"/>
              <w:kern w:val="2"/>
              <w:sz w:val="24"/>
              <w:lang w:val="en-US" w:eastAsia="ja-JP" w:bidi="ar-SA"/>
            </w:rPr>
            <w:tab/>
          </w:r>
          <w:r>
            <w:t>General</w:t>
          </w:r>
          <w:r>
            <w:tab/>
          </w:r>
          <w:r w:rsidR="00F7148C">
            <w:fldChar w:fldCharType="begin"/>
          </w:r>
          <w:r>
            <w:instrText xml:space="preserve"> PAGEREF _Toc297450238 \h </w:instrText>
          </w:r>
          <w:r w:rsidR="00F7148C">
            <w:fldChar w:fldCharType="separate"/>
          </w:r>
          <w:r w:rsidR="002F55A7">
            <w:t>29</w:t>
          </w:r>
          <w:r w:rsidR="00F7148C">
            <w:fldChar w:fldCharType="end"/>
          </w:r>
        </w:p>
        <w:p w:rsidR="00D87B9B" w:rsidRDefault="00D87B9B">
          <w:pPr>
            <w:pStyle w:val="TOC2"/>
            <w:tabs>
              <w:tab w:val="left" w:pos="1065"/>
            </w:tabs>
            <w:rPr>
              <w:rFonts w:asciiTheme="minorHAnsi" w:eastAsiaTheme="minorEastAsia" w:hAnsiTheme="minorHAnsi" w:cstheme="minorBidi"/>
              <w:kern w:val="2"/>
              <w:sz w:val="24"/>
              <w:lang w:val="en-US" w:eastAsia="ja-JP" w:bidi="ar-SA"/>
            </w:rPr>
          </w:pPr>
          <w:r>
            <w:t>10.2</w:t>
          </w:r>
          <w:r>
            <w:rPr>
              <w:rFonts w:asciiTheme="minorHAnsi" w:eastAsiaTheme="minorEastAsia" w:hAnsiTheme="minorHAnsi" w:cstheme="minorBidi"/>
              <w:kern w:val="2"/>
              <w:sz w:val="24"/>
              <w:lang w:val="en-US" w:eastAsia="ja-JP" w:bidi="ar-SA"/>
            </w:rPr>
            <w:tab/>
          </w:r>
          <w:r>
            <w:t>CDRs in SGW</w:t>
          </w:r>
          <w:r>
            <w:tab/>
          </w:r>
          <w:r w:rsidR="00F7148C">
            <w:fldChar w:fldCharType="begin"/>
          </w:r>
          <w:r>
            <w:instrText xml:space="preserve"> PAGEREF _Toc297450239 \h </w:instrText>
          </w:r>
          <w:r w:rsidR="00F7148C">
            <w:fldChar w:fldCharType="separate"/>
          </w:r>
          <w:r w:rsidR="002F55A7">
            <w:t>30</w:t>
          </w:r>
          <w:r w:rsidR="00F7148C">
            <w:fldChar w:fldCharType="end"/>
          </w:r>
        </w:p>
        <w:p w:rsidR="00D87B9B" w:rsidRDefault="00D87B9B">
          <w:pPr>
            <w:pStyle w:val="TOC2"/>
            <w:tabs>
              <w:tab w:val="left" w:pos="1065"/>
            </w:tabs>
            <w:rPr>
              <w:rFonts w:asciiTheme="minorHAnsi" w:eastAsiaTheme="minorEastAsia" w:hAnsiTheme="minorHAnsi" w:cstheme="minorBidi"/>
              <w:kern w:val="2"/>
              <w:sz w:val="24"/>
              <w:lang w:val="en-US" w:eastAsia="ja-JP" w:bidi="ar-SA"/>
            </w:rPr>
          </w:pPr>
          <w:r>
            <w:t>10.3</w:t>
          </w:r>
          <w:r>
            <w:rPr>
              <w:rFonts w:asciiTheme="minorHAnsi" w:eastAsiaTheme="minorEastAsia" w:hAnsiTheme="minorHAnsi" w:cstheme="minorBidi"/>
              <w:kern w:val="2"/>
              <w:sz w:val="24"/>
              <w:lang w:val="en-US" w:eastAsia="ja-JP" w:bidi="ar-SA"/>
            </w:rPr>
            <w:tab/>
          </w:r>
          <w:r>
            <w:t>CDRs in PGW</w:t>
          </w:r>
          <w:r>
            <w:tab/>
          </w:r>
          <w:r w:rsidR="00F7148C">
            <w:fldChar w:fldCharType="begin"/>
          </w:r>
          <w:r>
            <w:instrText xml:space="preserve"> PAGEREF _Toc297450240 \h </w:instrText>
          </w:r>
          <w:r w:rsidR="00F7148C">
            <w:fldChar w:fldCharType="separate"/>
          </w:r>
          <w:r w:rsidR="002F55A7">
            <w:t>30</w:t>
          </w:r>
          <w:r w:rsidR="00F7148C">
            <w:fldChar w:fldCharType="end"/>
          </w:r>
        </w:p>
        <w:p w:rsidR="00D87B9B" w:rsidRDefault="00D87B9B">
          <w:pPr>
            <w:pStyle w:val="TOC2"/>
            <w:tabs>
              <w:tab w:val="left" w:pos="1065"/>
            </w:tabs>
            <w:rPr>
              <w:rFonts w:asciiTheme="minorHAnsi" w:eastAsiaTheme="minorEastAsia" w:hAnsiTheme="minorHAnsi" w:cstheme="minorBidi"/>
              <w:kern w:val="2"/>
              <w:sz w:val="24"/>
              <w:lang w:val="en-US" w:eastAsia="ja-JP" w:bidi="ar-SA"/>
            </w:rPr>
          </w:pPr>
          <w:r>
            <w:t>10.4</w:t>
          </w:r>
          <w:r>
            <w:rPr>
              <w:rFonts w:asciiTheme="minorHAnsi" w:eastAsiaTheme="minorEastAsia" w:hAnsiTheme="minorHAnsi" w:cstheme="minorBidi"/>
              <w:kern w:val="2"/>
              <w:sz w:val="24"/>
              <w:lang w:val="en-US" w:eastAsia="ja-JP" w:bidi="ar-SA"/>
            </w:rPr>
            <w:tab/>
          </w:r>
          <w:r>
            <w:t>CDRs in IMS layer</w:t>
          </w:r>
          <w:r>
            <w:tab/>
          </w:r>
          <w:r w:rsidR="00F7148C">
            <w:fldChar w:fldCharType="begin"/>
          </w:r>
          <w:r>
            <w:instrText xml:space="preserve"> PAGEREF _Toc297450241 \h </w:instrText>
          </w:r>
          <w:r w:rsidR="00F7148C">
            <w:fldChar w:fldCharType="separate"/>
          </w:r>
          <w:r w:rsidR="002F55A7">
            <w:t>30</w:t>
          </w:r>
          <w:r w:rsidR="00F7148C">
            <w:fldChar w:fldCharType="end"/>
          </w:r>
        </w:p>
        <w:p w:rsidR="00D87B9B" w:rsidRDefault="00D87B9B">
          <w:pPr>
            <w:pStyle w:val="TOC2"/>
            <w:tabs>
              <w:tab w:val="left" w:pos="1065"/>
            </w:tabs>
            <w:rPr>
              <w:rFonts w:asciiTheme="minorHAnsi" w:eastAsiaTheme="minorEastAsia" w:hAnsiTheme="minorHAnsi" w:cstheme="minorBidi"/>
              <w:kern w:val="2"/>
              <w:sz w:val="24"/>
              <w:lang w:val="en-US" w:eastAsia="ja-JP" w:bidi="ar-SA"/>
            </w:rPr>
          </w:pPr>
          <w:r>
            <w:t>10.5</w:t>
          </w:r>
          <w:r>
            <w:rPr>
              <w:rFonts w:asciiTheme="minorHAnsi" w:eastAsiaTheme="minorEastAsia" w:hAnsiTheme="minorHAnsi" w:cstheme="minorBidi"/>
              <w:kern w:val="2"/>
              <w:sz w:val="24"/>
              <w:lang w:val="en-US" w:eastAsia="ja-JP" w:bidi="ar-SA"/>
            </w:rPr>
            <w:tab/>
          </w:r>
          <w:r>
            <w:t>CDRs relevant for SR VCC</w:t>
          </w:r>
          <w:r>
            <w:tab/>
          </w:r>
          <w:r w:rsidR="00F7148C">
            <w:fldChar w:fldCharType="begin"/>
          </w:r>
          <w:r>
            <w:instrText xml:space="preserve"> PAGEREF _Toc297450242 \h </w:instrText>
          </w:r>
          <w:r w:rsidR="00F7148C">
            <w:fldChar w:fldCharType="separate"/>
          </w:r>
          <w:r w:rsidR="002F55A7">
            <w:t>30</w:t>
          </w:r>
          <w:r w:rsidR="00F7148C">
            <w:fldChar w:fldCharType="end"/>
          </w:r>
        </w:p>
        <w:p w:rsidR="00D87B9B" w:rsidRDefault="00D87B9B">
          <w:pPr>
            <w:pStyle w:val="TOC1"/>
            <w:tabs>
              <w:tab w:val="left" w:pos="485"/>
            </w:tabs>
            <w:rPr>
              <w:rFonts w:asciiTheme="minorHAnsi" w:eastAsiaTheme="minorEastAsia" w:hAnsiTheme="minorHAnsi" w:cstheme="minorBidi"/>
              <w:b w:val="0"/>
              <w:kern w:val="2"/>
              <w:sz w:val="24"/>
              <w:szCs w:val="24"/>
              <w:lang w:val="en-US" w:eastAsia="ja-JP" w:bidi="ar-SA"/>
            </w:rPr>
          </w:pPr>
          <w:r w:rsidRPr="003E231E">
            <w:rPr>
              <w:rFonts w:eastAsiaTheme="minorEastAsia"/>
            </w:rPr>
            <w:t>11</w:t>
          </w:r>
          <w:r>
            <w:rPr>
              <w:rFonts w:asciiTheme="minorHAnsi" w:eastAsiaTheme="minorEastAsia" w:hAnsiTheme="minorHAnsi" w:cstheme="minorBidi"/>
              <w:b w:val="0"/>
              <w:kern w:val="2"/>
              <w:sz w:val="24"/>
              <w:szCs w:val="24"/>
              <w:lang w:val="en-US" w:eastAsia="ja-JP" w:bidi="ar-SA"/>
            </w:rPr>
            <w:tab/>
          </w:r>
          <w:r w:rsidRPr="003E231E">
            <w:rPr>
              <w:rFonts w:eastAsiaTheme="minorEastAsia"/>
            </w:rPr>
            <w:t>Co-existence with LBO Options</w:t>
          </w:r>
          <w:r>
            <w:tab/>
          </w:r>
          <w:r w:rsidR="00F7148C">
            <w:fldChar w:fldCharType="begin"/>
          </w:r>
          <w:r>
            <w:instrText xml:space="preserve"> PAGEREF _Toc297450243 \h </w:instrText>
          </w:r>
          <w:r w:rsidR="00F7148C">
            <w:fldChar w:fldCharType="separate"/>
          </w:r>
          <w:r w:rsidR="002F55A7">
            <w:t>31</w:t>
          </w:r>
          <w:r w:rsidR="00F7148C">
            <w:fldChar w:fldCharType="end"/>
          </w:r>
        </w:p>
        <w:p w:rsidR="00D87B9B" w:rsidRDefault="00D87B9B">
          <w:pPr>
            <w:pStyle w:val="TOC1"/>
            <w:tabs>
              <w:tab w:val="left" w:pos="485"/>
            </w:tabs>
            <w:rPr>
              <w:rFonts w:asciiTheme="minorHAnsi" w:eastAsiaTheme="minorEastAsia" w:hAnsiTheme="minorHAnsi" w:cstheme="minorBidi"/>
              <w:b w:val="0"/>
              <w:kern w:val="2"/>
              <w:sz w:val="24"/>
              <w:szCs w:val="24"/>
              <w:lang w:val="en-US" w:eastAsia="ja-JP" w:bidi="ar-SA"/>
            </w:rPr>
          </w:pPr>
          <w:r w:rsidRPr="003E231E">
            <w:rPr>
              <w:rFonts w:eastAsiaTheme="minorEastAsia"/>
            </w:rPr>
            <w:t>12</w:t>
          </w:r>
          <w:r>
            <w:rPr>
              <w:rFonts w:asciiTheme="minorHAnsi" w:eastAsiaTheme="minorEastAsia" w:hAnsiTheme="minorHAnsi" w:cstheme="minorBidi"/>
              <w:b w:val="0"/>
              <w:kern w:val="2"/>
              <w:sz w:val="24"/>
              <w:szCs w:val="24"/>
              <w:lang w:val="en-US" w:eastAsia="ja-JP" w:bidi="ar-SA"/>
            </w:rPr>
            <w:tab/>
          </w:r>
          <w:r w:rsidRPr="003E231E">
            <w:rPr>
              <w:rFonts w:eastAsiaTheme="minorEastAsia"/>
            </w:rPr>
            <w:t>Standards Gap Analysis</w:t>
          </w:r>
          <w:r>
            <w:tab/>
          </w:r>
          <w:r w:rsidR="00F7148C">
            <w:fldChar w:fldCharType="begin"/>
          </w:r>
          <w:r>
            <w:instrText xml:space="preserve"> PAGEREF _Toc297450244 \h </w:instrText>
          </w:r>
          <w:r w:rsidR="00F7148C">
            <w:fldChar w:fldCharType="separate"/>
          </w:r>
          <w:r w:rsidR="002F55A7">
            <w:t>31</w:t>
          </w:r>
          <w:r w:rsidR="00F7148C">
            <w:fldChar w:fldCharType="end"/>
          </w:r>
        </w:p>
        <w:p w:rsidR="00D87B9B" w:rsidRDefault="00D87B9B">
          <w:pPr>
            <w:pStyle w:val="TOC2"/>
            <w:tabs>
              <w:tab w:val="left" w:pos="1065"/>
            </w:tabs>
            <w:rPr>
              <w:rFonts w:asciiTheme="minorHAnsi" w:eastAsiaTheme="minorEastAsia" w:hAnsiTheme="minorHAnsi" w:cstheme="minorBidi"/>
              <w:kern w:val="2"/>
              <w:sz w:val="24"/>
              <w:lang w:val="en-US" w:eastAsia="ja-JP" w:bidi="ar-SA"/>
            </w:rPr>
          </w:pPr>
          <w:r>
            <w:t>12.1</w:t>
          </w:r>
          <w:r>
            <w:rPr>
              <w:rFonts w:asciiTheme="minorHAnsi" w:eastAsiaTheme="minorEastAsia" w:hAnsiTheme="minorHAnsi" w:cstheme="minorBidi"/>
              <w:kern w:val="2"/>
              <w:sz w:val="24"/>
              <w:lang w:val="en-US" w:eastAsia="ja-JP" w:bidi="ar-SA"/>
            </w:rPr>
            <w:tab/>
          </w:r>
          <w:r>
            <w:t>GSMA PRD</w:t>
          </w:r>
          <w:r>
            <w:tab/>
          </w:r>
          <w:r w:rsidR="00F7148C">
            <w:fldChar w:fldCharType="begin"/>
          </w:r>
          <w:r>
            <w:instrText xml:space="preserve"> PAGEREF _Toc297450245 \h </w:instrText>
          </w:r>
          <w:r w:rsidR="00F7148C">
            <w:fldChar w:fldCharType="separate"/>
          </w:r>
          <w:r w:rsidR="002F55A7">
            <w:t>31</w:t>
          </w:r>
          <w:r w:rsidR="00F7148C">
            <w:fldChar w:fldCharType="end"/>
          </w:r>
        </w:p>
        <w:p w:rsidR="00D87B9B" w:rsidRDefault="00D87B9B">
          <w:pPr>
            <w:pStyle w:val="TOC2"/>
            <w:tabs>
              <w:tab w:val="left" w:pos="1065"/>
            </w:tabs>
            <w:rPr>
              <w:rFonts w:asciiTheme="minorHAnsi" w:eastAsiaTheme="minorEastAsia" w:hAnsiTheme="minorHAnsi" w:cstheme="minorBidi"/>
              <w:kern w:val="2"/>
              <w:sz w:val="24"/>
              <w:lang w:val="en-US" w:eastAsia="ja-JP" w:bidi="ar-SA"/>
            </w:rPr>
          </w:pPr>
          <w:r>
            <w:t>12.2</w:t>
          </w:r>
          <w:r>
            <w:rPr>
              <w:rFonts w:asciiTheme="minorHAnsi" w:eastAsiaTheme="minorEastAsia" w:hAnsiTheme="minorHAnsi" w:cstheme="minorBidi"/>
              <w:kern w:val="2"/>
              <w:sz w:val="24"/>
              <w:lang w:val="en-US" w:eastAsia="ja-JP" w:bidi="ar-SA"/>
            </w:rPr>
            <w:tab/>
          </w:r>
          <w:r>
            <w:t>3GPP</w:t>
          </w:r>
          <w:r>
            <w:tab/>
          </w:r>
          <w:r w:rsidR="00F7148C">
            <w:fldChar w:fldCharType="begin"/>
          </w:r>
          <w:r>
            <w:instrText xml:space="preserve"> PAGEREF _Toc297450246 \h </w:instrText>
          </w:r>
          <w:r w:rsidR="00F7148C">
            <w:fldChar w:fldCharType="separate"/>
          </w:r>
          <w:r w:rsidR="002F55A7">
            <w:t>32</w:t>
          </w:r>
          <w:r w:rsidR="00F7148C">
            <w:fldChar w:fldCharType="end"/>
          </w:r>
        </w:p>
        <w:p w:rsidR="00D87B9B" w:rsidRDefault="00D87B9B">
          <w:pPr>
            <w:pStyle w:val="TOC1"/>
            <w:tabs>
              <w:tab w:val="left" w:pos="485"/>
            </w:tabs>
            <w:rPr>
              <w:rFonts w:asciiTheme="minorHAnsi" w:eastAsiaTheme="minorEastAsia" w:hAnsiTheme="minorHAnsi" w:cstheme="minorBidi"/>
              <w:b w:val="0"/>
              <w:kern w:val="2"/>
              <w:sz w:val="24"/>
              <w:szCs w:val="24"/>
              <w:lang w:val="en-US" w:eastAsia="ja-JP" w:bidi="ar-SA"/>
            </w:rPr>
          </w:pPr>
          <w:r w:rsidRPr="003E231E">
            <w:rPr>
              <w:rFonts w:eastAsiaTheme="minorEastAsia"/>
            </w:rPr>
            <w:t>13</w:t>
          </w:r>
          <w:r>
            <w:rPr>
              <w:rFonts w:asciiTheme="minorHAnsi" w:eastAsiaTheme="minorEastAsia" w:hAnsiTheme="minorHAnsi" w:cstheme="minorBidi"/>
              <w:b w:val="0"/>
              <w:kern w:val="2"/>
              <w:sz w:val="24"/>
              <w:szCs w:val="24"/>
              <w:lang w:val="en-US" w:eastAsia="ja-JP" w:bidi="ar-SA"/>
            </w:rPr>
            <w:tab/>
          </w:r>
          <w:r w:rsidRPr="003E231E">
            <w:rPr>
              <w:rFonts w:eastAsiaTheme="minorEastAsia"/>
            </w:rPr>
            <w:t>Conclusion</w:t>
          </w:r>
          <w:r>
            <w:tab/>
          </w:r>
          <w:r w:rsidR="00F7148C">
            <w:fldChar w:fldCharType="begin"/>
          </w:r>
          <w:r>
            <w:instrText xml:space="preserve"> PAGEREF _Toc297450247 \h </w:instrText>
          </w:r>
          <w:r w:rsidR="00F7148C">
            <w:fldChar w:fldCharType="separate"/>
          </w:r>
          <w:r w:rsidR="002F55A7">
            <w:t>32</w:t>
          </w:r>
          <w:r w:rsidR="00F7148C">
            <w:fldChar w:fldCharType="end"/>
          </w:r>
        </w:p>
        <w:p w:rsidR="00D87B9B" w:rsidRDefault="00D87B9B">
          <w:pPr>
            <w:pStyle w:val="TOC1"/>
            <w:tabs>
              <w:tab w:val="left" w:pos="1248"/>
            </w:tabs>
            <w:rPr>
              <w:rFonts w:asciiTheme="minorHAnsi" w:eastAsiaTheme="minorEastAsia" w:hAnsiTheme="minorHAnsi" w:cstheme="minorBidi"/>
              <w:b w:val="0"/>
              <w:kern w:val="2"/>
              <w:sz w:val="24"/>
              <w:szCs w:val="24"/>
              <w:lang w:val="en-US" w:eastAsia="ja-JP" w:bidi="ar-SA"/>
            </w:rPr>
          </w:pPr>
          <w:r>
            <w:t>Annex A</w:t>
          </w:r>
          <w:r>
            <w:rPr>
              <w:rFonts w:asciiTheme="minorHAnsi" w:eastAsiaTheme="minorEastAsia" w:hAnsiTheme="minorHAnsi" w:cstheme="minorBidi"/>
              <w:b w:val="0"/>
              <w:kern w:val="2"/>
              <w:sz w:val="24"/>
              <w:szCs w:val="24"/>
              <w:lang w:val="en-US" w:eastAsia="ja-JP" w:bidi="ar-SA"/>
            </w:rPr>
            <w:tab/>
          </w:r>
          <w:r>
            <w:t>Theoretical estimation on voice quality based on 3GPP specifications and GSMA PRD IR.34</w:t>
          </w:r>
          <w:r>
            <w:tab/>
          </w:r>
          <w:r w:rsidR="00F7148C">
            <w:fldChar w:fldCharType="begin"/>
          </w:r>
          <w:r>
            <w:instrText xml:space="preserve"> PAGEREF _Toc297450248 \h </w:instrText>
          </w:r>
          <w:r w:rsidR="00F7148C">
            <w:fldChar w:fldCharType="separate"/>
          </w:r>
          <w:r w:rsidR="002F55A7">
            <w:t>33</w:t>
          </w:r>
          <w:r w:rsidR="00F7148C">
            <w:fldChar w:fldCharType="end"/>
          </w:r>
        </w:p>
        <w:p w:rsidR="00D87B9B" w:rsidRDefault="00D87B9B">
          <w:pPr>
            <w:pStyle w:val="TOC1"/>
            <w:tabs>
              <w:tab w:val="left" w:pos="1248"/>
            </w:tabs>
            <w:rPr>
              <w:rFonts w:asciiTheme="minorHAnsi" w:eastAsiaTheme="minorEastAsia" w:hAnsiTheme="minorHAnsi" w:cstheme="minorBidi"/>
              <w:b w:val="0"/>
              <w:kern w:val="2"/>
              <w:sz w:val="24"/>
              <w:szCs w:val="24"/>
              <w:lang w:val="en-US" w:eastAsia="ja-JP" w:bidi="ar-SA"/>
            </w:rPr>
          </w:pPr>
          <w:r w:rsidRPr="003E231E">
            <w:rPr>
              <w:rFonts w:eastAsiaTheme="minorEastAsia"/>
              <w:lang w:eastAsia="ja-JP"/>
            </w:rPr>
            <w:t>Annex B</w:t>
          </w:r>
          <w:r>
            <w:rPr>
              <w:rFonts w:asciiTheme="minorHAnsi" w:eastAsiaTheme="minorEastAsia" w:hAnsiTheme="minorHAnsi" w:cstheme="minorBidi"/>
              <w:b w:val="0"/>
              <w:kern w:val="2"/>
              <w:sz w:val="24"/>
              <w:szCs w:val="24"/>
              <w:lang w:val="en-US" w:eastAsia="ja-JP" w:bidi="ar-SA"/>
            </w:rPr>
            <w:tab/>
          </w:r>
          <w:r>
            <w:t>Void</w:t>
          </w:r>
          <w:r>
            <w:tab/>
          </w:r>
          <w:r w:rsidR="00F7148C">
            <w:fldChar w:fldCharType="begin"/>
          </w:r>
          <w:r>
            <w:instrText xml:space="preserve"> PAGEREF _Toc297450249 \h </w:instrText>
          </w:r>
          <w:r w:rsidR="00F7148C">
            <w:fldChar w:fldCharType="separate"/>
          </w:r>
          <w:r w:rsidR="002F55A7">
            <w:t>36</w:t>
          </w:r>
          <w:r w:rsidR="00F7148C">
            <w:fldChar w:fldCharType="end"/>
          </w:r>
        </w:p>
        <w:p w:rsidR="00D87B9B" w:rsidRDefault="00D87B9B">
          <w:pPr>
            <w:pStyle w:val="TOC1"/>
            <w:tabs>
              <w:tab w:val="left" w:pos="1248"/>
            </w:tabs>
            <w:rPr>
              <w:rFonts w:asciiTheme="minorHAnsi" w:eastAsiaTheme="minorEastAsia" w:hAnsiTheme="minorHAnsi" w:cstheme="minorBidi"/>
              <w:b w:val="0"/>
              <w:kern w:val="2"/>
              <w:sz w:val="24"/>
              <w:szCs w:val="24"/>
              <w:lang w:val="en-US" w:eastAsia="ja-JP" w:bidi="ar-SA"/>
            </w:rPr>
          </w:pPr>
          <w:r>
            <w:t>Annex C</w:t>
          </w:r>
          <w:r>
            <w:rPr>
              <w:rFonts w:asciiTheme="minorHAnsi" w:eastAsiaTheme="minorEastAsia" w:hAnsiTheme="minorHAnsi" w:cstheme="minorBidi"/>
              <w:b w:val="0"/>
              <w:kern w:val="2"/>
              <w:sz w:val="24"/>
              <w:szCs w:val="24"/>
              <w:lang w:val="en-US" w:eastAsia="ja-JP" w:bidi="ar-SA"/>
            </w:rPr>
            <w:tab/>
          </w:r>
          <w:r>
            <w:t>Document Management</w:t>
          </w:r>
          <w:r>
            <w:tab/>
          </w:r>
          <w:r w:rsidR="00F7148C">
            <w:fldChar w:fldCharType="begin"/>
          </w:r>
          <w:r>
            <w:instrText xml:space="preserve"> PAGEREF _Toc297450250 \h </w:instrText>
          </w:r>
          <w:r w:rsidR="00F7148C">
            <w:fldChar w:fldCharType="separate"/>
          </w:r>
          <w:r w:rsidR="002F55A7">
            <w:t>36</w:t>
          </w:r>
          <w:r w:rsidR="00F7148C">
            <w:fldChar w:fldCharType="end"/>
          </w:r>
        </w:p>
        <w:p w:rsidR="00D87B9B" w:rsidRDefault="00D87B9B">
          <w:pPr>
            <w:pStyle w:val="TOC2"/>
            <w:tabs>
              <w:tab w:val="clear" w:pos="993"/>
              <w:tab w:val="left" w:pos="979"/>
            </w:tabs>
            <w:rPr>
              <w:rFonts w:asciiTheme="minorHAnsi" w:eastAsiaTheme="minorEastAsia" w:hAnsiTheme="minorHAnsi" w:cstheme="minorBidi"/>
              <w:kern w:val="2"/>
              <w:sz w:val="24"/>
              <w:lang w:val="en-US" w:eastAsia="ja-JP" w:bidi="ar-SA"/>
            </w:rPr>
          </w:pPr>
          <w:r>
            <w:t>C.1</w:t>
          </w:r>
          <w:r>
            <w:rPr>
              <w:rFonts w:asciiTheme="minorHAnsi" w:eastAsiaTheme="minorEastAsia" w:hAnsiTheme="minorHAnsi" w:cstheme="minorBidi"/>
              <w:kern w:val="2"/>
              <w:sz w:val="24"/>
              <w:lang w:val="en-US" w:eastAsia="ja-JP" w:bidi="ar-SA"/>
            </w:rPr>
            <w:tab/>
          </w:r>
          <w:r>
            <w:t>Document History</w:t>
          </w:r>
          <w:r>
            <w:tab/>
          </w:r>
          <w:r w:rsidR="00F7148C">
            <w:fldChar w:fldCharType="begin"/>
          </w:r>
          <w:r>
            <w:instrText xml:space="preserve"> PAGEREF _Toc297450251 \h </w:instrText>
          </w:r>
          <w:r w:rsidR="00F7148C">
            <w:fldChar w:fldCharType="separate"/>
          </w:r>
          <w:r w:rsidR="002F55A7">
            <w:t>36</w:t>
          </w:r>
          <w:r w:rsidR="00F7148C">
            <w:fldChar w:fldCharType="end"/>
          </w:r>
        </w:p>
        <w:p w:rsidR="00110AB0" w:rsidRPr="004E6E72" w:rsidRDefault="00F7148C" w:rsidP="00110AB0">
          <w:r w:rsidRPr="004E6E72">
            <w:rPr>
              <w:bCs/>
              <w:noProof/>
            </w:rPr>
            <w:fldChar w:fldCharType="end"/>
          </w:r>
        </w:p>
      </w:sdtContent>
    </w:sdt>
    <w:p w:rsidR="00110AB0" w:rsidRPr="004E6E72" w:rsidRDefault="00110AB0" w:rsidP="00110AB0">
      <w:pPr>
        <w:rPr>
          <w:rFonts w:eastAsiaTheme="minorEastAsia"/>
          <w:lang w:eastAsia="ja-JP"/>
        </w:rPr>
      </w:pPr>
    </w:p>
    <w:p w:rsidR="00110AB0" w:rsidRPr="004E6E72" w:rsidRDefault="00110AB0" w:rsidP="00110AB0">
      <w:pPr>
        <w:spacing w:before="0"/>
        <w:rPr>
          <w:rFonts w:eastAsiaTheme="minorEastAsia"/>
          <w:lang w:eastAsia="ja-JP"/>
        </w:rPr>
      </w:pPr>
      <w:r w:rsidRPr="004E6E72">
        <w:rPr>
          <w:rFonts w:eastAsiaTheme="minorEastAsia"/>
          <w:lang w:eastAsia="ja-JP"/>
        </w:rPr>
        <w:br w:type="page"/>
      </w:r>
    </w:p>
    <w:p w:rsidR="00110AB0" w:rsidRPr="00DB284A" w:rsidRDefault="00110AB0" w:rsidP="00DB284A">
      <w:pPr>
        <w:pStyle w:val="Heading1"/>
        <w:rPr>
          <w:rFonts w:eastAsiaTheme="minorEastAsia"/>
        </w:rPr>
      </w:pPr>
      <w:bookmarkStart w:id="0" w:name="_Toc297450203"/>
      <w:r w:rsidRPr="00DB284A">
        <w:rPr>
          <w:rFonts w:eastAsiaTheme="minorEastAsia" w:hint="eastAsia"/>
        </w:rPr>
        <w:t>Introduction</w:t>
      </w:r>
      <w:bookmarkEnd w:id="0"/>
    </w:p>
    <w:p w:rsidR="00110AB0" w:rsidRPr="004E6E72" w:rsidRDefault="00110AB0" w:rsidP="00E76E58">
      <w:pPr>
        <w:pStyle w:val="NormalParagraph"/>
        <w:rPr>
          <w:lang w:val="en-US"/>
        </w:rPr>
      </w:pPr>
      <w:r w:rsidRPr="004E6E72">
        <w:t xml:space="preserve">This document aims to provide a </w:t>
      </w:r>
      <w:r w:rsidRPr="004E6E72">
        <w:rPr>
          <w:rFonts w:hint="eastAsia"/>
        </w:rPr>
        <w:t>thorough technical investigation</w:t>
      </w:r>
      <w:r w:rsidRPr="004E6E72">
        <w:t xml:space="preserve"> on </w:t>
      </w:r>
      <w:r w:rsidRPr="004E6E72">
        <w:rPr>
          <w:rFonts w:hint="eastAsia"/>
        </w:rPr>
        <w:t xml:space="preserve">the </w:t>
      </w:r>
      <w:r w:rsidRPr="004E6E72">
        <w:t>“</w:t>
      </w:r>
      <w:r w:rsidRPr="004E6E72">
        <w:rPr>
          <w:rFonts w:hint="eastAsia"/>
        </w:rPr>
        <w:t>S8 Home Routed</w:t>
      </w:r>
      <w:r w:rsidRPr="004E6E72">
        <w:t>”</w:t>
      </w:r>
      <w:r w:rsidRPr="004E6E72">
        <w:rPr>
          <w:rFonts w:hint="eastAsia"/>
        </w:rPr>
        <w:t xml:space="preserve"> </w:t>
      </w:r>
      <w:r w:rsidRPr="004E6E72">
        <w:rPr>
          <w:lang w:val="en-US"/>
        </w:rPr>
        <w:t xml:space="preserve">(S8HR) </w:t>
      </w:r>
      <w:proofErr w:type="spellStart"/>
      <w:r w:rsidRPr="004E6E72">
        <w:rPr>
          <w:rFonts w:hint="eastAsia"/>
        </w:rPr>
        <w:t>VoLTE</w:t>
      </w:r>
      <w:proofErr w:type="spellEnd"/>
      <w:r w:rsidRPr="004E6E72">
        <w:rPr>
          <w:rFonts w:hint="eastAsia"/>
        </w:rPr>
        <w:t xml:space="preserve"> Roaming architecture option</w:t>
      </w:r>
      <w:r w:rsidRPr="004E6E72">
        <w:rPr>
          <w:lang w:val="en-US"/>
        </w:rPr>
        <w:t>.</w:t>
      </w:r>
    </w:p>
    <w:p w:rsidR="00110AB0" w:rsidRPr="00DB284A" w:rsidRDefault="00110AB0" w:rsidP="00DB284A">
      <w:pPr>
        <w:pStyle w:val="Heading1"/>
        <w:rPr>
          <w:rFonts w:eastAsiaTheme="minorEastAsia"/>
        </w:rPr>
      </w:pPr>
      <w:bookmarkStart w:id="1" w:name="_Toc297450204"/>
      <w:r w:rsidRPr="00DB284A">
        <w:rPr>
          <w:rFonts w:eastAsiaTheme="minorEastAsia" w:hint="eastAsia"/>
        </w:rPr>
        <w:t>Definitions, Abbreviations and References</w:t>
      </w:r>
      <w:bookmarkEnd w:id="1"/>
    </w:p>
    <w:p w:rsidR="00110AB0" w:rsidRPr="00DB284A" w:rsidRDefault="00110AB0" w:rsidP="00DB284A">
      <w:pPr>
        <w:pStyle w:val="Heading2"/>
      </w:pPr>
      <w:bookmarkStart w:id="2" w:name="_Toc297450205"/>
      <w:r w:rsidRPr="00DB284A">
        <w:rPr>
          <w:rFonts w:hint="eastAsia"/>
        </w:rPr>
        <w:t>Definitions</w:t>
      </w:r>
      <w:bookmarkEnd w:id="2"/>
    </w:p>
    <w:tbl>
      <w:tblPr>
        <w:tblW w:w="9072"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701"/>
        <w:gridCol w:w="7371"/>
      </w:tblGrid>
      <w:tr w:rsidR="00110AB0" w:rsidRPr="004E6E72" w:rsidTr="00B94F89">
        <w:trPr>
          <w:trHeight w:val="511"/>
        </w:trPr>
        <w:tc>
          <w:tcPr>
            <w:tcW w:w="1701" w:type="dxa"/>
            <w:tcBorders>
              <w:top w:val="single" w:sz="6" w:space="0" w:color="auto"/>
              <w:left w:val="single" w:sz="6" w:space="0" w:color="auto"/>
              <w:bottom w:val="single" w:sz="6" w:space="0" w:color="auto"/>
            </w:tcBorders>
            <w:shd w:val="clear" w:color="auto" w:fill="DE002B"/>
            <w:vAlign w:val="center"/>
          </w:tcPr>
          <w:p w:rsidR="00110AB0" w:rsidRPr="004E6E72" w:rsidRDefault="00110AB0" w:rsidP="00B94F89">
            <w:pPr>
              <w:pStyle w:val="TableHeader"/>
              <w:rPr>
                <w:b w:val="0"/>
                <w:lang w:val="en-GB"/>
              </w:rPr>
            </w:pPr>
            <w:r w:rsidRPr="004E6E72">
              <w:rPr>
                <w:b w:val="0"/>
                <w:lang w:val="en-GB"/>
              </w:rPr>
              <w:t>Term</w:t>
            </w:r>
          </w:p>
        </w:tc>
        <w:tc>
          <w:tcPr>
            <w:tcW w:w="7371" w:type="dxa"/>
            <w:tcBorders>
              <w:top w:val="single" w:sz="6" w:space="0" w:color="auto"/>
              <w:bottom w:val="single" w:sz="6" w:space="0" w:color="auto"/>
              <w:right w:val="single" w:sz="6" w:space="0" w:color="auto"/>
            </w:tcBorders>
            <w:shd w:val="clear" w:color="auto" w:fill="DE002B"/>
            <w:vAlign w:val="center"/>
          </w:tcPr>
          <w:p w:rsidR="00110AB0" w:rsidRPr="004E6E72" w:rsidRDefault="00110AB0" w:rsidP="00B94F89">
            <w:pPr>
              <w:pStyle w:val="TableHeader"/>
              <w:rPr>
                <w:b w:val="0"/>
                <w:lang w:val="en-GB"/>
              </w:rPr>
            </w:pPr>
            <w:r w:rsidRPr="004E6E72">
              <w:rPr>
                <w:b w:val="0"/>
                <w:lang w:val="en-GB"/>
              </w:rPr>
              <w:t>Description</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4E6E72" w:rsidRDefault="00110AB0" w:rsidP="00E76E58">
            <w:pPr>
              <w:pStyle w:val="TableText"/>
            </w:pPr>
            <w:bookmarkStart w:id="3" w:name="_Toc398666940"/>
            <w:r w:rsidRPr="004E6E72">
              <w:rPr>
                <w:rFonts w:hint="eastAsia"/>
              </w:rPr>
              <w:t>GSM</w:t>
            </w:r>
            <w:bookmarkEnd w:id="3"/>
          </w:p>
        </w:tc>
        <w:tc>
          <w:tcPr>
            <w:tcW w:w="7371" w:type="dxa"/>
            <w:tcBorders>
              <w:top w:val="single" w:sz="6" w:space="0" w:color="auto"/>
              <w:bottom w:val="single" w:sz="6" w:space="0" w:color="auto"/>
            </w:tcBorders>
            <w:vAlign w:val="center"/>
          </w:tcPr>
          <w:p w:rsidR="00110AB0" w:rsidRPr="004E6E72" w:rsidRDefault="00110AB0" w:rsidP="00E76E58">
            <w:pPr>
              <w:pStyle w:val="TableText"/>
            </w:pPr>
            <w:bookmarkStart w:id="4" w:name="_Toc398666941"/>
            <w:r w:rsidRPr="004E6E72">
              <w:rPr>
                <w:rFonts w:hint="eastAsia"/>
              </w:rPr>
              <w:t xml:space="preserve">In this paper, the term "GSM" also </w:t>
            </w:r>
            <w:r w:rsidRPr="004E6E72">
              <w:rPr>
                <w:rFonts w:eastAsiaTheme="minorEastAsia" w:hint="eastAsia"/>
              </w:rPr>
              <w:t>refers to</w:t>
            </w:r>
            <w:r w:rsidRPr="004E6E72">
              <w:rPr>
                <w:rFonts w:hint="eastAsia"/>
              </w:rPr>
              <w:t xml:space="preserve"> 3G/UMTS access using W-CDMA.</w:t>
            </w:r>
            <w:bookmarkEnd w:id="4"/>
          </w:p>
        </w:tc>
      </w:tr>
    </w:tbl>
    <w:p w:rsidR="00110AB0" w:rsidRPr="004E6E72" w:rsidRDefault="00110AB0" w:rsidP="00110AB0"/>
    <w:p w:rsidR="00110AB0" w:rsidRPr="00DB284A" w:rsidRDefault="00110AB0" w:rsidP="00DB284A">
      <w:pPr>
        <w:pStyle w:val="Heading2"/>
      </w:pPr>
      <w:bookmarkStart w:id="5" w:name="_Toc297450206"/>
      <w:r w:rsidRPr="00DB284A">
        <w:t>Abbreviations</w:t>
      </w:r>
      <w:bookmarkEnd w:id="5"/>
    </w:p>
    <w:tbl>
      <w:tblPr>
        <w:tblW w:w="9072"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1701"/>
        <w:gridCol w:w="7371"/>
      </w:tblGrid>
      <w:tr w:rsidR="00110AB0" w:rsidRPr="004E6E72" w:rsidTr="00B94F89">
        <w:trPr>
          <w:trHeight w:val="511"/>
        </w:trPr>
        <w:tc>
          <w:tcPr>
            <w:tcW w:w="1701" w:type="dxa"/>
            <w:tcBorders>
              <w:top w:val="single" w:sz="6" w:space="0" w:color="auto"/>
              <w:left w:val="single" w:sz="6" w:space="0" w:color="auto"/>
              <w:bottom w:val="single" w:sz="6" w:space="0" w:color="auto"/>
            </w:tcBorders>
            <w:shd w:val="clear" w:color="auto" w:fill="DE002B"/>
            <w:vAlign w:val="center"/>
          </w:tcPr>
          <w:p w:rsidR="00110AB0" w:rsidRPr="00E76E58" w:rsidRDefault="00110AB0" w:rsidP="00E76E58">
            <w:pPr>
              <w:pStyle w:val="TableHeader"/>
            </w:pPr>
            <w:r w:rsidRPr="00E76E58">
              <w:t>Term</w:t>
            </w:r>
          </w:p>
        </w:tc>
        <w:tc>
          <w:tcPr>
            <w:tcW w:w="7371" w:type="dxa"/>
            <w:tcBorders>
              <w:top w:val="single" w:sz="6" w:space="0" w:color="auto"/>
              <w:bottom w:val="single" w:sz="6" w:space="0" w:color="auto"/>
              <w:right w:val="single" w:sz="6" w:space="0" w:color="auto"/>
            </w:tcBorders>
            <w:shd w:val="clear" w:color="auto" w:fill="DE002B"/>
            <w:vAlign w:val="center"/>
          </w:tcPr>
          <w:p w:rsidR="00110AB0" w:rsidRPr="00E76E58" w:rsidRDefault="00110AB0" w:rsidP="00E76E58">
            <w:pPr>
              <w:pStyle w:val="TableHeader"/>
            </w:pPr>
            <w:r w:rsidRPr="00E76E58">
              <w:t>Description</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APN</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Access Point Name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APN-AMBR</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APN Aggregate Maximum Bit Rate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ARP</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Allocation and Retention Priority</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ATCF</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Access Transfer Control Function</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ATGW</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Access Transfer Gateway</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CAMEL</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Customized Applications for Mobile networks Enhanced Logic</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CS</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Circuit Switched</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CSCF</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Call Session Control Function</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DSCP</w:t>
            </w:r>
          </w:p>
        </w:tc>
        <w:tc>
          <w:tcPr>
            <w:tcW w:w="7371" w:type="dxa"/>
            <w:tcBorders>
              <w:top w:val="single" w:sz="6" w:space="0" w:color="auto"/>
              <w:bottom w:val="single" w:sz="6" w:space="0" w:color="auto"/>
            </w:tcBorders>
            <w:vAlign w:val="center"/>
          </w:tcPr>
          <w:p w:rsidR="00110AB0" w:rsidRPr="00E76E58" w:rsidRDefault="00110AB0" w:rsidP="00E76E58">
            <w:pPr>
              <w:pStyle w:val="TableText"/>
            </w:pPr>
            <w:proofErr w:type="spellStart"/>
            <w:r w:rsidRPr="00E76E58">
              <w:rPr>
                <w:rFonts w:hint="eastAsia"/>
              </w:rPr>
              <w:t>DiffServ</w:t>
            </w:r>
            <w:proofErr w:type="spellEnd"/>
            <w:r w:rsidRPr="00E76E58">
              <w:rPr>
                <w:rFonts w:hint="eastAsia"/>
              </w:rPr>
              <w:t xml:space="preserve"> Code Point</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proofErr w:type="spellStart"/>
            <w:r w:rsidRPr="00E76E58">
              <w:rPr>
                <w:rFonts w:hint="eastAsia"/>
              </w:rPr>
              <w:t>eNB</w:t>
            </w:r>
            <w:proofErr w:type="spellEnd"/>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E-UTRAN Node B</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EPC</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Enhanced Packet Core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EPS</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Enhanced Packet System (i.e. E-UTRAN connected to an Enhanced Packet Core)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EU</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European Union</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GBR</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Guaranteed Bit Rate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GSM</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Global System for Mobile Communications</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GSMA</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GSM Association</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HPLMN</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Home Public Land Mobile Network</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HR</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Home Routed</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HSS</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Home Subscriber Server</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HTTP</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Hypertext Transfer Protocol</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IMS</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IP Multimedia Subsystem</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IP</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Internet Protocol</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IPX</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 xml:space="preserve">IP Packet </w:t>
            </w:r>
            <w:proofErr w:type="spellStart"/>
            <w:r w:rsidRPr="00E76E58">
              <w:t>eXchange</w:t>
            </w:r>
            <w:proofErr w:type="spellEnd"/>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IAM</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Initial Address Message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IMS</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IP Multimedia Subsystem</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ISUP</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ISDN User Part</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LBO</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Local Breakout</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LTE</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Long Term Evolution</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MGCF</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Media Gateway Controller Function</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MME</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Mobility Management Entity</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MSC</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M</w:t>
            </w:r>
            <w:r w:rsidRPr="00E76E58">
              <w:t>o</w:t>
            </w:r>
            <w:r w:rsidRPr="00E76E58">
              <w:rPr>
                <w:rFonts w:hint="eastAsia"/>
              </w:rPr>
              <w:t>bile Switching Centre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MSRN</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Mobile Station Roaming Number</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NNI</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Network-Network Interface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OMR</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Optimal Media Routing</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OR</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Optimal Routing</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OTT</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Over-the-top</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PCRF</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Policy and Charging Rules Function</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P-CSCF</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Proxy-CSCF</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PDN</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Packet Data Network</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PGW</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PDN Gateway</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PS</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Packet Switched</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PSAP</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Public Safety Answering Point</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QCI</w:t>
            </w:r>
          </w:p>
        </w:tc>
        <w:tc>
          <w:tcPr>
            <w:tcW w:w="7371" w:type="dxa"/>
            <w:tcBorders>
              <w:top w:val="single" w:sz="6" w:space="0" w:color="auto"/>
              <w:bottom w:val="single" w:sz="6" w:space="0" w:color="auto"/>
            </w:tcBorders>
            <w:vAlign w:val="center"/>
          </w:tcPr>
          <w:p w:rsidR="00110AB0" w:rsidRPr="00E76E58" w:rsidRDefault="00110AB0" w:rsidP="00E76E58">
            <w:pPr>
              <w:pStyle w:val="TableText"/>
            </w:pPr>
            <w:proofErr w:type="spellStart"/>
            <w:r w:rsidRPr="00E76E58">
              <w:rPr>
                <w:rFonts w:hint="eastAsia"/>
              </w:rPr>
              <w:t>QoS</w:t>
            </w:r>
            <w:proofErr w:type="spellEnd"/>
            <w:r w:rsidRPr="00E76E58">
              <w:rPr>
                <w:rFonts w:hint="eastAsia"/>
              </w:rPr>
              <w:t xml:space="preserve"> Class Indicator</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proofErr w:type="spellStart"/>
            <w:r w:rsidRPr="00E76E58">
              <w:rPr>
                <w:rFonts w:hint="eastAsia"/>
              </w:rPr>
              <w:t>QoS</w:t>
            </w:r>
            <w:proofErr w:type="spellEnd"/>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Quality of Service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RCS</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Rich Communication Suite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SCC AS</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Service Centralization and Continuity Application Server</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S-CSCF</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Serving CSCF</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SGW</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Serving Gateway</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SRVCC</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Single Radio Voice Call Continuity</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STN-NR</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Session Transfer Number for SRVCC</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TFT</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Traffic Flow Template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UE</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User Equipment</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UNI</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User-Network Interface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proofErr w:type="spellStart"/>
            <w:r w:rsidRPr="00E76E58">
              <w:rPr>
                <w:rFonts w:hint="eastAsia"/>
              </w:rPr>
              <w:t>VoLTE</w:t>
            </w:r>
            <w:proofErr w:type="spellEnd"/>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Voice over LTE</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t>VPLMN</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t>Visited Public Land Mobile Network</w:t>
            </w:r>
          </w:p>
        </w:tc>
      </w:tr>
      <w:tr w:rsidR="00110AB0" w:rsidRPr="004E6E72" w:rsidTr="00B94F89">
        <w:trPr>
          <w:trHeight w:val="463"/>
        </w:trPr>
        <w:tc>
          <w:tcPr>
            <w:tcW w:w="170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VR</w:t>
            </w:r>
          </w:p>
        </w:tc>
        <w:tc>
          <w:tcPr>
            <w:tcW w:w="7371" w:type="dxa"/>
            <w:tcBorders>
              <w:top w:val="single" w:sz="6" w:space="0" w:color="auto"/>
              <w:bottom w:val="single" w:sz="6" w:space="0" w:color="auto"/>
            </w:tcBorders>
            <w:vAlign w:val="center"/>
          </w:tcPr>
          <w:p w:rsidR="00110AB0" w:rsidRPr="00E76E58" w:rsidRDefault="00110AB0" w:rsidP="00E76E58">
            <w:pPr>
              <w:pStyle w:val="TableText"/>
            </w:pPr>
            <w:r w:rsidRPr="00E76E58">
              <w:rPr>
                <w:rFonts w:hint="eastAsia"/>
              </w:rPr>
              <w:t>Visited Routed</w:t>
            </w:r>
          </w:p>
        </w:tc>
      </w:tr>
    </w:tbl>
    <w:p w:rsidR="00110AB0" w:rsidRPr="004E6E72" w:rsidRDefault="00110AB0" w:rsidP="00110AB0">
      <w:pPr>
        <w:spacing w:after="120"/>
        <w:rPr>
          <w:rFonts w:eastAsiaTheme="minorEastAsia"/>
          <w:lang w:eastAsia="ja-JP"/>
        </w:rPr>
      </w:pPr>
    </w:p>
    <w:p w:rsidR="00110AB0" w:rsidRPr="00DB284A" w:rsidRDefault="00110AB0" w:rsidP="00DB284A">
      <w:pPr>
        <w:pStyle w:val="Heading2"/>
      </w:pPr>
      <w:bookmarkStart w:id="6" w:name="_Toc297450207"/>
      <w:r w:rsidRPr="00DB284A">
        <w:rPr>
          <w:rFonts w:hint="eastAsia"/>
        </w:rPr>
        <w:t>References</w:t>
      </w:r>
      <w:bookmarkEnd w:id="6"/>
    </w:p>
    <w:tbl>
      <w:tblPr>
        <w:tblW w:w="9072"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tblPr>
      <w:tblGrid>
        <w:gridCol w:w="993"/>
        <w:gridCol w:w="8079"/>
      </w:tblGrid>
      <w:tr w:rsidR="00110AB0" w:rsidRPr="004E6E72" w:rsidTr="00B94F89">
        <w:trPr>
          <w:trHeight w:val="511"/>
        </w:trPr>
        <w:tc>
          <w:tcPr>
            <w:tcW w:w="993" w:type="dxa"/>
            <w:tcBorders>
              <w:top w:val="single" w:sz="6" w:space="0" w:color="auto"/>
              <w:left w:val="single" w:sz="6" w:space="0" w:color="auto"/>
              <w:bottom w:val="single" w:sz="6" w:space="0" w:color="auto"/>
            </w:tcBorders>
            <w:shd w:val="clear" w:color="auto" w:fill="DE002B"/>
            <w:vAlign w:val="center"/>
          </w:tcPr>
          <w:p w:rsidR="00110AB0" w:rsidRPr="004E6E72" w:rsidRDefault="00110AB0" w:rsidP="00B94F89">
            <w:pPr>
              <w:pStyle w:val="TableHeader"/>
              <w:rPr>
                <w:rFonts w:eastAsiaTheme="minorEastAsia"/>
                <w:b w:val="0"/>
                <w:lang w:val="en-GB" w:eastAsia="ja-JP"/>
              </w:rPr>
            </w:pPr>
          </w:p>
        </w:tc>
        <w:tc>
          <w:tcPr>
            <w:tcW w:w="8079" w:type="dxa"/>
            <w:tcBorders>
              <w:top w:val="single" w:sz="6" w:space="0" w:color="auto"/>
              <w:bottom w:val="single" w:sz="6" w:space="0" w:color="auto"/>
              <w:right w:val="single" w:sz="6" w:space="0" w:color="auto"/>
            </w:tcBorders>
            <w:shd w:val="clear" w:color="auto" w:fill="DE002B"/>
            <w:vAlign w:val="center"/>
          </w:tcPr>
          <w:p w:rsidR="00110AB0" w:rsidRPr="004E6E72" w:rsidRDefault="00110AB0" w:rsidP="00B94F89">
            <w:pPr>
              <w:pStyle w:val="TableHeader"/>
              <w:rPr>
                <w:rFonts w:eastAsiaTheme="minorEastAsia"/>
                <w:b w:val="0"/>
                <w:lang w:val="en-GB" w:eastAsia="ja-JP"/>
              </w:rPr>
            </w:pPr>
            <w:r w:rsidRPr="004E6E72">
              <w:rPr>
                <w:rFonts w:eastAsiaTheme="minorEastAsia" w:hint="eastAsia"/>
                <w:b w:val="0"/>
                <w:lang w:val="en-GB" w:eastAsia="ja-JP"/>
              </w:rPr>
              <w:t>Title</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1</w:t>
            </w:r>
          </w:p>
        </w:tc>
        <w:tc>
          <w:tcPr>
            <w:tcW w:w="8079" w:type="dxa"/>
            <w:tcBorders>
              <w:top w:val="single" w:sz="6" w:space="0" w:color="auto"/>
              <w:bottom w:val="single" w:sz="6" w:space="0" w:color="auto"/>
            </w:tcBorders>
            <w:vAlign w:val="center"/>
          </w:tcPr>
          <w:p w:rsidR="00110AB0" w:rsidRPr="004E6E72" w:rsidRDefault="00D87B9B" w:rsidP="00E76E58">
            <w:pPr>
              <w:pStyle w:val="TableText"/>
            </w:pPr>
            <w:r>
              <w:t>Void</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t>2</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 xml:space="preserve">GSMA PRD IR.92 </w:t>
            </w:r>
            <w:r w:rsidRPr="004E6E72">
              <w:rPr>
                <w:color w:val="000000" w:themeColor="text1"/>
                <w:lang w:bidi="bn-BD"/>
              </w:rPr>
              <w:t>“</w:t>
            </w:r>
            <w:r w:rsidRPr="004E6E72">
              <w:rPr>
                <w:rFonts w:hint="eastAsia"/>
                <w:color w:val="000000" w:themeColor="text1"/>
                <w:lang w:bidi="bn-BD"/>
              </w:rPr>
              <w:t>IMS Profile for Voice and SMS</w:t>
            </w:r>
            <w:r w:rsidRPr="004E6E72">
              <w:rPr>
                <w:color w:val="000000" w:themeColor="text1"/>
                <w:lang w:bidi="bn-BD"/>
              </w:rPr>
              <w:t>”</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3</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 xml:space="preserve">GSMA PRD IR.94 </w:t>
            </w:r>
            <w:r w:rsidRPr="004E6E72">
              <w:rPr>
                <w:color w:val="000000" w:themeColor="text1"/>
                <w:lang w:bidi="bn-BD"/>
              </w:rPr>
              <w:t>“</w:t>
            </w:r>
            <w:r w:rsidRPr="004E6E72">
              <w:rPr>
                <w:rFonts w:hint="eastAsia"/>
                <w:color w:val="000000" w:themeColor="text1"/>
                <w:lang w:bidi="bn-BD"/>
              </w:rPr>
              <w:t>IMS P</w:t>
            </w:r>
            <w:r w:rsidRPr="004E6E72">
              <w:rPr>
                <w:color w:val="000000" w:themeColor="text1"/>
                <w:lang w:bidi="bn-BD"/>
              </w:rPr>
              <w:t>r</w:t>
            </w:r>
            <w:r w:rsidRPr="004E6E72">
              <w:rPr>
                <w:rFonts w:hint="eastAsia"/>
                <w:color w:val="000000" w:themeColor="text1"/>
                <w:lang w:bidi="bn-BD"/>
              </w:rPr>
              <w:t>ofile for Conversational Video Service</w:t>
            </w:r>
            <w:r w:rsidRPr="004E6E72">
              <w:rPr>
                <w:color w:val="000000" w:themeColor="text1"/>
                <w:lang w:bidi="bn-BD"/>
              </w:rPr>
              <w:t>”</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4</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 xml:space="preserve">GSMA PRD IR.88 </w:t>
            </w:r>
            <w:r w:rsidRPr="004E6E72">
              <w:rPr>
                <w:color w:val="000000" w:themeColor="text1"/>
                <w:lang w:bidi="bn-BD"/>
              </w:rPr>
              <w:t>“</w:t>
            </w:r>
            <w:r w:rsidRPr="004E6E72">
              <w:rPr>
                <w:rFonts w:hint="eastAsia"/>
                <w:color w:val="000000" w:themeColor="text1"/>
                <w:lang w:bidi="bn-BD"/>
              </w:rPr>
              <w:t>LTE and EPC Roaming Guidelines</w:t>
            </w:r>
            <w:r w:rsidRPr="004E6E72">
              <w:rPr>
                <w:color w:val="000000" w:themeColor="text1"/>
                <w:lang w:bidi="bn-BD"/>
              </w:rPr>
              <w:t>”</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5</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 xml:space="preserve">GSMA PRD IR.64 </w:t>
            </w:r>
            <w:r w:rsidRPr="004E6E72">
              <w:rPr>
                <w:color w:val="000000" w:themeColor="text1"/>
                <w:lang w:bidi="bn-BD"/>
              </w:rPr>
              <w:t>“</w:t>
            </w:r>
            <w:r w:rsidRPr="004E6E72">
              <w:rPr>
                <w:rFonts w:hint="eastAsia"/>
                <w:color w:val="000000" w:themeColor="text1"/>
                <w:lang w:bidi="bn-BD"/>
              </w:rPr>
              <w:t>IMS Centralization and Continuity Guidelines</w:t>
            </w:r>
            <w:r w:rsidRPr="004E6E72">
              <w:rPr>
                <w:color w:val="000000" w:themeColor="text1"/>
                <w:lang w:bidi="bn-BD"/>
              </w:rPr>
              <w:t>”</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6</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 xml:space="preserve">GSMA PRD IR.65 </w:t>
            </w:r>
            <w:r w:rsidRPr="004E6E72">
              <w:rPr>
                <w:color w:val="000000" w:themeColor="text1"/>
                <w:lang w:bidi="bn-BD"/>
              </w:rPr>
              <w:t>“</w:t>
            </w:r>
            <w:r w:rsidRPr="004E6E72">
              <w:rPr>
                <w:rFonts w:hint="eastAsia"/>
                <w:color w:val="000000" w:themeColor="text1"/>
                <w:lang w:bidi="bn-BD"/>
              </w:rPr>
              <w:t>IMS Roaming and Interworking Guidelines</w:t>
            </w:r>
            <w:r w:rsidRPr="004E6E72">
              <w:rPr>
                <w:color w:val="000000" w:themeColor="text1"/>
                <w:lang w:bidi="bn-BD"/>
              </w:rPr>
              <w:t>”</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7</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 xml:space="preserve">3GPP TS23.167 </w:t>
            </w:r>
            <w:r w:rsidRPr="004E6E72">
              <w:rPr>
                <w:color w:val="000000" w:themeColor="text1"/>
                <w:lang w:bidi="bn-BD"/>
              </w:rPr>
              <w:t>“</w:t>
            </w:r>
            <w:r w:rsidRPr="004E6E72">
              <w:rPr>
                <w:rFonts w:hint="eastAsia"/>
                <w:color w:val="000000" w:themeColor="text1"/>
                <w:lang w:bidi="bn-BD"/>
              </w:rPr>
              <w:t>IP Multimedia Subsystem (IMS) emergency sessions</w:t>
            </w:r>
            <w:r w:rsidRPr="004E6E72">
              <w:rPr>
                <w:color w:val="000000" w:themeColor="text1"/>
                <w:lang w:bidi="bn-BD"/>
              </w:rPr>
              <w:t>”</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8</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 xml:space="preserve">3GPP TS23.401 </w:t>
            </w:r>
            <w:r w:rsidRPr="004E6E72">
              <w:rPr>
                <w:color w:val="000000" w:themeColor="text1"/>
                <w:lang w:bidi="bn-BD"/>
              </w:rPr>
              <w:t>“General Packet Radio Service (GPRS) enhancements for Evolved Universal Terrestrial Radio Access Network (E-UTRAN) access”</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9</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 xml:space="preserve">3GPP TS23.228 </w:t>
            </w:r>
            <w:r w:rsidRPr="004E6E72">
              <w:rPr>
                <w:color w:val="000000" w:themeColor="text1"/>
                <w:lang w:bidi="bn-BD"/>
              </w:rPr>
              <w:t>“</w:t>
            </w:r>
            <w:r w:rsidRPr="004E6E72">
              <w:rPr>
                <w:rFonts w:hint="eastAsia"/>
                <w:color w:val="000000" w:themeColor="text1"/>
                <w:lang w:bidi="bn-BD"/>
              </w:rPr>
              <w:t>IP Multimedia Subsystem (IMS), Stage 2</w:t>
            </w:r>
            <w:r w:rsidRPr="004E6E72">
              <w:rPr>
                <w:color w:val="000000" w:themeColor="text1"/>
                <w:lang w:bidi="bn-BD"/>
              </w:rPr>
              <w:t>”</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10</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3GPP TS33.107 "</w:t>
            </w:r>
            <w:r w:rsidRPr="004E6E72">
              <w:rPr>
                <w:color w:val="000000" w:themeColor="text1"/>
                <w:lang w:bidi="bn-BD"/>
              </w:rPr>
              <w:t>3G security; Lawful interception architecture and functions</w:t>
            </w:r>
            <w:r w:rsidRPr="004E6E72">
              <w:rPr>
                <w:rFonts w:hint="eastAsia"/>
                <w:color w:val="000000" w:themeColor="text1"/>
                <w:lang w:bidi="bn-BD"/>
              </w:rPr>
              <w:t>"</w:t>
            </w:r>
          </w:p>
        </w:tc>
      </w:tr>
      <w:tr w:rsidR="00110AB0" w:rsidRPr="004E6E72" w:rsidTr="00B94F89">
        <w:trPr>
          <w:trHeight w:val="33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11</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GSMA PRD IR.34 "</w:t>
            </w:r>
            <w:r w:rsidRPr="004E6E72">
              <w:rPr>
                <w:color w:val="000000" w:themeColor="text1"/>
                <w:lang w:bidi="bn-BD"/>
              </w:rPr>
              <w:t>IR.34 Guidelines for IPX Provider networks (Previously Inter-Service Provider IP Backbone Guidelines</w:t>
            </w:r>
            <w:r w:rsidRPr="004E6E72">
              <w:rPr>
                <w:rFonts w:hint="eastAsia"/>
                <w:color w:val="000000" w:themeColor="text1"/>
                <w:lang w:bidi="bn-BD"/>
              </w:rPr>
              <w:t>)"</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12</w:t>
            </w:r>
          </w:p>
        </w:tc>
        <w:tc>
          <w:tcPr>
            <w:tcW w:w="8079" w:type="dxa"/>
            <w:tcBorders>
              <w:top w:val="single" w:sz="6" w:space="0" w:color="auto"/>
              <w:bottom w:val="single" w:sz="6" w:space="0" w:color="auto"/>
            </w:tcBorders>
            <w:vAlign w:val="center"/>
          </w:tcPr>
          <w:p w:rsidR="00110AB0" w:rsidRPr="00D87B9B" w:rsidRDefault="00D87B9B" w:rsidP="00E76E58">
            <w:pPr>
              <w:pStyle w:val="TableText"/>
              <w:rPr>
                <w:color w:val="000000" w:themeColor="text1"/>
                <w:lang w:val="en-US" w:bidi="bn-BD"/>
              </w:rPr>
            </w:pPr>
            <w:r>
              <w:rPr>
                <w:color w:val="000000" w:themeColor="text1"/>
                <w:lang w:val="en-US" w:bidi="bn-BD"/>
              </w:rPr>
              <w:t>Void</w:t>
            </w:r>
          </w:p>
        </w:tc>
      </w:tr>
      <w:tr w:rsidR="00110AB0" w:rsidRPr="004E6E72" w:rsidTr="00B94F89">
        <w:trPr>
          <w:trHeight w:val="463"/>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13</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3GPP TS23.203 "</w:t>
            </w:r>
            <w:r w:rsidRPr="004E6E72">
              <w:rPr>
                <w:color w:val="000000" w:themeColor="text1"/>
                <w:lang w:bidi="bn-BD"/>
              </w:rPr>
              <w:t>Policy and charging control architecture</w:t>
            </w:r>
            <w:r w:rsidRPr="004E6E72">
              <w:rPr>
                <w:rFonts w:hint="eastAsia"/>
                <w:color w:val="000000" w:themeColor="text1"/>
                <w:lang w:bidi="bn-BD"/>
              </w:rPr>
              <w:t>"</w:t>
            </w:r>
          </w:p>
        </w:tc>
      </w:tr>
      <w:tr w:rsidR="00110AB0" w:rsidRPr="004E6E72" w:rsidTr="00B94F89">
        <w:trPr>
          <w:trHeight w:val="434"/>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14</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3GPP TS 26.114 "</w:t>
            </w:r>
            <w:r w:rsidRPr="004E6E72">
              <w:rPr>
                <w:color w:val="000000" w:themeColor="text1"/>
                <w:lang w:bidi="bn-BD"/>
              </w:rPr>
              <w:t>IP Multimedia Subsystem (IMS); Multimedia telephony; Media handling and interaction</w:t>
            </w:r>
            <w:r w:rsidRPr="004E6E72">
              <w:rPr>
                <w:rFonts w:hint="eastAsia"/>
                <w:color w:val="000000" w:themeColor="text1"/>
                <w:lang w:bidi="bn-BD"/>
              </w:rPr>
              <w:t>"</w:t>
            </w:r>
          </w:p>
        </w:tc>
      </w:tr>
      <w:tr w:rsidR="00110AB0" w:rsidRPr="004E6E72" w:rsidTr="00B94F89">
        <w:trPr>
          <w:trHeight w:val="434"/>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15</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 xml:space="preserve">ITU-T G.114 </w:t>
            </w:r>
            <w:r w:rsidRPr="004E6E72">
              <w:rPr>
                <w:color w:val="000000" w:themeColor="text1"/>
                <w:lang w:bidi="bn-BD"/>
              </w:rPr>
              <w:t>“</w:t>
            </w:r>
            <w:r w:rsidRPr="004E6E72">
              <w:rPr>
                <w:rFonts w:hint="eastAsia"/>
                <w:color w:val="000000" w:themeColor="text1"/>
                <w:lang w:bidi="bn-BD"/>
              </w:rPr>
              <w:t>One-way Transmission Time</w:t>
            </w:r>
            <w:r w:rsidRPr="004E6E72">
              <w:rPr>
                <w:color w:val="000000" w:themeColor="text1"/>
                <w:lang w:bidi="bn-BD"/>
              </w:rPr>
              <w:t>”</w:t>
            </w:r>
          </w:p>
        </w:tc>
      </w:tr>
      <w:tr w:rsidR="00110AB0" w:rsidRPr="004E6E72" w:rsidTr="00B94F89">
        <w:trPr>
          <w:trHeight w:val="434"/>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16</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 xml:space="preserve">3GPP TS 24.008 </w:t>
            </w:r>
            <w:r w:rsidRPr="004E6E72">
              <w:rPr>
                <w:color w:val="000000" w:themeColor="text1"/>
                <w:lang w:bidi="bn-BD"/>
              </w:rPr>
              <w:t>“</w:t>
            </w:r>
            <w:r w:rsidRPr="004E6E72">
              <w:rPr>
                <w:rFonts w:hint="eastAsia"/>
                <w:color w:val="000000" w:themeColor="text1"/>
                <w:lang w:bidi="bn-BD"/>
              </w:rPr>
              <w:t>Mobile radio interface Layer 3 specification; Core network protocols; Stage 3</w:t>
            </w:r>
            <w:r w:rsidRPr="004E6E72">
              <w:rPr>
                <w:color w:val="000000" w:themeColor="text1"/>
                <w:lang w:bidi="bn-BD"/>
              </w:rPr>
              <w:t>”</w:t>
            </w:r>
          </w:p>
        </w:tc>
      </w:tr>
      <w:tr w:rsidR="00110AB0" w:rsidRPr="004E6E72" w:rsidTr="00B94F89">
        <w:trPr>
          <w:trHeight w:val="434"/>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17</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 xml:space="preserve">3GPP TS24.301 </w:t>
            </w:r>
            <w:r w:rsidRPr="004E6E72">
              <w:rPr>
                <w:color w:val="000000" w:themeColor="text1"/>
                <w:lang w:bidi="bn-BD"/>
              </w:rPr>
              <w:t>“</w:t>
            </w:r>
            <w:r w:rsidRPr="004E6E72">
              <w:rPr>
                <w:rFonts w:hint="eastAsia"/>
                <w:color w:val="000000" w:themeColor="text1"/>
                <w:lang w:bidi="bn-BD"/>
              </w:rPr>
              <w:t>Non-Access-Stratum (NAS) protocol for Evolved Packet System (EPS); Stage 3</w:t>
            </w:r>
            <w:r w:rsidRPr="004E6E72">
              <w:rPr>
                <w:color w:val="000000" w:themeColor="text1"/>
                <w:lang w:bidi="bn-BD"/>
              </w:rPr>
              <w:t>”</w:t>
            </w:r>
          </w:p>
        </w:tc>
      </w:tr>
      <w:tr w:rsidR="00110AB0" w:rsidRPr="004E6E72" w:rsidTr="00B94F89">
        <w:trPr>
          <w:trHeight w:val="434"/>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18</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3GPP TS23.216 "</w:t>
            </w:r>
            <w:r w:rsidRPr="004E6E72">
              <w:rPr>
                <w:color w:val="000000" w:themeColor="text1"/>
                <w:lang w:bidi="bn-BD"/>
              </w:rPr>
              <w:t>Single Radio Voice Call Continuity (SRVCC); Stage 2</w:t>
            </w:r>
            <w:r w:rsidRPr="004E6E72">
              <w:rPr>
                <w:rFonts w:hint="eastAsia"/>
                <w:color w:val="000000" w:themeColor="text1"/>
                <w:lang w:bidi="bn-BD"/>
              </w:rPr>
              <w:t>"</w:t>
            </w:r>
          </w:p>
        </w:tc>
      </w:tr>
      <w:tr w:rsidR="00110AB0" w:rsidRPr="004E6E72" w:rsidTr="00B94F89">
        <w:trPr>
          <w:trHeight w:val="434"/>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19</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3GPP TS23.237 "</w:t>
            </w:r>
            <w:r w:rsidRPr="004E6E72">
              <w:rPr>
                <w:color w:val="000000" w:themeColor="text1"/>
                <w:lang w:bidi="bn-BD"/>
              </w:rPr>
              <w:t>IP Multimedia Subsystem (IMS) Service Continuity; Stage 2</w:t>
            </w:r>
            <w:r w:rsidRPr="004E6E72">
              <w:rPr>
                <w:rFonts w:hint="eastAsia"/>
                <w:color w:val="000000" w:themeColor="text1"/>
                <w:lang w:bidi="bn-BD"/>
              </w:rPr>
              <w:t>"</w:t>
            </w:r>
          </w:p>
        </w:tc>
      </w:tr>
      <w:tr w:rsidR="00110AB0" w:rsidRPr="004E6E72" w:rsidTr="00B94F89">
        <w:trPr>
          <w:trHeight w:val="434"/>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20</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3GPP TS22.278 "Service requirements for the Evolved Packet System (EPS)"</w:t>
            </w:r>
          </w:p>
        </w:tc>
      </w:tr>
      <w:tr w:rsidR="00110AB0" w:rsidRPr="004E6E72" w:rsidTr="00B94F89">
        <w:trPr>
          <w:trHeight w:val="434"/>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21</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3GPP TS26.131 "Terminal acoustic characteristics for telephony; Requirements"</w:t>
            </w:r>
          </w:p>
        </w:tc>
      </w:tr>
      <w:tr w:rsidR="00110AB0" w:rsidRPr="004E6E72" w:rsidTr="00B94F89">
        <w:trPr>
          <w:trHeight w:val="434"/>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22</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3GPP TS32.251 "Telecommunication management; charging management; Packet Switched (PS) domain charging"</w:t>
            </w:r>
          </w:p>
        </w:tc>
      </w:tr>
      <w:tr w:rsidR="00110AB0" w:rsidRPr="004E6E72" w:rsidTr="00B94F89">
        <w:trPr>
          <w:trHeight w:val="434"/>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23</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3GPP TS32.250 "Telecommunication management; charging management; Circuit Switched (CS) domain charging"</w:t>
            </w:r>
          </w:p>
        </w:tc>
      </w:tr>
      <w:tr w:rsidR="00110AB0" w:rsidRPr="004E6E72" w:rsidTr="00B94F89">
        <w:trPr>
          <w:trHeight w:val="434"/>
        </w:trPr>
        <w:tc>
          <w:tcPr>
            <w:tcW w:w="993" w:type="dxa"/>
            <w:tcBorders>
              <w:top w:val="single" w:sz="6" w:space="0" w:color="auto"/>
              <w:bottom w:val="single" w:sz="6" w:space="0" w:color="auto"/>
            </w:tcBorders>
            <w:vAlign w:val="center"/>
          </w:tcPr>
          <w:p w:rsidR="00110AB0" w:rsidRPr="004E6E72" w:rsidRDefault="00110AB0" w:rsidP="00E76E58">
            <w:pPr>
              <w:pStyle w:val="TableText"/>
            </w:pPr>
            <w:r w:rsidRPr="004E6E72">
              <w:rPr>
                <w:rFonts w:hint="eastAsia"/>
              </w:rPr>
              <w:t>24</w:t>
            </w:r>
          </w:p>
        </w:tc>
        <w:tc>
          <w:tcPr>
            <w:tcW w:w="8079" w:type="dxa"/>
            <w:tcBorders>
              <w:top w:val="single" w:sz="6" w:space="0" w:color="auto"/>
              <w:bottom w:val="single" w:sz="6" w:space="0" w:color="auto"/>
            </w:tcBorders>
            <w:vAlign w:val="center"/>
          </w:tcPr>
          <w:p w:rsidR="00110AB0" w:rsidRPr="004E6E72" w:rsidRDefault="00110AB0" w:rsidP="00E76E58">
            <w:pPr>
              <w:pStyle w:val="TableText"/>
              <w:rPr>
                <w:color w:val="000000" w:themeColor="text1"/>
                <w:lang w:bidi="bn-BD"/>
              </w:rPr>
            </w:pPr>
            <w:r w:rsidRPr="004E6E72">
              <w:rPr>
                <w:rFonts w:hint="eastAsia"/>
                <w:color w:val="000000" w:themeColor="text1"/>
                <w:lang w:bidi="bn-BD"/>
              </w:rPr>
              <w:t>3GPP TS32.260 ""Telecommunication management; charging management; IP Multimedia Subsystem (IMS) charging"</w:t>
            </w:r>
          </w:p>
        </w:tc>
      </w:tr>
    </w:tbl>
    <w:p w:rsidR="00110AB0" w:rsidRPr="00DB284A" w:rsidRDefault="00110AB0" w:rsidP="00DB284A">
      <w:pPr>
        <w:pStyle w:val="Heading1"/>
        <w:rPr>
          <w:rFonts w:eastAsiaTheme="minorEastAsia"/>
        </w:rPr>
      </w:pPr>
      <w:bookmarkStart w:id="7" w:name="_Toc297450208"/>
      <w:r w:rsidRPr="00DB284A">
        <w:rPr>
          <w:rFonts w:eastAsiaTheme="minorEastAsia" w:hint="eastAsia"/>
        </w:rPr>
        <w:t>Scope</w:t>
      </w:r>
      <w:bookmarkEnd w:id="7"/>
    </w:p>
    <w:p w:rsidR="00110AB0" w:rsidRPr="004E6E72" w:rsidRDefault="00110AB0" w:rsidP="00110AB0">
      <w:pPr>
        <w:pStyle w:val="NormalParagraph"/>
        <w:rPr>
          <w:rFonts w:eastAsiaTheme="minorEastAsia"/>
          <w:lang w:eastAsia="ja-JP" w:bidi="bn-BD"/>
        </w:rPr>
      </w:pPr>
      <w:r w:rsidRPr="004E6E72">
        <w:rPr>
          <w:rFonts w:eastAsiaTheme="minorEastAsia" w:hint="eastAsia"/>
          <w:lang w:eastAsia="ja-JP" w:bidi="bn-BD"/>
        </w:rPr>
        <w:t>The scope of this document is to:</w:t>
      </w:r>
    </w:p>
    <w:p w:rsidR="00110AB0" w:rsidRPr="004E6E72" w:rsidRDefault="00110AB0" w:rsidP="00E76E58">
      <w:pPr>
        <w:pStyle w:val="ListNumber"/>
        <w:rPr>
          <w:lang w:eastAsia="ja-JP"/>
        </w:rPr>
      </w:pPr>
      <w:r w:rsidRPr="004E6E72">
        <w:rPr>
          <w:rFonts w:hint="eastAsia"/>
          <w:lang w:eastAsia="ja-JP"/>
        </w:rPr>
        <w:t xml:space="preserve">detail the </w:t>
      </w:r>
      <w:r w:rsidRPr="004E6E72">
        <w:rPr>
          <w:lang w:val="en-US" w:eastAsia="ja-JP"/>
        </w:rPr>
        <w:t xml:space="preserve">architectural requirements and </w:t>
      </w:r>
      <w:r w:rsidRPr="004E6E72">
        <w:rPr>
          <w:rFonts w:hint="eastAsia"/>
          <w:lang w:eastAsia="ja-JP"/>
        </w:rPr>
        <w:t>information flows;</w:t>
      </w:r>
    </w:p>
    <w:p w:rsidR="00110AB0" w:rsidRPr="004E6E72" w:rsidRDefault="00110AB0" w:rsidP="00E76E58">
      <w:pPr>
        <w:pStyle w:val="ListNumber"/>
        <w:rPr>
          <w:lang w:eastAsia="ja-JP"/>
        </w:rPr>
      </w:pPr>
      <w:r w:rsidRPr="004E6E72">
        <w:rPr>
          <w:rFonts w:hint="eastAsia"/>
          <w:lang w:eastAsia="ja-JP"/>
        </w:rPr>
        <w:t xml:space="preserve">identify the standard gaps; and </w:t>
      </w:r>
    </w:p>
    <w:p w:rsidR="00110AB0" w:rsidRPr="004E6E72" w:rsidRDefault="00110AB0" w:rsidP="00E76E58">
      <w:pPr>
        <w:pStyle w:val="ListNumber"/>
        <w:rPr>
          <w:lang w:eastAsia="ja-JP"/>
        </w:rPr>
      </w:pPr>
      <w:r w:rsidRPr="004E6E72">
        <w:rPr>
          <w:rFonts w:hint="eastAsia"/>
          <w:lang w:eastAsia="ja-JP"/>
        </w:rPr>
        <w:t>analyse network impact and voice quality</w:t>
      </w:r>
    </w:p>
    <w:p w:rsidR="00110AB0" w:rsidRPr="004E6E72" w:rsidRDefault="00110AB0" w:rsidP="00110AB0">
      <w:pPr>
        <w:pStyle w:val="NormalParagraph"/>
        <w:rPr>
          <w:rFonts w:eastAsiaTheme="minorEastAsia"/>
          <w:lang w:eastAsia="ja-JP" w:bidi="bn-BD"/>
        </w:rPr>
      </w:pPr>
      <w:r w:rsidRPr="004E6E72">
        <w:rPr>
          <w:rFonts w:eastAsiaTheme="minorEastAsia" w:hint="eastAsia"/>
          <w:lang w:eastAsia="ja-JP" w:bidi="bn-BD"/>
        </w:rPr>
        <w:t>of the S8HR</w:t>
      </w:r>
      <w:r w:rsidRPr="004E6E72">
        <w:rPr>
          <w:rFonts w:eastAsiaTheme="minorEastAsia"/>
          <w:lang w:val="en-US" w:eastAsia="ja-JP" w:bidi="bn-BD"/>
        </w:rPr>
        <w:t xml:space="preserve"> </w:t>
      </w:r>
      <w:proofErr w:type="spellStart"/>
      <w:r w:rsidRPr="004E6E72">
        <w:rPr>
          <w:rFonts w:eastAsiaTheme="minorEastAsia"/>
          <w:lang w:val="en-US" w:eastAsia="ja-JP" w:bidi="bn-BD"/>
        </w:rPr>
        <w:t>VoLTE</w:t>
      </w:r>
      <w:proofErr w:type="spellEnd"/>
      <w:r w:rsidRPr="004E6E72">
        <w:rPr>
          <w:rFonts w:eastAsiaTheme="minorEastAsia"/>
          <w:lang w:val="en-US" w:eastAsia="ja-JP" w:bidi="bn-BD"/>
        </w:rPr>
        <w:t xml:space="preserve"> roaming architecture option</w:t>
      </w:r>
      <w:r w:rsidRPr="004E6E72">
        <w:rPr>
          <w:rFonts w:eastAsiaTheme="minorEastAsia" w:hint="eastAsia"/>
          <w:lang w:eastAsia="ja-JP" w:bidi="bn-BD"/>
        </w:rPr>
        <w:t>.</w:t>
      </w:r>
    </w:p>
    <w:p w:rsidR="00110AB0" w:rsidRPr="00DB284A" w:rsidRDefault="00110AB0" w:rsidP="00DB284A">
      <w:pPr>
        <w:pStyle w:val="Heading1"/>
        <w:rPr>
          <w:rFonts w:eastAsiaTheme="minorEastAsia"/>
        </w:rPr>
      </w:pPr>
      <w:bookmarkStart w:id="8" w:name="_Toc297450209"/>
      <w:r w:rsidRPr="00DB284A">
        <w:rPr>
          <w:rFonts w:eastAsiaTheme="minorEastAsia" w:hint="eastAsia"/>
        </w:rPr>
        <w:t>Architectural R</w:t>
      </w:r>
      <w:r w:rsidRPr="00DB284A">
        <w:rPr>
          <w:rFonts w:eastAsiaTheme="minorEastAsia"/>
        </w:rPr>
        <w:t>e</w:t>
      </w:r>
      <w:r w:rsidRPr="00DB284A">
        <w:rPr>
          <w:rFonts w:eastAsiaTheme="minorEastAsia" w:hint="eastAsia"/>
        </w:rPr>
        <w:t>quirements</w:t>
      </w:r>
      <w:bookmarkEnd w:id="8"/>
    </w:p>
    <w:p w:rsidR="00110AB0" w:rsidRPr="00E76E58" w:rsidRDefault="00110AB0" w:rsidP="00E76E58">
      <w:pPr>
        <w:pStyle w:val="NormalParagraph"/>
      </w:pPr>
      <w:r w:rsidRPr="00E76E58">
        <w:rPr>
          <w:rFonts w:hint="eastAsia"/>
        </w:rPr>
        <w:t>The UE shall be compliant to the latest version of GSMA PRD IR.92 [2] and IR.94 [3].</w:t>
      </w:r>
    </w:p>
    <w:p w:rsidR="00110AB0" w:rsidRPr="00E76E58" w:rsidRDefault="00110AB0" w:rsidP="00E76E58">
      <w:pPr>
        <w:pStyle w:val="NormalParagraph"/>
      </w:pPr>
      <w:r w:rsidRPr="00E76E58">
        <w:rPr>
          <w:rFonts w:hint="eastAsia"/>
        </w:rPr>
        <w:t xml:space="preserve">As a baseline, the EPC network entities shall be compliant to the 3GPP release as described in the latest version of GSMA PRD IR.88 [4], IR.92 [2] and IR.94 [3]. </w:t>
      </w:r>
    </w:p>
    <w:p w:rsidR="00E76E58" w:rsidRDefault="00110AB0" w:rsidP="00E76E58">
      <w:pPr>
        <w:pStyle w:val="NormalParagraph"/>
      </w:pPr>
      <w:r w:rsidRPr="00E76E58">
        <w:rPr>
          <w:rFonts w:hint="eastAsia"/>
        </w:rPr>
        <w:t>S8HR architecture may support the IMS features (i.e. ICS, TADS and SRVCC)</w:t>
      </w:r>
      <w:r w:rsidRPr="00E76E58">
        <w:t xml:space="preserve"> as</w:t>
      </w:r>
      <w:r w:rsidRPr="00E76E58">
        <w:rPr>
          <w:rFonts w:hint="eastAsia"/>
        </w:rPr>
        <w:t xml:space="preserve"> described in GSMA PRD IR.64 [5]</w:t>
      </w:r>
      <w:r w:rsidRPr="00E76E58">
        <w:t xml:space="preserve"> except that PCRF, P-CSCF, ATCF and ATGW are in HPLMN also when roaming</w:t>
      </w:r>
      <w:r w:rsidRPr="00E76E58">
        <w:rPr>
          <w:rFonts w:hint="eastAsia"/>
        </w:rPr>
        <w:t xml:space="preserve">. The network entities shall be compliant to the 3GPP release as described in the latest version of GSMA PRD IR.64 [5] and IR.65 [6]. </w:t>
      </w:r>
    </w:p>
    <w:p w:rsidR="00E76E58" w:rsidRDefault="00E76E58">
      <w:pPr>
        <w:spacing w:before="0"/>
        <w:jc w:val="left"/>
        <w:rPr>
          <w:szCs w:val="22"/>
          <w:lang w:eastAsia="en-GB" w:bidi="ar-SA"/>
        </w:rPr>
      </w:pPr>
      <w:r>
        <w:br w:type="page"/>
      </w:r>
    </w:p>
    <w:p w:rsidR="00110AB0" w:rsidRPr="00E76E58" w:rsidRDefault="00110AB0" w:rsidP="00E76E58">
      <w:pPr>
        <w:pStyle w:val="NormalParagraph"/>
      </w:pPr>
    </w:p>
    <w:p w:rsidR="00110AB0" w:rsidRPr="00E76E58" w:rsidRDefault="00110AB0" w:rsidP="00E76E58">
      <w:pPr>
        <w:pStyle w:val="NormalParagraph"/>
      </w:pPr>
      <w:bookmarkStart w:id="9" w:name="_Toc404779942"/>
      <w:r w:rsidRPr="00E76E58">
        <w:rPr>
          <w:rFonts w:hint="eastAsia"/>
        </w:rPr>
        <w:t xml:space="preserve">For the VPLMN and HPLMN to enable S8HR </w:t>
      </w:r>
      <w:proofErr w:type="spellStart"/>
      <w:r w:rsidRPr="00E76E58">
        <w:rPr>
          <w:rFonts w:hint="eastAsia"/>
        </w:rPr>
        <w:t>VoLTE</w:t>
      </w:r>
      <w:proofErr w:type="spellEnd"/>
      <w:r w:rsidRPr="00E76E58">
        <w:rPr>
          <w:rFonts w:hint="eastAsia"/>
        </w:rPr>
        <w:t xml:space="preserve"> roaming, the following conditions must be fulfilled in EPC and E-UTRAN. Conditions in IMS are not listed:</w:t>
      </w:r>
    </w:p>
    <w:p w:rsidR="00110AB0" w:rsidRDefault="00110AB0" w:rsidP="00E76E58">
      <w:pPr>
        <w:pStyle w:val="ListNumber"/>
        <w:numPr>
          <w:ilvl w:val="0"/>
          <w:numId w:val="35"/>
        </w:numPr>
      </w:pPr>
      <w:r w:rsidRPr="00E76E58">
        <w:t xml:space="preserve">the VPLMN must support </w:t>
      </w:r>
      <w:r w:rsidRPr="00E76E58">
        <w:rPr>
          <w:rFonts w:hint="eastAsia"/>
        </w:rPr>
        <w:t xml:space="preserve">the following </w:t>
      </w:r>
      <w:proofErr w:type="spellStart"/>
      <w:r w:rsidRPr="00E76E58">
        <w:rPr>
          <w:rFonts w:hint="eastAsia"/>
        </w:rPr>
        <w:t>VoLTE</w:t>
      </w:r>
      <w:proofErr w:type="spellEnd"/>
      <w:r w:rsidRPr="00E76E58">
        <w:rPr>
          <w:rFonts w:hint="eastAsia"/>
        </w:rPr>
        <w:t xml:space="preserve"> capabilit</w:t>
      </w:r>
      <w:r w:rsidRPr="00E76E58">
        <w:t>ies</w:t>
      </w:r>
      <w:r w:rsidRPr="00E76E58">
        <w:rPr>
          <w:rFonts w:hint="eastAsia"/>
        </w:rPr>
        <w:t>:</w:t>
      </w:r>
    </w:p>
    <w:p w:rsidR="00E76E58" w:rsidRPr="00E76E58" w:rsidRDefault="00E76E58" w:rsidP="00E76E58">
      <w:pPr>
        <w:pStyle w:val="ListContinue1"/>
      </w:pPr>
      <w:r w:rsidRPr="00E76E58">
        <w:t>SIP Bearer with QCI=5</w:t>
      </w:r>
      <w:r w:rsidRPr="00E76E58">
        <w:rPr>
          <w:rFonts w:hint="eastAsia"/>
        </w:rPr>
        <w:t>;</w:t>
      </w:r>
    </w:p>
    <w:p w:rsidR="00E76E58" w:rsidRPr="00E76E58" w:rsidRDefault="00E76E58" w:rsidP="00E76E58">
      <w:pPr>
        <w:pStyle w:val="ListContinue1"/>
      </w:pPr>
      <w:r w:rsidRPr="00E76E58">
        <w:t>Voice media bearer with QCI=1</w:t>
      </w:r>
      <w:r w:rsidRPr="00E76E58">
        <w:rPr>
          <w:rFonts w:hint="eastAsia"/>
        </w:rPr>
        <w:t>;</w:t>
      </w:r>
    </w:p>
    <w:p w:rsidR="00E76E58" w:rsidRPr="00E76E58" w:rsidRDefault="00E76E58" w:rsidP="00E76E58">
      <w:pPr>
        <w:pStyle w:val="ListContinue1"/>
      </w:pPr>
      <w:r w:rsidRPr="00E76E58">
        <w:t xml:space="preserve">Video media bearer with QCI=2 (or </w:t>
      </w:r>
      <w:r w:rsidRPr="00E76E58">
        <w:rPr>
          <w:rFonts w:hint="eastAsia"/>
        </w:rPr>
        <w:t>non-GBR QCI</w:t>
      </w:r>
      <w:r w:rsidRPr="00E76E58">
        <w:t>)</w:t>
      </w:r>
      <w:r w:rsidRPr="00E76E58">
        <w:rPr>
          <w:rFonts w:hint="eastAsia"/>
        </w:rPr>
        <w:t>;</w:t>
      </w:r>
    </w:p>
    <w:p w:rsidR="00E76E58" w:rsidRPr="00E76E58" w:rsidRDefault="00E76E58" w:rsidP="00E76E58">
      <w:pPr>
        <w:pStyle w:val="ListContinue1"/>
      </w:pPr>
      <w:r w:rsidRPr="00E76E58">
        <w:t xml:space="preserve">Indication from MME </w:t>
      </w:r>
      <w:r w:rsidRPr="00E76E58">
        <w:rPr>
          <w:rFonts w:hint="eastAsia"/>
        </w:rPr>
        <w:t xml:space="preserve">to </w:t>
      </w:r>
      <w:r w:rsidRPr="00E76E58">
        <w:t>the UE “</w:t>
      </w:r>
      <w:proofErr w:type="spellStart"/>
      <w:r w:rsidRPr="00E76E58">
        <w:t>IMSVoPS</w:t>
      </w:r>
      <w:proofErr w:type="spellEnd"/>
      <w:r w:rsidRPr="00E76E58">
        <w:t xml:space="preserve"> Supported Indicator = supported”</w:t>
      </w:r>
      <w:r w:rsidRPr="00E76E58">
        <w:rPr>
          <w:rFonts w:hint="eastAsia"/>
        </w:rPr>
        <w:t>;</w:t>
      </w:r>
    </w:p>
    <w:p w:rsidR="00E76E58" w:rsidRPr="00E76E58" w:rsidRDefault="00E76E58" w:rsidP="00E76E58">
      <w:pPr>
        <w:pStyle w:val="ListContinue1"/>
      </w:pPr>
      <w:r w:rsidRPr="00E76E58">
        <w:t>I</w:t>
      </w:r>
      <w:r w:rsidRPr="00E76E58">
        <w:rPr>
          <w:rFonts w:hint="eastAsia"/>
        </w:rPr>
        <w:t>ndicat</w:t>
      </w:r>
      <w:r w:rsidRPr="00E76E58">
        <w:t>ion</w:t>
      </w:r>
      <w:r w:rsidRPr="00E76E58">
        <w:rPr>
          <w:rFonts w:hint="eastAsia"/>
        </w:rPr>
        <w:t xml:space="preserve"> </w:t>
      </w:r>
      <w:r w:rsidRPr="00E76E58">
        <w:t xml:space="preserve">from MME </w:t>
      </w:r>
      <w:r w:rsidRPr="00E76E58">
        <w:rPr>
          <w:rFonts w:hint="eastAsia"/>
        </w:rPr>
        <w:t>to the HSS "Homogeneous Support of IMS Voice over PS".</w:t>
      </w:r>
    </w:p>
    <w:p w:rsidR="00E76E58" w:rsidRPr="00E76E58" w:rsidRDefault="00E76E58" w:rsidP="00E76E58">
      <w:pPr>
        <w:pStyle w:val="ListNumber"/>
        <w:numPr>
          <w:ilvl w:val="0"/>
          <w:numId w:val="0"/>
        </w:numPr>
        <w:ind w:left="680"/>
      </w:pPr>
    </w:p>
    <w:p w:rsidR="00110AB0" w:rsidRPr="00E76E58" w:rsidRDefault="00110AB0" w:rsidP="00E76E58">
      <w:pPr>
        <w:pStyle w:val="ListNumber"/>
        <w:numPr>
          <w:ilvl w:val="0"/>
          <w:numId w:val="35"/>
        </w:numPr>
      </w:pPr>
      <w:r w:rsidRPr="00E76E58">
        <w:rPr>
          <w:rFonts w:hint="eastAsia"/>
        </w:rPr>
        <w:t>t</w:t>
      </w:r>
      <w:r w:rsidRPr="00E76E58">
        <w:t>he HPLMN must support</w:t>
      </w:r>
    </w:p>
    <w:p w:rsidR="00110AB0" w:rsidRPr="004E6E72" w:rsidRDefault="00110AB0" w:rsidP="00E76E58">
      <w:pPr>
        <w:pStyle w:val="ListContinue1"/>
      </w:pPr>
      <w:r w:rsidRPr="004E6E72">
        <w:t>SIP Bearer with QCI=5</w:t>
      </w:r>
      <w:r w:rsidRPr="004E6E72">
        <w:rPr>
          <w:rFonts w:hint="eastAsia"/>
        </w:rPr>
        <w:t>;</w:t>
      </w:r>
    </w:p>
    <w:p w:rsidR="00110AB0" w:rsidRPr="004E6E72" w:rsidRDefault="00110AB0" w:rsidP="00E76E58">
      <w:pPr>
        <w:pStyle w:val="ListContinue1"/>
      </w:pPr>
      <w:r w:rsidRPr="004E6E72">
        <w:t>Voice media bearer with QCI=1</w:t>
      </w:r>
      <w:r w:rsidRPr="004E6E72">
        <w:rPr>
          <w:rFonts w:hint="eastAsia"/>
        </w:rPr>
        <w:t>; and</w:t>
      </w:r>
    </w:p>
    <w:p w:rsidR="00110AB0" w:rsidRPr="004E6E72" w:rsidRDefault="00110AB0" w:rsidP="00E76E58">
      <w:pPr>
        <w:pStyle w:val="ListContinue1"/>
      </w:pPr>
      <w:r w:rsidRPr="004E6E72">
        <w:t xml:space="preserve">Video media bearer with QCI=2 (or </w:t>
      </w:r>
      <w:r w:rsidRPr="004E6E72">
        <w:rPr>
          <w:rFonts w:hint="eastAsia"/>
        </w:rPr>
        <w:t>non-GBR QCI</w:t>
      </w:r>
      <w:r w:rsidRPr="004E6E72">
        <w:t>)</w:t>
      </w:r>
      <w:r w:rsidRPr="004E6E72">
        <w:rPr>
          <w:rFonts w:hint="eastAsia"/>
        </w:rPr>
        <w:t>.</w:t>
      </w:r>
    </w:p>
    <w:bookmarkEnd w:id="9"/>
    <w:p w:rsidR="00110AB0" w:rsidRPr="00E76E58" w:rsidRDefault="00110AB0" w:rsidP="00E76E58">
      <w:pPr>
        <w:pStyle w:val="NormalParagraph"/>
      </w:pPr>
      <w:r w:rsidRPr="00E76E58">
        <w:t xml:space="preserve">HPLMN and VPLMN must exchange information and agree the use </w:t>
      </w:r>
      <w:proofErr w:type="spellStart"/>
      <w:r w:rsidRPr="00E76E58">
        <w:t>VoLTE</w:t>
      </w:r>
      <w:proofErr w:type="spellEnd"/>
      <w:r w:rsidRPr="00E76E58">
        <w:t xml:space="preserve"> roaming using S8HR. Refer to relevant WAS PRDs for the specific template and methods of such information exchange. The term "IMS voice roaming agreement" in this document refers to such specific template and methods defined in the relevant WAS PRDs.</w:t>
      </w:r>
    </w:p>
    <w:p w:rsidR="00110AB0" w:rsidRPr="00E76E58" w:rsidRDefault="00110AB0" w:rsidP="00E76E58">
      <w:pPr>
        <w:pStyle w:val="NOTE"/>
      </w:pPr>
      <w:r w:rsidRPr="00E76E58">
        <w:t xml:space="preserve">Note: </w:t>
      </w:r>
      <w:r w:rsidRPr="00E76E58">
        <w:tab/>
        <w:t xml:space="preserve">The relevant WAS PRDs may not yet have been updated regarding templates and methods related to S8HR for </w:t>
      </w:r>
      <w:proofErr w:type="spellStart"/>
      <w:r w:rsidRPr="00E76E58">
        <w:t>VoLTE</w:t>
      </w:r>
      <w:proofErr w:type="spellEnd"/>
      <w:r w:rsidRPr="00E76E58">
        <w:t xml:space="preserve"> roaming.</w:t>
      </w:r>
    </w:p>
    <w:p w:rsidR="00110AB0" w:rsidRPr="00DB284A" w:rsidRDefault="00110AB0" w:rsidP="00DB284A">
      <w:pPr>
        <w:pStyle w:val="Heading1"/>
        <w:rPr>
          <w:rFonts w:eastAsiaTheme="minorEastAsia"/>
        </w:rPr>
      </w:pPr>
      <w:bookmarkStart w:id="10" w:name="_Toc297450210"/>
      <w:r w:rsidRPr="00DB284A">
        <w:rPr>
          <w:rFonts w:eastAsiaTheme="minorEastAsia" w:hint="eastAsia"/>
        </w:rPr>
        <w:t>Reference Architecture</w:t>
      </w:r>
      <w:bookmarkEnd w:id="10"/>
    </w:p>
    <w:p w:rsidR="00110AB0" w:rsidRPr="004E6E72" w:rsidRDefault="00110AB0" w:rsidP="00110AB0">
      <w:pPr>
        <w:pStyle w:val="NormalParagraph"/>
        <w:jc w:val="both"/>
        <w:rPr>
          <w:rFonts w:eastAsia="MS Mincho"/>
          <w:color w:val="000000"/>
          <w:lang w:eastAsia="ja-JP"/>
        </w:rPr>
      </w:pPr>
      <w:r w:rsidRPr="004E6E72">
        <w:rPr>
          <w:rFonts w:eastAsia="MS Mincho"/>
          <w:color w:val="000000"/>
          <w:lang w:eastAsia="ja-JP"/>
        </w:rPr>
        <w:t>S8HR architecture is not using local breakout</w:t>
      </w:r>
      <w:r w:rsidRPr="004E6E72">
        <w:rPr>
          <w:rFonts w:eastAsia="MS Mincho" w:hint="eastAsia"/>
          <w:color w:val="000000"/>
          <w:lang w:eastAsia="ja-JP"/>
        </w:rPr>
        <w:t xml:space="preserve"> (LBO)</w:t>
      </w:r>
      <w:r w:rsidRPr="004E6E72">
        <w:rPr>
          <w:rFonts w:eastAsia="MS Mincho"/>
          <w:color w:val="000000"/>
          <w:lang w:eastAsia="ja-JP"/>
        </w:rPr>
        <w:t>, therefore</w:t>
      </w:r>
      <w:r w:rsidRPr="004E6E72">
        <w:rPr>
          <w:rFonts w:eastAsia="MS Mincho" w:hint="eastAsia"/>
          <w:color w:val="000000"/>
          <w:lang w:eastAsia="ja-JP"/>
        </w:rPr>
        <w:t xml:space="preserve"> </w:t>
      </w:r>
      <w:r w:rsidRPr="004E6E72">
        <w:rPr>
          <w:rFonts w:eastAsia="MS Mincho"/>
          <w:color w:val="000000"/>
          <w:lang w:eastAsia="ja-JP"/>
        </w:rPr>
        <w:t>t</w:t>
      </w:r>
      <w:r w:rsidRPr="004E6E72">
        <w:rPr>
          <w:color w:val="000000"/>
        </w:rPr>
        <w:t xml:space="preserve">he IMS APN is resolved </w:t>
      </w:r>
      <w:r w:rsidRPr="004E6E72">
        <w:rPr>
          <w:rFonts w:eastAsia="MS PGothic" w:hint="eastAsia"/>
          <w:color w:val="000000"/>
          <w:lang w:eastAsia="ja-JP"/>
        </w:rPr>
        <w:t>to</w:t>
      </w:r>
      <w:r w:rsidRPr="004E6E72">
        <w:rPr>
          <w:color w:val="000000"/>
        </w:rPr>
        <w:t xml:space="preserve"> the PGW in the HPLMN as shown in </w:t>
      </w:r>
      <w:r w:rsidRPr="004E6E72">
        <w:rPr>
          <w:rFonts w:eastAsia="MS Mincho" w:hint="eastAsia"/>
          <w:color w:val="000000"/>
          <w:lang w:eastAsia="ja-JP"/>
        </w:rPr>
        <w:t>S</w:t>
      </w:r>
      <w:r w:rsidRPr="004E6E72">
        <w:rPr>
          <w:color w:val="000000"/>
        </w:rPr>
        <w:t xml:space="preserve">ection 2.2 of </w:t>
      </w:r>
      <w:r w:rsidRPr="004E6E72">
        <w:rPr>
          <w:rFonts w:eastAsia="MS Mincho"/>
          <w:color w:val="000000"/>
          <w:lang w:eastAsia="ja-JP"/>
        </w:rPr>
        <w:t xml:space="preserve">GSMA PRD </w:t>
      </w:r>
      <w:r w:rsidRPr="004E6E72">
        <w:rPr>
          <w:color w:val="000000"/>
        </w:rPr>
        <w:t>IR.65</w:t>
      </w:r>
      <w:r w:rsidRPr="004E6E72">
        <w:rPr>
          <w:rFonts w:eastAsia="MS Mincho"/>
          <w:color w:val="000000"/>
          <w:lang w:eastAsia="ja-JP"/>
        </w:rPr>
        <w:t xml:space="preserve"> [</w:t>
      </w:r>
      <w:r w:rsidRPr="004E6E72">
        <w:rPr>
          <w:rFonts w:eastAsia="MS Mincho" w:hint="eastAsia"/>
          <w:color w:val="000000"/>
          <w:lang w:eastAsia="ja-JP"/>
        </w:rPr>
        <w:t>6</w:t>
      </w:r>
      <w:r w:rsidRPr="004E6E72">
        <w:rPr>
          <w:rFonts w:eastAsia="MS Mincho"/>
          <w:color w:val="000000"/>
          <w:lang w:eastAsia="ja-JP"/>
        </w:rPr>
        <w:t>]</w:t>
      </w:r>
      <w:r w:rsidRPr="004E6E72">
        <w:rPr>
          <w:rFonts w:eastAsia="MS Mincho" w:hint="eastAsia"/>
          <w:color w:val="000000"/>
          <w:lang w:eastAsia="ja-JP"/>
        </w:rPr>
        <w:t xml:space="preserve"> </w:t>
      </w:r>
      <w:r w:rsidRPr="004E6E72">
        <w:rPr>
          <w:rFonts w:eastAsia="MS Mincho"/>
          <w:color w:val="000000"/>
          <w:lang w:eastAsia="ja-JP"/>
        </w:rPr>
        <w:t xml:space="preserve">and in addition </w:t>
      </w:r>
      <w:proofErr w:type="spellStart"/>
      <w:r w:rsidRPr="004E6E72">
        <w:rPr>
          <w:rFonts w:eastAsia="MS Mincho"/>
          <w:color w:val="000000"/>
          <w:lang w:eastAsia="ja-JP"/>
        </w:rPr>
        <w:t>QoS</w:t>
      </w:r>
      <w:proofErr w:type="spellEnd"/>
      <w:r w:rsidRPr="004E6E72">
        <w:rPr>
          <w:rFonts w:eastAsia="MS Mincho"/>
          <w:color w:val="000000"/>
          <w:lang w:eastAsia="ja-JP"/>
        </w:rPr>
        <w:t xml:space="preserve"> level roaming support is required (i.e., service specific </w:t>
      </w:r>
      <w:proofErr w:type="spellStart"/>
      <w:r w:rsidRPr="004E6E72">
        <w:rPr>
          <w:rFonts w:eastAsia="MS Mincho"/>
          <w:color w:val="000000"/>
          <w:lang w:eastAsia="ja-JP"/>
        </w:rPr>
        <w:t>QoS</w:t>
      </w:r>
      <w:proofErr w:type="spellEnd"/>
      <w:r w:rsidRPr="004E6E72">
        <w:rPr>
          <w:rFonts w:eastAsia="MS Mincho"/>
          <w:color w:val="000000"/>
          <w:lang w:eastAsia="ja-JP"/>
        </w:rPr>
        <w:t xml:space="preserve"> other than the default </w:t>
      </w:r>
      <w:proofErr w:type="spellStart"/>
      <w:r w:rsidRPr="004E6E72">
        <w:rPr>
          <w:rFonts w:eastAsia="MS Mincho"/>
          <w:color w:val="000000"/>
          <w:lang w:eastAsia="ja-JP"/>
        </w:rPr>
        <w:t>QoS</w:t>
      </w:r>
      <w:proofErr w:type="spellEnd"/>
      <w:r w:rsidRPr="004E6E72">
        <w:rPr>
          <w:rFonts w:eastAsia="MS Mincho"/>
          <w:color w:val="000000"/>
          <w:lang w:eastAsia="ja-JP"/>
        </w:rPr>
        <w:t xml:space="preserve"> are supported on the home-routed PDN connection when roaming) and IMS Voice is supported by both the VPLMN and the HPLMN</w:t>
      </w:r>
      <w:r w:rsidRPr="004E6E72">
        <w:rPr>
          <w:color w:val="000000"/>
        </w:rPr>
        <w:t>.</w:t>
      </w:r>
      <w:r w:rsidRPr="004E6E72">
        <w:rPr>
          <w:rFonts w:eastAsia="MS Mincho" w:hint="eastAsia"/>
          <w:color w:val="000000"/>
          <w:lang w:eastAsia="ja-JP"/>
        </w:rPr>
        <w:t xml:space="preserve"> </w:t>
      </w:r>
      <w:r w:rsidRPr="004E6E72">
        <w:rPr>
          <w:color w:val="000000"/>
          <w:lang w:eastAsia="en-US"/>
        </w:rPr>
        <w:t xml:space="preserve">A high level architecture diagram is represented below in Figure </w:t>
      </w:r>
      <w:r w:rsidRPr="004E6E72">
        <w:rPr>
          <w:rFonts w:eastAsia="MS Mincho" w:hint="eastAsia"/>
          <w:color w:val="000000"/>
          <w:lang w:eastAsia="ja-JP"/>
        </w:rPr>
        <w:t>5.1 below.</w:t>
      </w:r>
    </w:p>
    <w:p w:rsidR="00E76E58" w:rsidRDefault="00110AB0" w:rsidP="00E76E58">
      <w:pPr>
        <w:pStyle w:val="Centredtext"/>
      </w:pPr>
      <w:r w:rsidRPr="004E6E72">
        <w:object w:dxaOrig="15166" w:dyaOrig="6617">
          <v:shape id="_x0000_i1026" type="#_x0000_t75" style="width:463.5pt;height:201pt" o:ole="">
            <v:imagedata r:id="rId16" o:title=""/>
          </v:shape>
          <o:OLEObject Type="Embed" ProgID="Visio.Drawing.11" ShapeID="_x0000_i1026" DrawAspect="Content" ObjectID="_1504105193" r:id="rId17"/>
        </w:object>
      </w:r>
    </w:p>
    <w:p w:rsidR="00110AB0" w:rsidRPr="004E6E72" w:rsidRDefault="00110AB0" w:rsidP="00E76E58">
      <w:pPr>
        <w:pStyle w:val="Figurecaption"/>
        <w:rPr>
          <w:rFonts w:eastAsia="MS Mincho"/>
          <w:lang w:eastAsia="ja-JP"/>
        </w:rPr>
      </w:pPr>
      <w:r w:rsidRPr="004E6E72">
        <w:rPr>
          <w:rFonts w:eastAsia="MS Mincho" w:hint="eastAsia"/>
          <w:lang w:eastAsia="ja-JP"/>
        </w:rPr>
        <w:t>:</w:t>
      </w:r>
      <w:r w:rsidRPr="004E6E72">
        <w:t xml:space="preserve"> </w:t>
      </w:r>
      <w:proofErr w:type="spellStart"/>
      <w:r w:rsidRPr="004E6E72">
        <w:t>QoS</w:t>
      </w:r>
      <w:proofErr w:type="spellEnd"/>
      <w:r w:rsidRPr="004E6E72">
        <w:t xml:space="preserve"> Roaming, with S8 Home Routed </w:t>
      </w:r>
      <w:proofErr w:type="spellStart"/>
      <w:r w:rsidRPr="004E6E72">
        <w:t>VoLTE</w:t>
      </w:r>
      <w:proofErr w:type="spellEnd"/>
      <w:r w:rsidRPr="004E6E72">
        <w:rPr>
          <w:rFonts w:eastAsia="MS Mincho" w:hint="eastAsia"/>
          <w:lang w:eastAsia="ja-JP"/>
        </w:rPr>
        <w:t xml:space="preserve"> (S8HR)</w:t>
      </w:r>
    </w:p>
    <w:p w:rsidR="00110AB0" w:rsidRPr="004E6E72" w:rsidRDefault="00110AB0" w:rsidP="00110AB0">
      <w:pPr>
        <w:pStyle w:val="NormalParagraph"/>
        <w:rPr>
          <w:rFonts w:eastAsia="MS Mincho"/>
          <w:color w:val="000000"/>
          <w:lang w:eastAsia="ja-JP"/>
        </w:rPr>
      </w:pPr>
    </w:p>
    <w:p w:rsidR="00110AB0" w:rsidRPr="004E6E72" w:rsidRDefault="00110AB0" w:rsidP="00110AB0">
      <w:pPr>
        <w:pStyle w:val="NormalParagraph"/>
        <w:rPr>
          <w:rFonts w:eastAsia="MS Mincho"/>
          <w:color w:val="000000"/>
          <w:lang w:eastAsia="ja-JP"/>
        </w:rPr>
      </w:pPr>
      <w:r w:rsidRPr="004E6E72">
        <w:rPr>
          <w:rFonts w:eastAsia="MS Mincho" w:hint="eastAsia"/>
          <w:color w:val="000000"/>
          <w:lang w:eastAsia="ja-JP"/>
        </w:rPr>
        <w:t xml:space="preserve">The </w:t>
      </w:r>
      <w:r w:rsidRPr="004E6E72">
        <w:rPr>
          <w:rFonts w:eastAsia="MS Mincho"/>
          <w:color w:val="000000"/>
          <w:lang w:eastAsia="ja-JP"/>
        </w:rPr>
        <w:t>salient</w:t>
      </w:r>
      <w:r w:rsidRPr="004E6E72">
        <w:rPr>
          <w:rFonts w:eastAsia="MS Mincho" w:hint="eastAsia"/>
          <w:color w:val="000000"/>
          <w:lang w:eastAsia="ja-JP"/>
        </w:rPr>
        <w:t xml:space="preserve"> characteristics of the S8HR architecture are:</w:t>
      </w:r>
    </w:p>
    <w:p w:rsidR="00110AB0" w:rsidRPr="004E6E72" w:rsidRDefault="00110AB0" w:rsidP="00E76E58">
      <w:pPr>
        <w:pStyle w:val="ListBullet1"/>
      </w:pPr>
      <w:proofErr w:type="spellStart"/>
      <w:r w:rsidRPr="004E6E72">
        <w:rPr>
          <w:rFonts w:eastAsiaTheme="minorEastAsia" w:hint="eastAsia"/>
          <w:lang w:eastAsia="ja-JP"/>
        </w:rPr>
        <w:t>VoLTE</w:t>
      </w:r>
      <w:proofErr w:type="spellEnd"/>
      <w:r w:rsidRPr="004E6E72">
        <w:rPr>
          <w:rFonts w:eastAsiaTheme="minorEastAsia" w:hint="eastAsia"/>
          <w:lang w:eastAsia="ja-JP"/>
        </w:rPr>
        <w:t xml:space="preserve"> </w:t>
      </w:r>
      <w:r w:rsidRPr="004E6E72">
        <w:t xml:space="preserve">calls are home-routed using IMS APN via S8 interface </w:t>
      </w:r>
      <w:r w:rsidRPr="004E6E72">
        <w:rPr>
          <w:rFonts w:eastAsia="MS Mincho" w:hint="eastAsia"/>
          <w:lang w:eastAsia="ja-JP"/>
        </w:rPr>
        <w:t>as</w:t>
      </w:r>
      <w:r w:rsidRPr="004E6E72">
        <w:t xml:space="preserve"> data roaming traffic;</w:t>
      </w:r>
      <w:r w:rsidRPr="004E6E72">
        <w:rPr>
          <w:rFonts w:eastAsiaTheme="minorEastAsia" w:hint="eastAsia"/>
          <w:lang w:eastAsia="ja-JP"/>
        </w:rPr>
        <w:t xml:space="preserve"> </w:t>
      </w:r>
      <w:r w:rsidRPr="004E6E72">
        <w:t>i.e. the IMS UNI is provided directly between UE and the HPLMN for non-emergency call</w:t>
      </w:r>
      <w:r w:rsidRPr="004E6E72">
        <w:rPr>
          <w:rFonts w:eastAsiaTheme="minorEastAsia" w:hint="eastAsia"/>
          <w:lang w:eastAsia="ja-JP"/>
        </w:rPr>
        <w:t>s.</w:t>
      </w:r>
    </w:p>
    <w:p w:rsidR="00110AB0" w:rsidRPr="004E6E72" w:rsidRDefault="00110AB0" w:rsidP="00E76E58">
      <w:pPr>
        <w:pStyle w:val="ListBullet1"/>
      </w:pPr>
      <w:r w:rsidRPr="004E6E72">
        <w:t xml:space="preserve">Both </w:t>
      </w:r>
      <w:r w:rsidRPr="004E6E72">
        <w:rPr>
          <w:rFonts w:eastAsia="MS Mincho"/>
          <w:lang w:eastAsia="ja-JP"/>
        </w:rPr>
        <w:t>s</w:t>
      </w:r>
      <w:r w:rsidRPr="004E6E72">
        <w:t>ignalling and media use same IMS APN established with the HPLMN</w:t>
      </w:r>
      <w:r w:rsidRPr="004E6E72">
        <w:rPr>
          <w:rFonts w:eastAsia="MS Mincho"/>
          <w:lang w:eastAsia="ja-JP"/>
        </w:rPr>
        <w:t>, each with specific QCI as defined in GSMA PRD IR.92 [</w:t>
      </w:r>
      <w:r w:rsidRPr="004E6E72">
        <w:rPr>
          <w:rFonts w:eastAsia="MS Mincho" w:hint="eastAsia"/>
          <w:lang w:eastAsia="ja-JP"/>
        </w:rPr>
        <w:t>2</w:t>
      </w:r>
      <w:r w:rsidRPr="004E6E72">
        <w:rPr>
          <w:rFonts w:eastAsia="MS Mincho"/>
          <w:lang w:eastAsia="ja-JP"/>
        </w:rPr>
        <w:t>] and IR.94 [</w:t>
      </w:r>
      <w:r w:rsidRPr="004E6E72">
        <w:rPr>
          <w:rFonts w:eastAsia="MS Mincho" w:hint="eastAsia"/>
          <w:lang w:eastAsia="ja-JP"/>
        </w:rPr>
        <w:t>3</w:t>
      </w:r>
      <w:r w:rsidRPr="004E6E72">
        <w:rPr>
          <w:rFonts w:eastAsia="MS Mincho"/>
          <w:lang w:eastAsia="ja-JP"/>
        </w:rPr>
        <w:t xml:space="preserve">]. </w:t>
      </w:r>
    </w:p>
    <w:p w:rsidR="00110AB0" w:rsidRPr="004E6E72" w:rsidRDefault="00110AB0" w:rsidP="00E76E58">
      <w:pPr>
        <w:pStyle w:val="ListBullet1"/>
      </w:pPr>
      <w:r w:rsidRPr="004E6E72">
        <w:rPr>
          <w:rFonts w:eastAsia="MS Mincho"/>
          <w:lang w:eastAsia="ja-JP"/>
        </w:rPr>
        <w:t xml:space="preserve">The IPX only differentiates the </w:t>
      </w:r>
      <w:r w:rsidRPr="004E6E72">
        <w:t>signalling and media traffic</w:t>
      </w:r>
      <w:r w:rsidRPr="004E6E72">
        <w:rPr>
          <w:rFonts w:eastAsia="MS Mincho"/>
          <w:lang w:eastAsia="ja-JP"/>
        </w:rPr>
        <w:t xml:space="preserve"> based on the requested </w:t>
      </w:r>
      <w:proofErr w:type="spellStart"/>
      <w:r w:rsidRPr="004E6E72">
        <w:rPr>
          <w:rFonts w:eastAsia="MS Mincho"/>
          <w:lang w:eastAsia="ja-JP"/>
        </w:rPr>
        <w:t>QoS</w:t>
      </w:r>
      <w:proofErr w:type="spellEnd"/>
      <w:r w:rsidRPr="004E6E72">
        <w:rPr>
          <w:rFonts w:eastAsia="MS Mincho"/>
          <w:lang w:eastAsia="ja-JP"/>
        </w:rPr>
        <w:t xml:space="preserve"> levels</w:t>
      </w:r>
      <w:r w:rsidRPr="004E6E72">
        <w:t xml:space="preserve">. </w:t>
      </w:r>
    </w:p>
    <w:p w:rsidR="00110AB0" w:rsidRPr="004E6E72" w:rsidRDefault="00110AB0" w:rsidP="00E76E58">
      <w:pPr>
        <w:pStyle w:val="ListBullet1"/>
        <w:rPr>
          <w:rFonts w:eastAsia="MS Mincho"/>
          <w:lang w:eastAsia="ja-JP"/>
        </w:rPr>
      </w:pPr>
      <w:r w:rsidRPr="004E6E72">
        <w:t>The HPLMN has the full control of the call routing.</w:t>
      </w:r>
    </w:p>
    <w:p w:rsidR="00110AB0" w:rsidRPr="004E6E72" w:rsidRDefault="00110AB0" w:rsidP="00E76E58">
      <w:pPr>
        <w:pStyle w:val="ListBullet1"/>
        <w:rPr>
          <w:lang w:eastAsia="zh-CN"/>
        </w:rPr>
      </w:pPr>
      <w:r w:rsidRPr="004E6E72">
        <w:rPr>
          <w:rFonts w:eastAsia="MS Mincho"/>
          <w:lang w:eastAsia="ja-JP"/>
        </w:rPr>
        <w:t>T</w:t>
      </w:r>
      <w:r w:rsidRPr="004E6E72">
        <w:t xml:space="preserve">he VPLMN is not service aware. </w:t>
      </w:r>
    </w:p>
    <w:p w:rsidR="00110AB0" w:rsidRPr="004E6E72" w:rsidRDefault="00110AB0" w:rsidP="00E76E58">
      <w:pPr>
        <w:pStyle w:val="ListBullet1"/>
      </w:pPr>
      <w:r w:rsidRPr="004E6E72">
        <w:t>The</w:t>
      </w:r>
      <w:r w:rsidRPr="004E6E72">
        <w:rPr>
          <w:rFonts w:eastAsia="MS Mincho" w:hint="eastAsia"/>
          <w:lang w:eastAsia="ja-JP"/>
        </w:rPr>
        <w:t xml:space="preserve"> VPLMN is</w:t>
      </w:r>
      <w:r w:rsidRPr="004E6E72">
        <w:t xml:space="preserve"> </w:t>
      </w:r>
      <w:proofErr w:type="spellStart"/>
      <w:r w:rsidRPr="004E6E72">
        <w:t>QoS</w:t>
      </w:r>
      <w:proofErr w:type="spellEnd"/>
      <w:r w:rsidRPr="004E6E72">
        <w:rPr>
          <w:rFonts w:eastAsia="MS Mincho" w:hint="eastAsia"/>
          <w:lang w:eastAsia="ja-JP"/>
        </w:rPr>
        <w:t>/APN</w:t>
      </w:r>
      <w:r w:rsidRPr="004E6E72">
        <w:t xml:space="preserve"> aware. </w:t>
      </w:r>
    </w:p>
    <w:p w:rsidR="00110AB0" w:rsidRPr="004E6E72" w:rsidRDefault="00110AB0" w:rsidP="00E76E58">
      <w:pPr>
        <w:pStyle w:val="ListBullet1"/>
      </w:pPr>
      <w:r w:rsidRPr="004E6E72">
        <w:t xml:space="preserve">The VPLMN supports all capabilities to serve </w:t>
      </w:r>
      <w:proofErr w:type="spellStart"/>
      <w:r w:rsidRPr="004E6E72">
        <w:t>VoLTE</w:t>
      </w:r>
      <w:proofErr w:type="spellEnd"/>
      <w:r w:rsidRPr="004E6E72">
        <w:t xml:space="preserve"> for inbound subscribers, e.g., IMS voice over PS support indication to the UE, QCI=1, QCI=2 for conversational video, and QCI=5 bearers in EPC and E-UTRAN.</w:t>
      </w:r>
    </w:p>
    <w:p w:rsidR="00110AB0" w:rsidRPr="004E6E72" w:rsidRDefault="00110AB0" w:rsidP="00E76E58">
      <w:pPr>
        <w:pStyle w:val="ListBullet1"/>
      </w:pPr>
      <w:r w:rsidRPr="004E6E72">
        <w:t xml:space="preserve">The PCC framework of the HPLMN is used. </w:t>
      </w:r>
      <w:proofErr w:type="spellStart"/>
      <w:r w:rsidRPr="004E6E72">
        <w:t>QoS</w:t>
      </w:r>
      <w:proofErr w:type="spellEnd"/>
      <w:r w:rsidRPr="004E6E72">
        <w:t xml:space="preserve"> rules are generated in the HPLMN and enforced by the VPLMN as per roaming agreement. </w:t>
      </w:r>
    </w:p>
    <w:p w:rsidR="00E76E58" w:rsidRDefault="00110AB0" w:rsidP="00E76E58">
      <w:pPr>
        <w:pStyle w:val="ListBullet1"/>
        <w:rPr>
          <w:rFonts w:eastAsia="MS Mincho"/>
          <w:lang w:eastAsia="ja-JP"/>
        </w:rPr>
      </w:pPr>
      <w:r w:rsidRPr="004E6E72">
        <w:t xml:space="preserve">VPLMN has the ability to downgrade requested </w:t>
      </w:r>
      <w:proofErr w:type="spellStart"/>
      <w:r w:rsidRPr="004E6E72">
        <w:t>QoS</w:t>
      </w:r>
      <w:proofErr w:type="spellEnd"/>
      <w:r w:rsidRPr="004E6E72">
        <w:t xml:space="preserve">, or reject the requested bearer, in case </w:t>
      </w:r>
      <w:proofErr w:type="spellStart"/>
      <w:r w:rsidRPr="004E6E72">
        <w:t>QoS</w:t>
      </w:r>
      <w:proofErr w:type="spellEnd"/>
      <w:r w:rsidRPr="004E6E72">
        <w:t xml:space="preserve"> values are outside the ranges configured on the MME per roaming agreement. Please refer to</w:t>
      </w:r>
      <w:r w:rsidRPr="004E6E72">
        <w:rPr>
          <w:rFonts w:eastAsia="MS Mincho"/>
          <w:lang w:eastAsia="ja-JP"/>
        </w:rPr>
        <w:t xml:space="preserve"> GSMA PRD</w:t>
      </w:r>
      <w:r w:rsidRPr="004E6E72">
        <w:t xml:space="preserve"> IR.88</w:t>
      </w:r>
      <w:r w:rsidRPr="004E6E72">
        <w:rPr>
          <w:rFonts w:eastAsia="MS Mincho"/>
          <w:lang w:eastAsia="ja-JP"/>
        </w:rPr>
        <w:t xml:space="preserve"> [</w:t>
      </w:r>
      <w:r w:rsidRPr="004E6E72">
        <w:rPr>
          <w:rFonts w:eastAsia="MS Mincho" w:hint="eastAsia"/>
          <w:lang w:eastAsia="ja-JP"/>
        </w:rPr>
        <w:t>4</w:t>
      </w:r>
      <w:r w:rsidRPr="004E6E72">
        <w:rPr>
          <w:rFonts w:eastAsia="MS Mincho"/>
          <w:lang w:eastAsia="ja-JP"/>
        </w:rPr>
        <w:t>]</w:t>
      </w:r>
      <w:r w:rsidRPr="004E6E72">
        <w:t xml:space="preserve">, </w:t>
      </w:r>
      <w:r w:rsidRPr="004E6E72">
        <w:rPr>
          <w:rFonts w:eastAsia="MS Mincho" w:hint="eastAsia"/>
          <w:lang w:eastAsia="ja-JP"/>
        </w:rPr>
        <w:t>S</w:t>
      </w:r>
      <w:r w:rsidRPr="004E6E72">
        <w:t>ection 6A and 7, for more details</w:t>
      </w:r>
      <w:r w:rsidRPr="004E6E72">
        <w:rPr>
          <w:rFonts w:eastAsia="MS Mincho"/>
          <w:lang w:eastAsia="ja-JP"/>
        </w:rPr>
        <w:t>.</w:t>
      </w:r>
    </w:p>
    <w:p w:rsidR="00E76E58" w:rsidRDefault="00E76E58">
      <w:pPr>
        <w:spacing w:before="0"/>
        <w:jc w:val="left"/>
        <w:rPr>
          <w:rFonts w:eastAsia="MS Mincho"/>
          <w:szCs w:val="22"/>
          <w:lang w:eastAsia="ja-JP" w:bidi="ar-SA"/>
        </w:rPr>
      </w:pPr>
      <w:r>
        <w:rPr>
          <w:rFonts w:eastAsia="MS Mincho"/>
          <w:lang w:eastAsia="ja-JP"/>
        </w:rPr>
        <w:br w:type="page"/>
      </w:r>
    </w:p>
    <w:p w:rsidR="00110AB0" w:rsidRPr="004E6E72" w:rsidRDefault="00110AB0" w:rsidP="00E76E58">
      <w:pPr>
        <w:pStyle w:val="ListBullet1"/>
        <w:numPr>
          <w:ilvl w:val="0"/>
          <w:numId w:val="0"/>
        </w:numPr>
        <w:ind w:left="680" w:hanging="340"/>
        <w:rPr>
          <w:lang w:eastAsia="zh-CN"/>
        </w:rPr>
      </w:pPr>
    </w:p>
    <w:p w:rsidR="00110AB0" w:rsidRPr="00DB284A" w:rsidRDefault="00110AB0" w:rsidP="00DB284A">
      <w:pPr>
        <w:pStyle w:val="Heading1"/>
        <w:rPr>
          <w:rFonts w:eastAsiaTheme="minorEastAsia"/>
        </w:rPr>
      </w:pPr>
      <w:bookmarkStart w:id="11" w:name="_Toc297450211"/>
      <w:r w:rsidRPr="00DB284A">
        <w:rPr>
          <w:rFonts w:eastAsiaTheme="minorEastAsia" w:hint="eastAsia"/>
        </w:rPr>
        <w:t>Procedures</w:t>
      </w:r>
      <w:bookmarkEnd w:id="11"/>
    </w:p>
    <w:p w:rsidR="00110AB0" w:rsidRPr="00DB284A" w:rsidRDefault="00110AB0" w:rsidP="00DB284A">
      <w:pPr>
        <w:pStyle w:val="Heading2"/>
      </w:pPr>
      <w:bookmarkStart w:id="12" w:name="_Toc297450212"/>
      <w:r w:rsidRPr="00DB284A">
        <w:rPr>
          <w:rFonts w:hint="eastAsia"/>
        </w:rPr>
        <w:t>EPC Aspects</w:t>
      </w:r>
      <w:bookmarkEnd w:id="12"/>
    </w:p>
    <w:p w:rsidR="00110AB0" w:rsidRPr="00DB284A" w:rsidRDefault="00110AB0" w:rsidP="00DB284A">
      <w:pPr>
        <w:pStyle w:val="Heading3"/>
      </w:pPr>
      <w:bookmarkStart w:id="13" w:name="_Toc297450213"/>
      <w:r w:rsidRPr="00DB284A">
        <w:rPr>
          <w:rFonts w:hint="eastAsia"/>
        </w:rPr>
        <w:t>General</w:t>
      </w:r>
      <w:bookmarkEnd w:id="13"/>
    </w:p>
    <w:p w:rsidR="00110AB0" w:rsidRPr="004E6E72" w:rsidRDefault="00110AB0" w:rsidP="00110AB0">
      <w:pPr>
        <w:pStyle w:val="NormalParagraph"/>
        <w:rPr>
          <w:rFonts w:eastAsiaTheme="minorEastAsia"/>
          <w:lang w:eastAsia="ja-JP" w:bidi="bn-BD"/>
        </w:rPr>
      </w:pPr>
      <w:r w:rsidRPr="004E6E72">
        <w:rPr>
          <w:rFonts w:eastAsiaTheme="minorEastAsia" w:hint="eastAsia"/>
          <w:lang w:eastAsia="ja-JP" w:bidi="bn-BD"/>
        </w:rPr>
        <w:t xml:space="preserve">This section describes information flows in EPC and E-UTRAN layers that are necessary to enable </w:t>
      </w:r>
      <w:proofErr w:type="spellStart"/>
      <w:r w:rsidRPr="004E6E72">
        <w:rPr>
          <w:rFonts w:eastAsiaTheme="minorEastAsia" w:hint="eastAsia"/>
          <w:lang w:eastAsia="ja-JP" w:bidi="bn-BD"/>
        </w:rPr>
        <w:t>VoLTE</w:t>
      </w:r>
      <w:proofErr w:type="spellEnd"/>
      <w:r w:rsidRPr="004E6E72">
        <w:rPr>
          <w:rFonts w:eastAsiaTheme="minorEastAsia" w:hint="eastAsia"/>
          <w:lang w:eastAsia="ja-JP" w:bidi="bn-BD"/>
        </w:rPr>
        <w:t xml:space="preserve"> session on S8HR architecture.</w:t>
      </w:r>
    </w:p>
    <w:p w:rsidR="00110AB0" w:rsidRPr="004E6E72" w:rsidRDefault="00110AB0" w:rsidP="00110AB0">
      <w:pPr>
        <w:pStyle w:val="NormalParagraph"/>
        <w:rPr>
          <w:rFonts w:eastAsiaTheme="minorEastAsia"/>
          <w:lang w:eastAsia="ja-JP" w:bidi="bn-BD"/>
        </w:rPr>
      </w:pPr>
      <w:r w:rsidRPr="004E6E72">
        <w:rPr>
          <w:rFonts w:eastAsiaTheme="minorEastAsia" w:hint="eastAsia"/>
          <w:lang w:eastAsia="ja-JP" w:bidi="bn-BD"/>
        </w:rPr>
        <w:t xml:space="preserve">The following information flows assume that both VPLMN and HPLMN fulfil the necessary condition to start S8HR </w:t>
      </w:r>
      <w:proofErr w:type="spellStart"/>
      <w:r w:rsidRPr="004E6E72">
        <w:rPr>
          <w:rFonts w:eastAsiaTheme="minorEastAsia" w:hint="eastAsia"/>
          <w:lang w:eastAsia="ja-JP" w:bidi="bn-BD"/>
        </w:rPr>
        <w:t>VoLTE</w:t>
      </w:r>
      <w:proofErr w:type="spellEnd"/>
      <w:r w:rsidRPr="004E6E72">
        <w:rPr>
          <w:rFonts w:eastAsiaTheme="minorEastAsia" w:hint="eastAsia"/>
          <w:lang w:eastAsia="ja-JP" w:bidi="bn-BD"/>
        </w:rPr>
        <w:t xml:space="preserve"> roaming, as described in S</w:t>
      </w:r>
      <w:r w:rsidRPr="004E6E72">
        <w:rPr>
          <w:rFonts w:eastAsiaTheme="minorEastAsia"/>
          <w:lang w:eastAsia="ja-JP" w:bidi="bn-BD"/>
        </w:rPr>
        <w:t>e</w:t>
      </w:r>
      <w:r w:rsidRPr="004E6E72">
        <w:rPr>
          <w:rFonts w:eastAsiaTheme="minorEastAsia" w:hint="eastAsia"/>
          <w:lang w:eastAsia="ja-JP" w:bidi="bn-BD"/>
        </w:rPr>
        <w:t xml:space="preserve">ction 4. If the conditions to start S8HR </w:t>
      </w:r>
      <w:proofErr w:type="spellStart"/>
      <w:r w:rsidRPr="004E6E72">
        <w:rPr>
          <w:rFonts w:eastAsiaTheme="minorEastAsia" w:hint="eastAsia"/>
          <w:lang w:eastAsia="ja-JP" w:bidi="bn-BD"/>
        </w:rPr>
        <w:t>VoLTE</w:t>
      </w:r>
      <w:proofErr w:type="spellEnd"/>
      <w:r w:rsidRPr="004E6E72">
        <w:rPr>
          <w:rFonts w:eastAsiaTheme="minorEastAsia" w:hint="eastAsia"/>
          <w:lang w:eastAsia="ja-JP" w:bidi="bn-BD"/>
        </w:rPr>
        <w:t xml:space="preserve"> R</w:t>
      </w:r>
      <w:r w:rsidRPr="004E6E72">
        <w:rPr>
          <w:rFonts w:eastAsiaTheme="minorEastAsia"/>
          <w:lang w:eastAsia="ja-JP" w:bidi="bn-BD"/>
        </w:rPr>
        <w:t>o</w:t>
      </w:r>
      <w:r w:rsidRPr="004E6E72">
        <w:rPr>
          <w:rFonts w:eastAsiaTheme="minorEastAsia" w:hint="eastAsia"/>
          <w:lang w:eastAsia="ja-JP" w:bidi="bn-BD"/>
        </w:rPr>
        <w:t>aming are not fulfilled, the following will still take place:</w:t>
      </w:r>
    </w:p>
    <w:p w:rsidR="00110AB0" w:rsidRPr="004E6E72" w:rsidRDefault="00110AB0" w:rsidP="00E76E58">
      <w:pPr>
        <w:pStyle w:val="ListBullet1"/>
      </w:pPr>
      <w:r w:rsidRPr="004E6E72">
        <w:rPr>
          <w:lang w:val="en-US"/>
        </w:rPr>
        <w:t xml:space="preserve">If </w:t>
      </w:r>
      <w:r w:rsidRPr="004E6E72">
        <w:rPr>
          <w:rFonts w:hint="eastAsia"/>
          <w:lang w:val="en-US"/>
        </w:rPr>
        <w:t xml:space="preserve">Initial Attach procedure when </w:t>
      </w:r>
      <w:r w:rsidRPr="004E6E72">
        <w:rPr>
          <w:lang w:val="en-US"/>
        </w:rPr>
        <w:t>IMS APN is configured to be the default APN</w:t>
      </w:r>
      <w:r w:rsidRPr="004E6E72">
        <w:rPr>
          <w:rFonts w:hint="eastAsia"/>
          <w:lang w:val="en-US"/>
        </w:rPr>
        <w:t xml:space="preserve"> or UE requested PDN connectivity procedure take place:</w:t>
      </w:r>
    </w:p>
    <w:p w:rsidR="00110AB0" w:rsidRPr="004E6E72" w:rsidRDefault="00110AB0" w:rsidP="00E76E58">
      <w:pPr>
        <w:pStyle w:val="ListBullet2"/>
      </w:pPr>
      <w:r w:rsidRPr="004E6E72">
        <w:rPr>
          <w:rFonts w:hint="eastAsia"/>
        </w:rPr>
        <w:t>PDN connection to IMS APN will be established on S8 interface;</w:t>
      </w:r>
    </w:p>
    <w:p w:rsidR="00110AB0" w:rsidRPr="004E6E72" w:rsidRDefault="00110AB0" w:rsidP="00E76E58">
      <w:pPr>
        <w:pStyle w:val="ListBullet2"/>
      </w:pPr>
      <w:r w:rsidRPr="004E6E72">
        <w:rPr>
          <w:rFonts w:hint="eastAsia"/>
        </w:rPr>
        <w:t xml:space="preserve">Voice domain selection in the UE will take place as specified in 3GPP TS 23.401 [8] (i.e. unless MME indicates the UE that </w:t>
      </w:r>
      <w:r w:rsidRPr="004E6E72">
        <w:t>“</w:t>
      </w:r>
      <w:r w:rsidRPr="004E6E72">
        <w:rPr>
          <w:rFonts w:hint="eastAsia"/>
        </w:rPr>
        <w:t>IMS Voice over PS</w:t>
      </w:r>
      <w:r w:rsidRPr="004E6E72">
        <w:t>”</w:t>
      </w:r>
      <w:r w:rsidRPr="004E6E72">
        <w:rPr>
          <w:rFonts w:hint="eastAsia"/>
        </w:rPr>
        <w:t xml:space="preserve"> is supported, the UE will use CS Fallback or perform PLMN re-selection, depending on the network capability and the UE configuration);</w:t>
      </w:r>
    </w:p>
    <w:p w:rsidR="00110AB0" w:rsidRPr="004E6E72" w:rsidRDefault="00110AB0" w:rsidP="00E76E58">
      <w:pPr>
        <w:pStyle w:val="ListBullet2"/>
        <w:rPr>
          <w:lang w:val="en-US"/>
        </w:rPr>
      </w:pPr>
      <w:r w:rsidRPr="004E6E72">
        <w:rPr>
          <w:lang w:val="en-US"/>
        </w:rPr>
        <w:t xml:space="preserve">QCI for </w:t>
      </w:r>
      <w:r w:rsidRPr="004E6E72">
        <w:rPr>
          <w:rFonts w:hint="eastAsia"/>
          <w:lang w:val="en-US"/>
        </w:rPr>
        <w:t xml:space="preserve">the established bearers for </w:t>
      </w:r>
      <w:r w:rsidRPr="004E6E72">
        <w:rPr>
          <w:lang w:val="en-US"/>
        </w:rPr>
        <w:t>IMS-APN m</w:t>
      </w:r>
      <w:r w:rsidRPr="004E6E72">
        <w:rPr>
          <w:rFonts w:hint="eastAsia"/>
          <w:lang w:val="en-US"/>
        </w:rPr>
        <w:t>ay</w:t>
      </w:r>
      <w:r w:rsidRPr="004E6E72">
        <w:rPr>
          <w:lang w:val="en-US"/>
        </w:rPr>
        <w:t xml:space="preserve"> be downgraded</w:t>
      </w:r>
      <w:r w:rsidRPr="004E6E72">
        <w:rPr>
          <w:rFonts w:hint="eastAsia"/>
          <w:lang w:val="en-US"/>
        </w:rPr>
        <w:t>,</w:t>
      </w:r>
      <w:r w:rsidRPr="004E6E72">
        <w:rPr>
          <w:lang w:val="en-US"/>
        </w:rPr>
        <w:t xml:space="preserve"> as </w:t>
      </w:r>
      <w:r w:rsidRPr="004E6E72">
        <w:rPr>
          <w:rFonts w:hint="eastAsia"/>
          <w:lang w:val="en-US"/>
        </w:rPr>
        <w:t>described in</w:t>
      </w:r>
      <w:r w:rsidRPr="004E6E72">
        <w:rPr>
          <w:lang w:val="en-US"/>
        </w:rPr>
        <w:t xml:space="preserve"> IR.88</w:t>
      </w:r>
      <w:r w:rsidRPr="004E6E72">
        <w:rPr>
          <w:rFonts w:hint="eastAsia"/>
          <w:lang w:val="en-US"/>
        </w:rPr>
        <w:t xml:space="preserve"> [4]; and</w:t>
      </w:r>
    </w:p>
    <w:p w:rsidR="00110AB0" w:rsidRPr="004E6E72" w:rsidRDefault="00110AB0" w:rsidP="00E76E58">
      <w:pPr>
        <w:pStyle w:val="ListBullet2"/>
      </w:pPr>
      <w:r w:rsidRPr="004E6E72">
        <w:rPr>
          <w:rFonts w:hint="eastAsia"/>
        </w:rPr>
        <w:t>SIP messages (e.g. SMS over IP) may be sent on the established PDN connection.</w:t>
      </w:r>
    </w:p>
    <w:p w:rsidR="00110AB0" w:rsidRPr="00E76E58" w:rsidRDefault="00110AB0" w:rsidP="00E76E58">
      <w:pPr>
        <w:pStyle w:val="NormalParagraph"/>
      </w:pPr>
      <w:r w:rsidRPr="00E76E58">
        <w:t>As ARP settings are exclusively related to the VPLMN service prioritization strategy and may change from one VPLMN to another, HPLMN should agree with VPLMN on a right PL value to set on IMS default bearer in order to ensure that its sessions will be handled with the right priority.</w:t>
      </w:r>
    </w:p>
    <w:p w:rsidR="00110AB0" w:rsidRPr="00E76E58" w:rsidRDefault="00110AB0" w:rsidP="00E76E58">
      <w:pPr>
        <w:pStyle w:val="NormalParagraph"/>
      </w:pPr>
      <w:r w:rsidRPr="00E76E58">
        <w:t xml:space="preserve">Additionally, in order to prevent the use of this APN for non IMS services, it is recommended to limit APN-AMBR (DL/UL) to an amount that will globally cover the signalling usage. If RCS file transfer service is not used over this APN, an APN-AMBR of 256 </w:t>
      </w:r>
      <w:proofErr w:type="spellStart"/>
      <w:r w:rsidRPr="00E76E58">
        <w:t>kB</w:t>
      </w:r>
      <w:proofErr w:type="spellEnd"/>
      <w:r w:rsidRPr="00E76E58">
        <w:t>/s should be sufficient. See 3GPP TS23.203 [</w:t>
      </w:r>
      <w:r w:rsidRPr="00E76E58">
        <w:rPr>
          <w:rFonts w:hint="eastAsia"/>
        </w:rPr>
        <w:t>13</w:t>
      </w:r>
      <w:r w:rsidRPr="00E76E58">
        <w:t>] for the definition of "IMS services".</w:t>
      </w:r>
    </w:p>
    <w:p w:rsidR="00110AB0" w:rsidRPr="00DB284A" w:rsidRDefault="00110AB0" w:rsidP="00DB284A">
      <w:pPr>
        <w:pStyle w:val="Heading3"/>
      </w:pPr>
      <w:bookmarkStart w:id="14" w:name="_Toc297450214"/>
      <w:r w:rsidRPr="00DB284A">
        <w:rPr>
          <w:rFonts w:hint="eastAsia"/>
        </w:rPr>
        <w:t>Mobility Management (Attach / TAU)</w:t>
      </w:r>
      <w:bookmarkEnd w:id="14"/>
    </w:p>
    <w:p w:rsidR="00110AB0" w:rsidRPr="00DB284A" w:rsidRDefault="00110AB0" w:rsidP="00DB284A">
      <w:pPr>
        <w:pStyle w:val="Heading4"/>
      </w:pPr>
      <w:r w:rsidRPr="00DB284A">
        <w:rPr>
          <w:rFonts w:hint="eastAsia"/>
        </w:rPr>
        <w:t>E-UTRAN Initial A</w:t>
      </w:r>
      <w:r w:rsidRPr="00DB284A">
        <w:t>t</w:t>
      </w:r>
      <w:r w:rsidRPr="00DB284A">
        <w:rPr>
          <w:rFonts w:hint="eastAsia"/>
        </w:rPr>
        <w:t>tach</w:t>
      </w:r>
    </w:p>
    <w:p w:rsidR="00110AB0" w:rsidRPr="004E6E72" w:rsidRDefault="00110AB0" w:rsidP="00436BE8">
      <w:pPr>
        <w:pStyle w:val="Centredtext"/>
        <w:rPr>
          <w:rFonts w:eastAsiaTheme="minorEastAsia"/>
          <w:lang w:eastAsia="ja-JP"/>
        </w:rPr>
      </w:pPr>
      <w:r w:rsidRPr="004E6E72">
        <w:object w:dxaOrig="14481" w:dyaOrig="9736">
          <v:shape id="_x0000_i1027" type="#_x0000_t75" style="width:393pt;height:285pt" o:ole="">
            <v:imagedata r:id="rId18" o:title=""/>
          </v:shape>
          <o:OLEObject Type="Embed" ProgID="Visio.Drawing.11" ShapeID="_x0000_i1027" DrawAspect="Content" ObjectID="_1504105194" r:id="rId19"/>
        </w:object>
      </w:r>
    </w:p>
    <w:p w:rsidR="00110AB0" w:rsidRPr="004E6E72" w:rsidRDefault="00110AB0" w:rsidP="00436BE8">
      <w:pPr>
        <w:pStyle w:val="Figurecaption"/>
      </w:pPr>
      <w:r w:rsidRPr="004E6E72">
        <w:rPr>
          <w:rFonts w:hint="eastAsia"/>
        </w:rPr>
        <w:t>: E-UTRAN Initial Attach Procedure</w:t>
      </w:r>
    </w:p>
    <w:p w:rsidR="00110AB0" w:rsidRPr="004E6E72" w:rsidRDefault="00110AB0" w:rsidP="00913DEF">
      <w:pPr>
        <w:pStyle w:val="NormalParagraph"/>
      </w:pPr>
      <w:r w:rsidRPr="004E6E72">
        <w:rPr>
          <w:rFonts w:hint="eastAsia"/>
        </w:rPr>
        <w:t xml:space="preserve">1-6) </w:t>
      </w:r>
      <w:r w:rsidRPr="004E6E72">
        <w:rPr>
          <w:rFonts w:hint="eastAsia"/>
        </w:rPr>
        <w:tab/>
      </w:r>
      <w:r w:rsidRPr="004E6E72">
        <w:rPr>
          <w:lang w:eastAsia="en-US"/>
        </w:rPr>
        <w:t xml:space="preserve">When a </w:t>
      </w:r>
      <w:proofErr w:type="spellStart"/>
      <w:r w:rsidRPr="004E6E72">
        <w:rPr>
          <w:lang w:eastAsia="en-US"/>
        </w:rPr>
        <w:t>VoLTE</w:t>
      </w:r>
      <w:proofErr w:type="spellEnd"/>
      <w:r w:rsidRPr="004E6E72">
        <w:rPr>
          <w:lang w:eastAsia="en-US"/>
        </w:rPr>
        <w:t xml:space="preserve"> UE attaches to LTE, it executes the normal attach procedure as defined in 3GPP TS 23.401 [</w:t>
      </w:r>
      <w:r w:rsidRPr="004E6E72">
        <w:rPr>
          <w:rFonts w:hint="eastAsia"/>
        </w:rPr>
        <w:t>8</w:t>
      </w:r>
      <w:r w:rsidRPr="004E6E72">
        <w:rPr>
          <w:lang w:eastAsia="en-US"/>
        </w:rPr>
        <w:t xml:space="preserve">] </w:t>
      </w:r>
      <w:r w:rsidRPr="004E6E72">
        <w:rPr>
          <w:rFonts w:hint="eastAsia"/>
        </w:rPr>
        <w:t>S</w:t>
      </w:r>
      <w:r w:rsidRPr="004E6E72">
        <w:rPr>
          <w:lang w:eastAsia="en-US"/>
        </w:rPr>
        <w:t xml:space="preserve">ection 5.3.2. </w:t>
      </w:r>
      <w:r w:rsidRPr="004E6E72">
        <w:rPr>
          <w:rFonts w:hint="eastAsia"/>
        </w:rPr>
        <w:t>As defined in S</w:t>
      </w:r>
      <w:r w:rsidRPr="004E6E72">
        <w:t>e</w:t>
      </w:r>
      <w:r w:rsidRPr="004E6E72">
        <w:rPr>
          <w:rFonts w:hint="eastAsia"/>
        </w:rPr>
        <w:t xml:space="preserve">ction 4.3.1 of GSMA PRD IR.92 [2], the UE may not provide the IMS APN in the initial attach. </w:t>
      </w:r>
      <w:r w:rsidRPr="004E6E72">
        <w:t>The following steps assume that the UE has not provided the IMS APN in the initial attach and that the IMS APN is the default APN in the subscription</w:t>
      </w:r>
    </w:p>
    <w:p w:rsidR="00110AB0" w:rsidRPr="004E6E72" w:rsidRDefault="00110AB0" w:rsidP="00913DEF">
      <w:pPr>
        <w:pStyle w:val="NormalParagraph"/>
        <w:rPr>
          <w:lang w:bidi="bn-BD"/>
        </w:rPr>
      </w:pPr>
      <w:r w:rsidRPr="004E6E72">
        <w:rPr>
          <w:rFonts w:hint="eastAsia"/>
          <w:lang w:bidi="bn-BD"/>
        </w:rPr>
        <w:t>7)</w:t>
      </w:r>
      <w:r w:rsidRPr="004E6E72">
        <w:rPr>
          <w:rFonts w:hint="eastAsia"/>
          <w:lang w:bidi="bn-BD"/>
        </w:rPr>
        <w:tab/>
        <w:t>As specified in S</w:t>
      </w:r>
      <w:r w:rsidRPr="004E6E72">
        <w:rPr>
          <w:lang w:bidi="bn-BD"/>
        </w:rPr>
        <w:t>e</w:t>
      </w:r>
      <w:r w:rsidRPr="004E6E72">
        <w:rPr>
          <w:rFonts w:hint="eastAsia"/>
          <w:lang w:bidi="bn-BD"/>
        </w:rPr>
        <w:t>ction 6.3.3 of GSMA PRD IR.88 [4], t</w:t>
      </w:r>
      <w:r w:rsidRPr="004E6E72">
        <w:rPr>
          <w:rFonts w:eastAsia="MS Mincho" w:cs="Arial"/>
          <w:szCs w:val="24"/>
          <w:lang w:eastAsia="en-US"/>
        </w:rPr>
        <w:t>he "VPLMN Address Allowed" parameter in the HSS is set on a per VPLMN basis. The HPLMN must set the "VPLMN Address Allowed" parameter for the IMS "well known" APN only if a roaming agreement for IMS voice is in place between the HPLMN and that VPLMN and the user is subscribed to an IMS service that requires it.</w:t>
      </w:r>
      <w:r w:rsidRPr="004E6E72">
        <w:rPr>
          <w:rFonts w:eastAsia="MS Mincho" w:cs="Arial" w:hint="eastAsia"/>
          <w:szCs w:val="24"/>
        </w:rPr>
        <w:t xml:space="preserve"> </w:t>
      </w:r>
    </w:p>
    <w:p w:rsidR="00110AB0" w:rsidRPr="004E6E72" w:rsidRDefault="00110AB0" w:rsidP="00913DEF">
      <w:pPr>
        <w:pStyle w:val="NormalParagraph"/>
        <w:rPr>
          <w:lang w:bidi="bn-BD"/>
        </w:rPr>
      </w:pPr>
      <w:r w:rsidRPr="004E6E72">
        <w:rPr>
          <w:rFonts w:hint="eastAsia"/>
          <w:lang w:bidi="bn-BD"/>
        </w:rPr>
        <w:t>When</w:t>
      </w:r>
      <w:r w:rsidRPr="004E6E72">
        <w:rPr>
          <w:rFonts w:eastAsia="MS Mincho" w:cs="Arial" w:hint="eastAsia"/>
          <w:szCs w:val="24"/>
        </w:rPr>
        <w:t xml:space="preserve"> Update Location Answer message is received by the MME, t</w:t>
      </w:r>
      <w:r w:rsidRPr="004E6E72">
        <w:rPr>
          <w:rFonts w:hint="eastAsia"/>
          <w:lang w:bidi="bn-BD"/>
        </w:rPr>
        <w:t xml:space="preserve">he MME performs Gateway Selection as specified in Section 6.3.3 of GSMA PRD IR.88 [4]. If IMS-APN is configured as the default APN, since </w:t>
      </w:r>
      <w:r w:rsidRPr="004E6E72">
        <w:rPr>
          <w:lang w:bidi="bn-BD"/>
        </w:rPr>
        <w:t>“</w:t>
      </w:r>
      <w:r w:rsidRPr="004E6E72">
        <w:rPr>
          <w:rFonts w:hint="eastAsia"/>
          <w:lang w:bidi="bn-BD"/>
        </w:rPr>
        <w:t>VPLMN Address Allowed</w:t>
      </w:r>
      <w:r w:rsidRPr="004E6E72">
        <w:rPr>
          <w:lang w:bidi="bn-BD"/>
        </w:rPr>
        <w:t>”</w:t>
      </w:r>
      <w:r w:rsidRPr="004E6E72">
        <w:rPr>
          <w:rFonts w:hint="eastAsia"/>
          <w:lang w:bidi="bn-BD"/>
        </w:rPr>
        <w:t xml:space="preserve"> parameter is not set, the PGW in HPLMN is selected.</w:t>
      </w:r>
    </w:p>
    <w:p w:rsidR="00913DEF" w:rsidRDefault="00110AB0" w:rsidP="00913DEF">
      <w:pPr>
        <w:pStyle w:val="NormalParagraph"/>
      </w:pPr>
      <w:r w:rsidRPr="004E6E72">
        <w:rPr>
          <w:rFonts w:hint="eastAsia"/>
        </w:rPr>
        <w:t>8-13)</w:t>
      </w:r>
      <w:r w:rsidRPr="004E6E72">
        <w:rPr>
          <w:rFonts w:hint="eastAsia"/>
        </w:rPr>
        <w:tab/>
        <w:t xml:space="preserve">Normal Attach procedure continues </w:t>
      </w:r>
      <w:r w:rsidRPr="004E6E72">
        <w:rPr>
          <w:lang w:eastAsia="en-US"/>
        </w:rPr>
        <w:t>as defined in 3GPP TS 23.401 [</w:t>
      </w:r>
      <w:r w:rsidRPr="004E6E72">
        <w:rPr>
          <w:rFonts w:hint="eastAsia"/>
        </w:rPr>
        <w:t>8</w:t>
      </w:r>
      <w:r w:rsidRPr="004E6E72">
        <w:rPr>
          <w:lang w:eastAsia="en-US"/>
        </w:rPr>
        <w:t xml:space="preserve">] </w:t>
      </w:r>
      <w:r w:rsidRPr="004E6E72">
        <w:rPr>
          <w:rFonts w:hint="eastAsia"/>
        </w:rPr>
        <w:t>S</w:t>
      </w:r>
      <w:r w:rsidRPr="004E6E72">
        <w:rPr>
          <w:lang w:eastAsia="en-US"/>
        </w:rPr>
        <w:t>ection 5.3.2.</w:t>
      </w:r>
      <w:r w:rsidRPr="004E6E72">
        <w:rPr>
          <w:rFonts w:hint="eastAsia"/>
        </w:rPr>
        <w:t xml:space="preserve"> During the procedure, the PGW in HPLMN allocates an IP address for the UE and allocates P-CSCF address for the UE using PCO IE, as described in Section 4.4 of GSMA PRD IR.92 [2].</w:t>
      </w:r>
    </w:p>
    <w:p w:rsidR="00913DEF" w:rsidRDefault="00913DEF">
      <w:pPr>
        <w:spacing w:before="0"/>
        <w:jc w:val="left"/>
        <w:rPr>
          <w:szCs w:val="22"/>
          <w:lang w:eastAsia="en-GB" w:bidi="ar-SA"/>
        </w:rPr>
      </w:pPr>
      <w:r>
        <w:br w:type="page"/>
      </w:r>
    </w:p>
    <w:p w:rsidR="00110AB0" w:rsidRPr="004E6E72" w:rsidRDefault="00110AB0" w:rsidP="00913DEF">
      <w:pPr>
        <w:pStyle w:val="NormalParagraph"/>
      </w:pPr>
    </w:p>
    <w:p w:rsidR="00110AB0" w:rsidRPr="004E6E72" w:rsidRDefault="00110AB0" w:rsidP="00913DEF">
      <w:pPr>
        <w:pStyle w:val="NormalParagraph"/>
      </w:pPr>
      <w:r w:rsidRPr="004E6E72">
        <w:rPr>
          <w:rFonts w:hint="eastAsia"/>
        </w:rPr>
        <w:t>14)</w:t>
      </w:r>
      <w:r w:rsidRPr="004E6E72">
        <w:rPr>
          <w:rFonts w:hint="eastAsia"/>
        </w:rPr>
        <w:tab/>
        <w:t xml:space="preserve">As specified in 3GPP TS23.401 [8], MME sends Attach Accept message (IMS Voice over PS Supported Indication, </w:t>
      </w:r>
      <w:r w:rsidRPr="004E6E72">
        <w:t>Emergency Service Support indicator</w:t>
      </w:r>
      <w:r w:rsidRPr="004E6E72">
        <w:rPr>
          <w:rFonts w:hint="eastAsia"/>
        </w:rPr>
        <w:t>) to the UE.</w:t>
      </w:r>
    </w:p>
    <w:p w:rsidR="00110AB0" w:rsidRPr="004E6E72" w:rsidRDefault="00110AB0" w:rsidP="00913DEF">
      <w:pPr>
        <w:pStyle w:val="NormalParagraph"/>
      </w:pPr>
      <w:r w:rsidRPr="004E6E72">
        <w:t>“</w:t>
      </w:r>
      <w:r w:rsidRPr="004E6E72">
        <w:rPr>
          <w:rFonts w:hint="eastAsia"/>
        </w:rPr>
        <w:t>IMS Voice over Supported Indication</w:t>
      </w:r>
      <w:r w:rsidRPr="004E6E72">
        <w:t>”</w:t>
      </w:r>
      <w:r w:rsidRPr="004E6E72">
        <w:rPr>
          <w:rFonts w:hint="eastAsia"/>
        </w:rPr>
        <w:t xml:space="preserve"> shall be set to indicate that IMS voice service is available for the UE, only </w:t>
      </w:r>
      <w:r w:rsidRPr="004E6E72">
        <w:t xml:space="preserve">if </w:t>
      </w:r>
      <w:r w:rsidRPr="004E6E72">
        <w:rPr>
          <w:lang w:val="en-US"/>
        </w:rPr>
        <w:t xml:space="preserve">IMS </w:t>
      </w:r>
      <w:r w:rsidRPr="004E6E72">
        <w:t xml:space="preserve">voice roaming agreement is available with the HPLMN of the UE, as specified in Section 4.3.5.8 of TS23.401 [8]. </w:t>
      </w:r>
    </w:p>
    <w:p w:rsidR="00110AB0" w:rsidRPr="004E6E72" w:rsidRDefault="00110AB0" w:rsidP="00913DEF">
      <w:pPr>
        <w:pStyle w:val="NOTE"/>
        <w:ind w:left="284" w:firstLine="0"/>
      </w:pPr>
      <w:r w:rsidRPr="00136E70">
        <w:rPr>
          <w:rFonts w:hint="eastAsia"/>
          <w:b/>
        </w:rPr>
        <w:t xml:space="preserve">Note: </w:t>
      </w:r>
      <w:r w:rsidRPr="004E6E72">
        <w:rPr>
          <w:rFonts w:hint="eastAsia"/>
        </w:rPr>
        <w:t xml:space="preserve">For S8HR scenario, the value of </w:t>
      </w:r>
      <w:r w:rsidRPr="004E6E72">
        <w:t xml:space="preserve">"IMS </w:t>
      </w:r>
      <w:proofErr w:type="spellStart"/>
      <w:r w:rsidRPr="004E6E72">
        <w:t>VoPS</w:t>
      </w:r>
      <w:proofErr w:type="spellEnd"/>
      <w:r w:rsidRPr="004E6E72">
        <w:t xml:space="preserve"> Supported Indicator" </w:t>
      </w:r>
      <w:r w:rsidRPr="004E6E72">
        <w:rPr>
          <w:rFonts w:hint="eastAsia"/>
        </w:rPr>
        <w:t xml:space="preserve">advertised </w:t>
      </w:r>
      <w:r w:rsidRPr="004E6E72">
        <w:t>to the UE</w:t>
      </w:r>
      <w:r w:rsidRPr="004E6E72">
        <w:rPr>
          <w:rFonts w:hint="eastAsia"/>
        </w:rPr>
        <w:t xml:space="preserve"> is not dependent on </w:t>
      </w:r>
      <w:r w:rsidRPr="004E6E72">
        <w:t>VPLMN Address Allowed flag in UE's subscription data</w:t>
      </w:r>
      <w:r w:rsidRPr="004E6E72">
        <w:rPr>
          <w:rFonts w:hint="eastAsia"/>
        </w:rPr>
        <w:t>.</w:t>
      </w:r>
    </w:p>
    <w:p w:rsidR="00110AB0" w:rsidRPr="004E6E72" w:rsidRDefault="00110AB0" w:rsidP="00913DEF">
      <w:pPr>
        <w:pStyle w:val="NormalParagraph"/>
        <w:rPr>
          <w:lang w:val="en-US"/>
        </w:rPr>
      </w:pPr>
      <w:r w:rsidRPr="004E6E72">
        <w:rPr>
          <w:rFonts w:hint="eastAsia"/>
        </w:rPr>
        <w:t>If IMS Emergency Call is supported,</w:t>
      </w:r>
      <w:r w:rsidRPr="004E6E72">
        <w:t xml:space="preserve"> “</w:t>
      </w:r>
      <w:r w:rsidRPr="004E6E72">
        <w:rPr>
          <w:rFonts w:hint="eastAsia"/>
        </w:rPr>
        <w:t>Emergency Service Support indicator</w:t>
      </w:r>
      <w:r w:rsidRPr="004E6E72">
        <w:t>”</w:t>
      </w:r>
      <w:r w:rsidRPr="004E6E72">
        <w:rPr>
          <w:rFonts w:hint="eastAsia"/>
        </w:rPr>
        <w:t xml:space="preserve"> shall be set to indicate IMS Emergency Call is available for the UE</w:t>
      </w:r>
      <w:r w:rsidRPr="004E6E72">
        <w:t xml:space="preserve">. </w:t>
      </w:r>
    </w:p>
    <w:p w:rsidR="00110AB0" w:rsidRPr="004E6E72" w:rsidRDefault="00110AB0" w:rsidP="00913DEF">
      <w:pPr>
        <w:pStyle w:val="NormalParagraph"/>
      </w:pPr>
      <w:r w:rsidRPr="004E6E72">
        <w:rPr>
          <w:rFonts w:hint="eastAsia"/>
        </w:rPr>
        <w:t>15-21)</w:t>
      </w:r>
      <w:r w:rsidRPr="004E6E72">
        <w:rPr>
          <w:rFonts w:hint="eastAsia"/>
        </w:rPr>
        <w:tab/>
        <w:t xml:space="preserve">Normal Attach procedure continues </w:t>
      </w:r>
      <w:r w:rsidRPr="004E6E72">
        <w:rPr>
          <w:lang w:eastAsia="en-US"/>
        </w:rPr>
        <w:t>as defined in 3GPP TS 23.401 [</w:t>
      </w:r>
      <w:r w:rsidRPr="004E6E72">
        <w:rPr>
          <w:rFonts w:hint="eastAsia"/>
        </w:rPr>
        <w:t>8</w:t>
      </w:r>
      <w:r w:rsidRPr="004E6E72">
        <w:rPr>
          <w:lang w:eastAsia="en-US"/>
        </w:rPr>
        <w:t xml:space="preserve">] </w:t>
      </w:r>
      <w:r w:rsidRPr="004E6E72">
        <w:rPr>
          <w:rFonts w:hint="eastAsia"/>
        </w:rPr>
        <w:t>S</w:t>
      </w:r>
      <w:r w:rsidRPr="004E6E72">
        <w:rPr>
          <w:lang w:eastAsia="en-US"/>
        </w:rPr>
        <w:t>ection 5.3.2.</w:t>
      </w:r>
    </w:p>
    <w:p w:rsidR="00110AB0" w:rsidRPr="004E6E72" w:rsidRDefault="00110AB0" w:rsidP="00913DEF">
      <w:pPr>
        <w:pStyle w:val="NormalParagraph"/>
        <w:rPr>
          <w:color w:val="FF0000"/>
        </w:rPr>
      </w:pPr>
      <w:r w:rsidRPr="004E6E72">
        <w:rPr>
          <w:lang w:eastAsia="en-US"/>
        </w:rPr>
        <w:t xml:space="preserve">If the IMS APN is not configured as default APN, and the UE has determined the need to establish a PDN connection to the IMS APN, then the UE must establish a PDN Connection to the IMS APN in a subsequent PDN connection request as specified in </w:t>
      </w:r>
      <w:r w:rsidRPr="004E6E72">
        <w:rPr>
          <w:rFonts w:hint="eastAsia"/>
        </w:rPr>
        <w:t>Section</w:t>
      </w:r>
      <w:r w:rsidRPr="004E6E72">
        <w:rPr>
          <w:lang w:eastAsia="en-US"/>
        </w:rPr>
        <w:t xml:space="preserve"> 4.3.1 in IR.92</w:t>
      </w:r>
      <w:r w:rsidRPr="004E6E72">
        <w:rPr>
          <w:rFonts w:hint="eastAsia"/>
        </w:rPr>
        <w:t xml:space="preserve"> [2]</w:t>
      </w:r>
      <w:r w:rsidRPr="004E6E72">
        <w:rPr>
          <w:lang w:eastAsia="en-US"/>
        </w:rPr>
        <w:t xml:space="preserve">. </w:t>
      </w:r>
      <w:r w:rsidRPr="004E6E72">
        <w:rPr>
          <w:rFonts w:hint="eastAsia"/>
        </w:rPr>
        <w:t xml:space="preserve">Since </w:t>
      </w:r>
      <w:r w:rsidRPr="004E6E72">
        <w:t>“</w:t>
      </w:r>
      <w:r w:rsidRPr="004E6E72">
        <w:rPr>
          <w:rFonts w:hint="eastAsia"/>
        </w:rPr>
        <w:t>VPLMN Address Allowed</w:t>
      </w:r>
      <w:r w:rsidRPr="004E6E72">
        <w:t>”</w:t>
      </w:r>
      <w:r w:rsidRPr="004E6E72">
        <w:rPr>
          <w:rFonts w:hint="eastAsia"/>
        </w:rPr>
        <w:t xml:space="preserve"> parameter is not set, the PGW in HPLMN is selected.</w:t>
      </w:r>
    </w:p>
    <w:p w:rsidR="00110AB0" w:rsidRPr="00DB284A" w:rsidRDefault="00110AB0" w:rsidP="00DB284A">
      <w:pPr>
        <w:pStyle w:val="Heading4"/>
      </w:pPr>
      <w:r w:rsidRPr="00DB284A">
        <w:rPr>
          <w:rFonts w:hint="eastAsia"/>
        </w:rPr>
        <w:t>Tracking Area Update</w:t>
      </w:r>
    </w:p>
    <w:p w:rsidR="00110AB0" w:rsidRPr="004E6E72" w:rsidRDefault="00110AB0" w:rsidP="00110AB0">
      <w:pPr>
        <w:pStyle w:val="NormalParagraph"/>
        <w:rPr>
          <w:rFonts w:eastAsiaTheme="minorEastAsia"/>
          <w:lang w:eastAsia="ja-JP"/>
        </w:rPr>
      </w:pPr>
      <w:r w:rsidRPr="004E6E72">
        <w:rPr>
          <w:lang w:eastAsia="en-US"/>
        </w:rPr>
        <w:t xml:space="preserve">When a </w:t>
      </w:r>
      <w:proofErr w:type="spellStart"/>
      <w:r w:rsidRPr="004E6E72">
        <w:rPr>
          <w:lang w:eastAsia="en-US"/>
        </w:rPr>
        <w:t>VoLTE</w:t>
      </w:r>
      <w:proofErr w:type="spellEnd"/>
      <w:r w:rsidRPr="004E6E72">
        <w:rPr>
          <w:lang w:eastAsia="en-US"/>
        </w:rPr>
        <w:t xml:space="preserve"> UE </w:t>
      </w:r>
      <w:r w:rsidRPr="004E6E72">
        <w:rPr>
          <w:rFonts w:eastAsiaTheme="minorEastAsia" w:hint="eastAsia"/>
          <w:lang w:eastAsia="ja-JP"/>
        </w:rPr>
        <w:t>moves to a different Tracking Area</w:t>
      </w:r>
      <w:r w:rsidRPr="004E6E72">
        <w:rPr>
          <w:lang w:eastAsia="en-US"/>
        </w:rPr>
        <w:t xml:space="preserve">, it executes the normal </w:t>
      </w:r>
      <w:r w:rsidRPr="004E6E72">
        <w:rPr>
          <w:rFonts w:eastAsiaTheme="minorEastAsia" w:hint="eastAsia"/>
          <w:lang w:eastAsia="ja-JP"/>
        </w:rPr>
        <w:t>TAU</w:t>
      </w:r>
      <w:r w:rsidRPr="004E6E72">
        <w:rPr>
          <w:lang w:eastAsia="en-US"/>
        </w:rPr>
        <w:t xml:space="preserve"> procedure as defined in 3GPP TS 23.401 [</w:t>
      </w:r>
      <w:r w:rsidRPr="004E6E72">
        <w:rPr>
          <w:rFonts w:eastAsiaTheme="minorEastAsia" w:hint="eastAsia"/>
          <w:lang w:eastAsia="ja-JP"/>
        </w:rPr>
        <w:t>8</w:t>
      </w:r>
      <w:r w:rsidRPr="004E6E72">
        <w:rPr>
          <w:lang w:eastAsia="en-US"/>
        </w:rPr>
        <w:t>].</w:t>
      </w:r>
    </w:p>
    <w:p w:rsidR="00110AB0" w:rsidRPr="004E6E72" w:rsidRDefault="00110AB0" w:rsidP="00913DEF">
      <w:pPr>
        <w:pStyle w:val="NormalParagraph"/>
      </w:pPr>
      <w:r w:rsidRPr="004E6E72">
        <w:rPr>
          <w:rFonts w:hint="eastAsia"/>
        </w:rPr>
        <w:t>In TAU Accept message:</w:t>
      </w:r>
    </w:p>
    <w:p w:rsidR="00110AB0" w:rsidRPr="004E6E72" w:rsidRDefault="00110AB0" w:rsidP="00E76E58">
      <w:pPr>
        <w:pStyle w:val="ListParagraph"/>
        <w:numPr>
          <w:ilvl w:val="0"/>
          <w:numId w:val="18"/>
        </w:numPr>
        <w:rPr>
          <w:rFonts w:eastAsiaTheme="minorEastAsia"/>
          <w:lang w:eastAsia="ja-JP"/>
        </w:rPr>
      </w:pPr>
      <w:r w:rsidRPr="004E6E72">
        <w:rPr>
          <w:rFonts w:eastAsiaTheme="minorEastAsia"/>
          <w:lang w:eastAsia="ja-JP"/>
        </w:rPr>
        <w:t>“</w:t>
      </w:r>
      <w:r w:rsidRPr="004E6E72">
        <w:rPr>
          <w:rFonts w:eastAsiaTheme="minorEastAsia" w:hint="eastAsia"/>
          <w:lang w:eastAsia="ja-JP"/>
        </w:rPr>
        <w:t>IMS Voice over PS Supported Indication</w:t>
      </w:r>
      <w:r w:rsidRPr="004E6E72">
        <w:rPr>
          <w:rFonts w:eastAsiaTheme="minorEastAsia"/>
          <w:lang w:eastAsia="ja-JP"/>
        </w:rPr>
        <w:t>”</w:t>
      </w:r>
      <w:r w:rsidRPr="004E6E72">
        <w:rPr>
          <w:rFonts w:eastAsiaTheme="minorEastAsia" w:hint="eastAsia"/>
          <w:lang w:eastAsia="ja-JP"/>
        </w:rPr>
        <w:t xml:space="preserve"> shall be set to indicate that IMS voice service is available for the UE, if IMS Voice over PS domain is supported in the Tracking Area and if </w:t>
      </w:r>
      <w:r w:rsidRPr="004E6E72">
        <w:rPr>
          <w:rFonts w:eastAsiaTheme="minorEastAsia"/>
          <w:lang w:eastAsia="ja-JP"/>
        </w:rPr>
        <w:t>IMS</w:t>
      </w:r>
      <w:r w:rsidRPr="004E6E72">
        <w:rPr>
          <w:rFonts w:eastAsiaTheme="minorEastAsia" w:hint="eastAsia"/>
          <w:lang w:eastAsia="ja-JP"/>
        </w:rPr>
        <w:t xml:space="preserve"> voice roaming agreement is available with the HPLMN of the UE, as specified in 3GPP TS23.401 [8].</w:t>
      </w:r>
    </w:p>
    <w:p w:rsidR="00110AB0" w:rsidRPr="004E6E72" w:rsidRDefault="00110AB0" w:rsidP="00913DEF">
      <w:pPr>
        <w:pStyle w:val="NOTE"/>
        <w:tabs>
          <w:tab w:val="clear" w:pos="1560"/>
          <w:tab w:val="left" w:pos="567"/>
        </w:tabs>
        <w:ind w:left="284" w:firstLine="0"/>
      </w:pPr>
      <w:r w:rsidRPr="00136E70">
        <w:rPr>
          <w:rFonts w:hint="eastAsia"/>
          <w:b/>
        </w:rPr>
        <w:t xml:space="preserve">Note: </w:t>
      </w:r>
      <w:r w:rsidRPr="004E6E72">
        <w:rPr>
          <w:rFonts w:hint="eastAsia"/>
        </w:rPr>
        <w:t xml:space="preserve">For S8HR scenario, the value of </w:t>
      </w:r>
      <w:r w:rsidRPr="004E6E72">
        <w:t xml:space="preserve">"IMS </w:t>
      </w:r>
      <w:proofErr w:type="spellStart"/>
      <w:r w:rsidRPr="004E6E72">
        <w:t>VoPS</w:t>
      </w:r>
      <w:proofErr w:type="spellEnd"/>
      <w:r w:rsidRPr="004E6E72">
        <w:t xml:space="preserve"> Supported Indicator" </w:t>
      </w:r>
      <w:r w:rsidRPr="004E6E72">
        <w:rPr>
          <w:rFonts w:hint="eastAsia"/>
        </w:rPr>
        <w:t xml:space="preserve">advertised </w:t>
      </w:r>
      <w:r w:rsidRPr="004E6E72">
        <w:t>to the UE</w:t>
      </w:r>
      <w:r w:rsidRPr="004E6E72">
        <w:rPr>
          <w:rFonts w:hint="eastAsia"/>
        </w:rPr>
        <w:t xml:space="preserve"> is not dependent on </w:t>
      </w:r>
      <w:r w:rsidRPr="004E6E72">
        <w:t>VPLMN Address Allowed flag in UE's subscription data</w:t>
      </w:r>
      <w:r w:rsidRPr="004E6E72">
        <w:rPr>
          <w:rFonts w:hint="eastAsia"/>
        </w:rPr>
        <w:t>.</w:t>
      </w:r>
    </w:p>
    <w:p w:rsidR="00110AB0" w:rsidRPr="004E6E72" w:rsidRDefault="00110AB0" w:rsidP="00110AB0">
      <w:pPr>
        <w:ind w:leftChars="193" w:left="425"/>
        <w:rPr>
          <w:rFonts w:eastAsiaTheme="minorEastAsia"/>
          <w:lang w:eastAsia="ja-JP"/>
        </w:rPr>
      </w:pPr>
    </w:p>
    <w:p w:rsidR="00110AB0" w:rsidRPr="004E6E72" w:rsidRDefault="00110AB0" w:rsidP="00E76E58">
      <w:pPr>
        <w:pStyle w:val="ListParagraph"/>
        <w:numPr>
          <w:ilvl w:val="0"/>
          <w:numId w:val="18"/>
        </w:numPr>
        <w:rPr>
          <w:rFonts w:eastAsiaTheme="minorEastAsia"/>
          <w:lang w:eastAsia="ja-JP"/>
        </w:rPr>
      </w:pPr>
      <w:r w:rsidRPr="004E6E72">
        <w:rPr>
          <w:rFonts w:eastAsiaTheme="minorEastAsia" w:hint="eastAsia"/>
          <w:lang w:eastAsia="ja-JP"/>
        </w:rPr>
        <w:t xml:space="preserve">If IMS Emergency Call is supported, </w:t>
      </w:r>
      <w:r w:rsidRPr="004E6E72">
        <w:rPr>
          <w:rFonts w:eastAsiaTheme="minorEastAsia"/>
          <w:lang w:eastAsia="ja-JP"/>
        </w:rPr>
        <w:t>“</w:t>
      </w:r>
      <w:r w:rsidRPr="004E6E72">
        <w:rPr>
          <w:rFonts w:eastAsiaTheme="minorEastAsia" w:hint="eastAsia"/>
          <w:lang w:eastAsia="ja-JP"/>
        </w:rPr>
        <w:t>Emergency Service Support indicator</w:t>
      </w:r>
      <w:r w:rsidRPr="004E6E72">
        <w:rPr>
          <w:rFonts w:eastAsiaTheme="minorEastAsia"/>
          <w:lang w:eastAsia="ja-JP"/>
        </w:rPr>
        <w:t>”</w:t>
      </w:r>
      <w:r w:rsidRPr="004E6E72">
        <w:rPr>
          <w:rFonts w:eastAsiaTheme="minorEastAsia" w:hint="eastAsia"/>
          <w:lang w:eastAsia="ja-JP"/>
        </w:rPr>
        <w:t xml:space="preserve"> shall be set to indicate that IMS Emergency Call is available for the UE.</w:t>
      </w:r>
    </w:p>
    <w:p w:rsidR="00110AB0" w:rsidRPr="00DB284A" w:rsidRDefault="00110AB0" w:rsidP="00DB284A">
      <w:pPr>
        <w:pStyle w:val="Heading4"/>
      </w:pPr>
      <w:r w:rsidRPr="00DB284A">
        <w:rPr>
          <w:rFonts w:hint="eastAsia"/>
        </w:rPr>
        <w:t>Inter-RAT Routing Area Update (E-UTRAN to UTRAN/GERAN)</w:t>
      </w:r>
    </w:p>
    <w:p w:rsidR="00110AB0" w:rsidRPr="004E6E72" w:rsidRDefault="00110AB0" w:rsidP="00110AB0">
      <w:pPr>
        <w:pStyle w:val="NormalParagraph"/>
        <w:rPr>
          <w:rFonts w:eastAsiaTheme="minorEastAsia"/>
          <w:lang w:eastAsia="ja-JP"/>
        </w:rPr>
      </w:pPr>
      <w:r w:rsidRPr="004E6E72">
        <w:rPr>
          <w:rFonts w:eastAsiaTheme="minorEastAsia" w:hint="eastAsia"/>
          <w:lang w:eastAsia="ja-JP"/>
        </w:rPr>
        <w:t>Inter-RAT Routing Area Update from E-UTRAN to UTRAN/GERAN (using S4-SGSN) is same as specified in 3GPP TS23.401 [8], with the following exception.</w:t>
      </w:r>
    </w:p>
    <w:p w:rsidR="00110AB0" w:rsidRPr="004E6E72" w:rsidRDefault="00110AB0" w:rsidP="00913DEF">
      <w:pPr>
        <w:pStyle w:val="ListParagraph"/>
      </w:pPr>
      <w:r w:rsidRPr="004E6E72">
        <w:t>If SGSN cannot support PDN connection for IMS-APN (e.g. there is no IMS voice roaming agreement for GERAN/UTRAN between VPLMN and HPLMN, then the</w:t>
      </w:r>
      <w:r w:rsidRPr="004E6E72">
        <w:rPr>
          <w:rFonts w:hint="eastAsia"/>
        </w:rPr>
        <w:t xml:space="preserve"> target SGSN may tear down the PDN connection for IMS-APN, using the mechanism specified in Step (4) in Section 5.3.3.3 of 3GPP TS23.401 [8].</w:t>
      </w:r>
    </w:p>
    <w:p w:rsidR="00110AB0" w:rsidRPr="004E6E72" w:rsidRDefault="00110AB0" w:rsidP="00913DEF">
      <w:pPr>
        <w:pStyle w:val="ListParagraph"/>
      </w:pPr>
      <w:r w:rsidRPr="004E6E72">
        <w:rPr>
          <w:rFonts w:hint="eastAsia"/>
        </w:rPr>
        <w:t xml:space="preserve">Inter-RAT Routing Area Update from E-UTRAN to UTRAN/GERAN (using </w:t>
      </w:r>
      <w:proofErr w:type="spellStart"/>
      <w:r w:rsidRPr="004E6E72">
        <w:rPr>
          <w:rFonts w:hint="eastAsia"/>
        </w:rPr>
        <w:t>Gn</w:t>
      </w:r>
      <w:proofErr w:type="spellEnd"/>
      <w:r w:rsidRPr="004E6E72">
        <w:rPr>
          <w:rFonts w:hint="eastAsia"/>
        </w:rPr>
        <w:t>/</w:t>
      </w:r>
      <w:proofErr w:type="spellStart"/>
      <w:r w:rsidRPr="004E6E72">
        <w:rPr>
          <w:rFonts w:hint="eastAsia"/>
        </w:rPr>
        <w:t>Gp</w:t>
      </w:r>
      <w:proofErr w:type="spellEnd"/>
      <w:r w:rsidRPr="004E6E72">
        <w:rPr>
          <w:rFonts w:hint="eastAsia"/>
        </w:rPr>
        <w:t>-SGSN) is same as specified in Annex D of 3GPP TS23.401 [8], with the following exception.</w:t>
      </w:r>
    </w:p>
    <w:p w:rsidR="00110AB0" w:rsidRPr="004E6E72" w:rsidRDefault="00110AB0" w:rsidP="00913DEF">
      <w:pPr>
        <w:pStyle w:val="ListParagraph"/>
      </w:pPr>
      <w:r w:rsidRPr="004E6E72">
        <w:rPr>
          <w:rFonts w:hint="eastAsia"/>
        </w:rPr>
        <w:t xml:space="preserve">If SGSN cannot support PDN connection for IMS-APN (e.g. there is no </w:t>
      </w:r>
      <w:r w:rsidRPr="004E6E72">
        <w:t>IMS</w:t>
      </w:r>
      <w:r w:rsidRPr="004E6E72">
        <w:rPr>
          <w:rFonts w:hint="eastAsia"/>
        </w:rPr>
        <w:t xml:space="preserve"> voice </w:t>
      </w:r>
      <w:r w:rsidRPr="004E6E72">
        <w:t>roaming</w:t>
      </w:r>
      <w:r w:rsidRPr="004E6E72">
        <w:rPr>
          <w:rFonts w:hint="eastAsia"/>
        </w:rPr>
        <w:t xml:space="preserve"> agreement for GERAN/UTRAN between VPLMN and HPLMN), then the target SGSN may tear down the PDN connection for IMS-APN, using the mechanism specified in Step (13) in Section D.3.5 of 3GPP TS23.401 [8].</w:t>
      </w:r>
    </w:p>
    <w:p w:rsidR="00110AB0" w:rsidRPr="00DB284A" w:rsidRDefault="00110AB0" w:rsidP="00DB284A">
      <w:pPr>
        <w:pStyle w:val="Heading3"/>
      </w:pPr>
      <w:bookmarkStart w:id="15" w:name="_Toc297450215"/>
      <w:r w:rsidRPr="00DB284A">
        <w:rPr>
          <w:rFonts w:hint="eastAsia"/>
        </w:rPr>
        <w:t>Handover</w:t>
      </w:r>
      <w:bookmarkEnd w:id="15"/>
    </w:p>
    <w:p w:rsidR="00110AB0" w:rsidRPr="00DB284A" w:rsidRDefault="00110AB0" w:rsidP="00DB284A">
      <w:pPr>
        <w:pStyle w:val="Heading4"/>
      </w:pPr>
      <w:r w:rsidRPr="00DB284A">
        <w:rPr>
          <w:rFonts w:hint="eastAsia"/>
        </w:rPr>
        <w:t>Inter-RAT Routing Area Update (E-UTRAN to UTRAN/GERAN)</w:t>
      </w:r>
    </w:p>
    <w:p w:rsidR="00110AB0" w:rsidRPr="00913DEF" w:rsidRDefault="00110AB0" w:rsidP="00913DEF">
      <w:pPr>
        <w:pStyle w:val="NormalParagraph"/>
      </w:pPr>
      <w:r w:rsidRPr="00913DEF">
        <w:rPr>
          <w:rFonts w:hint="eastAsia"/>
        </w:rPr>
        <w:t>Intra-RAT Handover procedures (S1 or X2-based) are the same as specified in 3GPP TS23.401 [8].</w:t>
      </w:r>
    </w:p>
    <w:p w:rsidR="00110AB0" w:rsidRPr="00DB284A" w:rsidRDefault="00110AB0" w:rsidP="00DB284A">
      <w:pPr>
        <w:pStyle w:val="Heading4"/>
      </w:pPr>
      <w:r w:rsidRPr="00DB284A">
        <w:rPr>
          <w:rFonts w:hint="eastAsia"/>
        </w:rPr>
        <w:t>Inter-RAT Routing Area Update (E-UTRAN to UTRAN/GERAN)</w:t>
      </w:r>
    </w:p>
    <w:p w:rsidR="00110AB0" w:rsidRPr="004E6E72" w:rsidRDefault="00110AB0" w:rsidP="00110AB0">
      <w:pPr>
        <w:pStyle w:val="NormalParagraph"/>
        <w:rPr>
          <w:rFonts w:eastAsiaTheme="minorEastAsia"/>
          <w:lang w:eastAsia="ja-JP"/>
        </w:rPr>
      </w:pPr>
      <w:r w:rsidRPr="004E6E72">
        <w:rPr>
          <w:rFonts w:eastAsiaTheme="minorEastAsia" w:hint="eastAsia"/>
          <w:lang w:eastAsia="ja-JP"/>
        </w:rPr>
        <w:t>Inter-RAT Handover from E-UTRAN to UTRAN/GERAN (using S4-SGSN) is same as specified in 3GPP TS23.401 [8], with the following exception.</w:t>
      </w:r>
    </w:p>
    <w:p w:rsidR="00110AB0" w:rsidRPr="004E6E72" w:rsidRDefault="00110AB0" w:rsidP="00913DEF">
      <w:pPr>
        <w:pStyle w:val="ListContinue2"/>
      </w:pPr>
      <w:r w:rsidRPr="004E6E72">
        <w:rPr>
          <w:rFonts w:hint="eastAsia"/>
        </w:rPr>
        <w:t xml:space="preserve">If SGSN cannot support PDN connection for IMS-APN (e.g. there is no </w:t>
      </w:r>
      <w:r w:rsidRPr="004E6E72">
        <w:t>IMS</w:t>
      </w:r>
      <w:r w:rsidRPr="004E6E72">
        <w:rPr>
          <w:rFonts w:hint="eastAsia"/>
        </w:rPr>
        <w:t xml:space="preserve"> voice </w:t>
      </w:r>
      <w:r w:rsidRPr="004E6E72">
        <w:t>roaming</w:t>
      </w:r>
      <w:r w:rsidRPr="004E6E72">
        <w:rPr>
          <w:rFonts w:hint="eastAsia"/>
        </w:rPr>
        <w:t xml:space="preserve"> agreement for GERAN/UTRAN between VPLMN and HPLMN), then the target SGSN may tear down the PDN connecti</w:t>
      </w:r>
      <w:r w:rsidRPr="004E6E72">
        <w:t>o</w:t>
      </w:r>
      <w:r w:rsidRPr="004E6E72">
        <w:rPr>
          <w:rFonts w:hint="eastAsia"/>
        </w:rPr>
        <w:t>n for IMS-APN, using the mechanism specified in Sections 5.5.2.2.2 and of 5.5.2.3.2 of 3GPP TS23.401 [8].</w:t>
      </w:r>
    </w:p>
    <w:p w:rsidR="00110AB0" w:rsidRPr="004E6E72" w:rsidRDefault="00110AB0" w:rsidP="00110AB0">
      <w:pPr>
        <w:pStyle w:val="NormalParagraph"/>
        <w:rPr>
          <w:rFonts w:eastAsiaTheme="minorEastAsia"/>
          <w:lang w:eastAsia="ja-JP"/>
        </w:rPr>
      </w:pPr>
      <w:r w:rsidRPr="004E6E72">
        <w:rPr>
          <w:rFonts w:eastAsiaTheme="minorEastAsia" w:hint="eastAsia"/>
          <w:lang w:eastAsia="ja-JP"/>
        </w:rPr>
        <w:t xml:space="preserve">Inter-RAT Routing Handover from E-UTRAN to UTRAN/GERAN (using </w:t>
      </w:r>
      <w:proofErr w:type="spellStart"/>
      <w:r w:rsidRPr="004E6E72">
        <w:rPr>
          <w:rFonts w:eastAsiaTheme="minorEastAsia" w:hint="eastAsia"/>
          <w:lang w:eastAsia="ja-JP"/>
        </w:rPr>
        <w:t>Gn</w:t>
      </w:r>
      <w:proofErr w:type="spellEnd"/>
      <w:r w:rsidRPr="004E6E72">
        <w:rPr>
          <w:rFonts w:eastAsiaTheme="minorEastAsia" w:hint="eastAsia"/>
          <w:lang w:eastAsia="ja-JP"/>
        </w:rPr>
        <w:t>/</w:t>
      </w:r>
      <w:proofErr w:type="spellStart"/>
      <w:r w:rsidRPr="004E6E72">
        <w:rPr>
          <w:rFonts w:eastAsiaTheme="minorEastAsia" w:hint="eastAsia"/>
          <w:lang w:eastAsia="ja-JP"/>
        </w:rPr>
        <w:t>Gp</w:t>
      </w:r>
      <w:proofErr w:type="spellEnd"/>
      <w:r w:rsidRPr="004E6E72">
        <w:rPr>
          <w:rFonts w:eastAsiaTheme="minorEastAsia" w:hint="eastAsia"/>
          <w:lang w:eastAsia="ja-JP"/>
        </w:rPr>
        <w:t>-SGSN) is same as specified in Annex D of 3GPP TS23.401 [8], with the following exception.</w:t>
      </w:r>
    </w:p>
    <w:p w:rsidR="00110AB0" w:rsidRPr="004E6E72" w:rsidRDefault="00110AB0" w:rsidP="00913DEF">
      <w:pPr>
        <w:pStyle w:val="ListContinue2"/>
      </w:pPr>
      <w:r w:rsidRPr="004E6E72">
        <w:rPr>
          <w:rFonts w:hint="eastAsia"/>
        </w:rPr>
        <w:t xml:space="preserve">If SGSN cannot support PDN connection for IMS-APN (e.g. there is no </w:t>
      </w:r>
      <w:r w:rsidRPr="004E6E72">
        <w:t>IMS</w:t>
      </w:r>
      <w:r w:rsidRPr="004E6E72">
        <w:rPr>
          <w:rFonts w:hint="eastAsia"/>
        </w:rPr>
        <w:t xml:space="preserve"> voice </w:t>
      </w:r>
      <w:r w:rsidRPr="004E6E72">
        <w:t>roaming</w:t>
      </w:r>
      <w:r w:rsidRPr="004E6E72">
        <w:rPr>
          <w:rFonts w:hint="eastAsia"/>
        </w:rPr>
        <w:t xml:space="preserve"> agreement for GERAN/UTRAN between VPLMN and HPLMN), then the target SGSN may tear down the PDN connection for IMS-APN, using the mechanism specified Section D.3 of 3GPP TS23.401 [8].</w:t>
      </w:r>
    </w:p>
    <w:p w:rsidR="00110AB0" w:rsidRPr="00DB284A" w:rsidRDefault="00110AB0" w:rsidP="00DB284A">
      <w:pPr>
        <w:pStyle w:val="Heading3"/>
      </w:pPr>
      <w:bookmarkStart w:id="16" w:name="_Toc297450216"/>
      <w:r w:rsidRPr="00DB284A">
        <w:t>Dedicated/Default Bearer (QCI=1</w:t>
      </w:r>
      <w:r w:rsidRPr="00DB284A">
        <w:rPr>
          <w:rFonts w:hint="eastAsia"/>
        </w:rPr>
        <w:t>, 2</w:t>
      </w:r>
      <w:r w:rsidRPr="00DB284A">
        <w:t xml:space="preserve"> and 5) Establishment</w:t>
      </w:r>
      <w:bookmarkEnd w:id="16"/>
    </w:p>
    <w:p w:rsidR="00110AB0" w:rsidRPr="00DB284A" w:rsidRDefault="00110AB0" w:rsidP="00DB284A">
      <w:pPr>
        <w:pStyle w:val="Heading4"/>
      </w:pPr>
      <w:r w:rsidRPr="00DB284A">
        <w:rPr>
          <w:rFonts w:hint="eastAsia"/>
        </w:rPr>
        <w:t>Dedicated Bearer Establishment</w:t>
      </w:r>
    </w:p>
    <w:p w:rsidR="00110AB0" w:rsidRPr="00913DEF" w:rsidRDefault="00110AB0" w:rsidP="00913DEF">
      <w:pPr>
        <w:pStyle w:val="NormalParagraph"/>
      </w:pPr>
      <w:r w:rsidRPr="00913DEF">
        <w:rPr>
          <w:rFonts w:hint="eastAsia"/>
        </w:rPr>
        <w:t xml:space="preserve">Dedicated bearers to carry voice/video media are established as specified in GSMA PRD IR.92 [2], IR.94 [3] </w:t>
      </w:r>
      <w:r w:rsidRPr="00913DEF">
        <w:t>except that PCRF, P-CSCF, are in HPLMN also when roaming</w:t>
      </w:r>
      <w:r w:rsidRPr="00913DEF">
        <w:rPr>
          <w:rFonts w:hint="eastAsia"/>
        </w:rPr>
        <w:t xml:space="preserve">, and 3GPP TS23.401 [8] (i.e. PGW-initiated Dedicated Bearer Establishment procedure takes place during the IMS originating/terminating call set up procedures). </w:t>
      </w:r>
    </w:p>
    <w:p w:rsidR="00110AB0" w:rsidRPr="00913DEF" w:rsidRDefault="00110AB0" w:rsidP="00913DEF">
      <w:pPr>
        <w:pStyle w:val="NormalParagraph"/>
      </w:pPr>
      <w:r w:rsidRPr="00913DEF">
        <w:t xml:space="preserve">Additionally, in order to prevent the use of these bearers for non-voice/video media services, the GBR value of these bearers (GBR bearer for voice, and optionally a second GBR bearer for video media) shall be controlled by VPLMN in order to avoid capacity overuse and the values should be in accordance with 3GPP TS 26.114 </w:t>
      </w:r>
      <w:r w:rsidRPr="00913DEF">
        <w:rPr>
          <w:rFonts w:hint="eastAsia"/>
        </w:rPr>
        <w:t xml:space="preserve">[14] </w:t>
      </w:r>
      <w:r w:rsidRPr="00913DEF">
        <w:t xml:space="preserve">depending on the codec use by the HPLMN. </w:t>
      </w:r>
    </w:p>
    <w:p w:rsidR="00110AB0" w:rsidRPr="00913DEF" w:rsidRDefault="00110AB0" w:rsidP="00913DEF">
      <w:pPr>
        <w:pStyle w:val="NormalParagraph"/>
      </w:pPr>
      <w:r w:rsidRPr="00913DEF">
        <w:rPr>
          <w:rFonts w:hint="eastAsia"/>
        </w:rPr>
        <w:t>See section 6.2 for the information flows.</w:t>
      </w:r>
    </w:p>
    <w:p w:rsidR="00110AB0" w:rsidRPr="00913DEF" w:rsidRDefault="00110AB0" w:rsidP="00913DEF">
      <w:pPr>
        <w:pStyle w:val="NormalParagraph"/>
      </w:pPr>
      <w:r w:rsidRPr="00913DEF">
        <w:t xml:space="preserve">If HPLMN and VPLMN do not deploy necessary </w:t>
      </w:r>
      <w:proofErr w:type="spellStart"/>
      <w:r w:rsidRPr="00913DEF">
        <w:t>QoS</w:t>
      </w:r>
      <w:proofErr w:type="spellEnd"/>
      <w:r w:rsidRPr="00913DEF">
        <w:t xml:space="preserve"> related functions (i.e. QCI, ARP, APN-AMBR, GBR parameters, packet filters, and downgrading function) to support required QCIs as agreed commercially between the HPLMN and VPLMN, there is a possibility that unnecessarily high </w:t>
      </w:r>
      <w:proofErr w:type="spellStart"/>
      <w:r w:rsidRPr="00913DEF">
        <w:t>QoS</w:t>
      </w:r>
      <w:proofErr w:type="spellEnd"/>
      <w:r w:rsidRPr="00913DEF">
        <w:t xml:space="preserve"> and/or wrong TFT will be applied for applications on established bearers. In some situation, this might cause negative impacts on resource usage in VPLMN.</w:t>
      </w:r>
    </w:p>
    <w:p w:rsidR="00110AB0" w:rsidRPr="00DB284A" w:rsidRDefault="00110AB0" w:rsidP="00DB284A">
      <w:pPr>
        <w:pStyle w:val="Heading4"/>
      </w:pPr>
      <w:r w:rsidRPr="00DB284A">
        <w:rPr>
          <w:rFonts w:hint="eastAsia"/>
        </w:rPr>
        <w:t>UE Initiated PDN Connection Establishment</w:t>
      </w:r>
    </w:p>
    <w:p w:rsidR="00110AB0" w:rsidRPr="004E6E72" w:rsidRDefault="00110AB0" w:rsidP="00110AB0">
      <w:pPr>
        <w:pStyle w:val="NormalParagraph"/>
        <w:rPr>
          <w:rFonts w:eastAsiaTheme="minorEastAsia"/>
          <w:lang w:eastAsia="ja-JP"/>
        </w:rPr>
      </w:pPr>
      <w:r w:rsidRPr="004E6E72">
        <w:rPr>
          <w:rFonts w:eastAsiaTheme="minorEastAsia" w:hint="eastAsia"/>
          <w:lang w:eastAsia="ja-JP"/>
        </w:rPr>
        <w:t>If the configured default APN in user profile is not IMS-APN or UE must re-establish PDN connection for IMS-APN, UE-initiated PDN connection establishment procedure takes place, as specified in 3GPP TS23.401 [8].</w:t>
      </w:r>
    </w:p>
    <w:p w:rsidR="00110AB0" w:rsidRPr="004E6E72" w:rsidRDefault="00110AB0" w:rsidP="00913DEF">
      <w:pPr>
        <w:pStyle w:val="Centredtext"/>
        <w:rPr>
          <w:rFonts w:eastAsiaTheme="minorEastAsia"/>
          <w:lang w:eastAsia="ja-JP"/>
        </w:rPr>
      </w:pPr>
      <w:r w:rsidRPr="004E6E72">
        <w:object w:dxaOrig="14481" w:dyaOrig="6035">
          <v:shape id="_x0000_i1028" type="#_x0000_t75" style="width:393pt;height:177.75pt" o:ole="">
            <v:imagedata r:id="rId20" o:title=""/>
          </v:shape>
          <o:OLEObject Type="Embed" ProgID="Visio.Drawing.11" ShapeID="_x0000_i1028" DrawAspect="Content" ObjectID="_1504105195" r:id="rId21"/>
        </w:object>
      </w:r>
    </w:p>
    <w:p w:rsidR="00110AB0" w:rsidRPr="004E6E72" w:rsidRDefault="00110AB0" w:rsidP="00F250A9">
      <w:pPr>
        <w:pStyle w:val="Figurecaption"/>
      </w:pPr>
      <w:r w:rsidRPr="004E6E72">
        <w:rPr>
          <w:rFonts w:hint="eastAsia"/>
        </w:rPr>
        <w:t>: E-UTRAN Initial Attach Procedure</w:t>
      </w:r>
    </w:p>
    <w:p w:rsidR="00110AB0" w:rsidRPr="004E6E72" w:rsidRDefault="00110AB0" w:rsidP="00110AB0">
      <w:pPr>
        <w:pStyle w:val="NormalParagraph"/>
        <w:rPr>
          <w:rFonts w:eastAsiaTheme="minorEastAsia"/>
          <w:lang w:eastAsia="ja-JP"/>
        </w:rPr>
      </w:pPr>
      <w:r w:rsidRPr="004E6E72">
        <w:rPr>
          <w:rFonts w:eastAsiaTheme="minorEastAsia" w:hint="eastAsia"/>
          <w:lang w:eastAsia="ja-JP"/>
        </w:rPr>
        <w:t>The HSS in HPLMN may configure its subscribed APN list per VPLMN, so that IMS-APN is not included if HPLMN does not wish to let UE set up PDN connectivity to IMS-APN while roaming. In such scenario, PDN Connectivity Request (Step 1) will be rejected by the MME.</w:t>
      </w:r>
    </w:p>
    <w:p w:rsidR="00110AB0" w:rsidRPr="004E6E72" w:rsidRDefault="00110AB0" w:rsidP="00110AB0">
      <w:pPr>
        <w:pStyle w:val="NormalParagraph"/>
        <w:rPr>
          <w:rFonts w:eastAsiaTheme="minorEastAsia"/>
          <w:lang w:eastAsia="ja-JP"/>
        </w:rPr>
      </w:pPr>
      <w:r w:rsidRPr="004E6E72">
        <w:rPr>
          <w:rFonts w:eastAsiaTheme="minorEastAsia" w:hint="eastAsia"/>
          <w:lang w:eastAsia="ja-JP"/>
        </w:rPr>
        <w:t>The PGW in HPLMN may be configured to reject the Create Session Request (Step 3), if HPLMN does not wish to let UE set up PDN connectivity to IMS-APN while roaming with the VPLMN.</w:t>
      </w:r>
    </w:p>
    <w:p w:rsidR="00110AB0" w:rsidRPr="00DB284A" w:rsidRDefault="00110AB0" w:rsidP="00DB284A">
      <w:pPr>
        <w:pStyle w:val="Heading2"/>
      </w:pPr>
      <w:bookmarkStart w:id="17" w:name="_Toc297450217"/>
      <w:r w:rsidRPr="00DB284A">
        <w:rPr>
          <w:rFonts w:hint="eastAsia"/>
        </w:rPr>
        <w:t>IMS Aspects</w:t>
      </w:r>
      <w:bookmarkEnd w:id="17"/>
    </w:p>
    <w:p w:rsidR="00110AB0" w:rsidRPr="00DB284A" w:rsidRDefault="00110AB0" w:rsidP="00DB284A">
      <w:pPr>
        <w:pStyle w:val="Heading3"/>
      </w:pPr>
      <w:bookmarkStart w:id="18" w:name="_Toc297450218"/>
      <w:r w:rsidRPr="00DB284A">
        <w:rPr>
          <w:rFonts w:hint="eastAsia"/>
        </w:rPr>
        <w:t>General</w:t>
      </w:r>
      <w:bookmarkEnd w:id="18"/>
    </w:p>
    <w:p w:rsidR="00110AB0" w:rsidRPr="004E6E72" w:rsidRDefault="00110AB0" w:rsidP="00110AB0">
      <w:pPr>
        <w:pStyle w:val="NormalParagraph"/>
        <w:rPr>
          <w:rFonts w:eastAsiaTheme="minorEastAsia"/>
          <w:lang w:eastAsia="ja-JP" w:bidi="bn-BD"/>
        </w:rPr>
      </w:pPr>
      <w:r w:rsidRPr="004E6E72">
        <w:rPr>
          <w:rFonts w:eastAsiaTheme="minorEastAsia"/>
          <w:lang w:eastAsia="ja-JP" w:bidi="bn-BD"/>
        </w:rPr>
        <w:t xml:space="preserve">This section describes information flows in IMS layer (and EPC and E-UTRAN layers where relevant) that are necessary to enable </w:t>
      </w:r>
      <w:proofErr w:type="spellStart"/>
      <w:r w:rsidRPr="004E6E72">
        <w:rPr>
          <w:rFonts w:eastAsiaTheme="minorEastAsia"/>
          <w:lang w:eastAsia="ja-JP" w:bidi="bn-BD"/>
        </w:rPr>
        <w:t>VoLTE</w:t>
      </w:r>
      <w:proofErr w:type="spellEnd"/>
      <w:r w:rsidRPr="004E6E72">
        <w:rPr>
          <w:rFonts w:eastAsiaTheme="minorEastAsia"/>
          <w:lang w:eastAsia="ja-JP" w:bidi="bn-BD"/>
        </w:rPr>
        <w:t xml:space="preserve"> session on S8HR architecture.</w:t>
      </w:r>
    </w:p>
    <w:p w:rsidR="00110AB0" w:rsidRPr="00DB284A" w:rsidRDefault="00110AB0" w:rsidP="00DB284A">
      <w:pPr>
        <w:pStyle w:val="Heading3"/>
      </w:pPr>
      <w:bookmarkStart w:id="19" w:name="_Toc404779950"/>
      <w:bookmarkStart w:id="20" w:name="_Toc297450219"/>
      <w:r w:rsidRPr="00DB284A">
        <w:rPr>
          <w:rFonts w:hint="eastAsia"/>
        </w:rPr>
        <w:t>IMS Initial Registration</w:t>
      </w:r>
      <w:bookmarkEnd w:id="19"/>
      <w:bookmarkEnd w:id="20"/>
    </w:p>
    <w:p w:rsidR="00110AB0" w:rsidRPr="004E6E72" w:rsidRDefault="00110AB0" w:rsidP="00DB284A">
      <w:pPr>
        <w:pStyle w:val="Centredtext"/>
        <w:rPr>
          <w:rFonts w:eastAsiaTheme="minorEastAsia"/>
          <w:lang w:eastAsia="ja-JP"/>
        </w:rPr>
      </w:pPr>
      <w:r w:rsidRPr="004E6E72">
        <w:object w:dxaOrig="15456" w:dyaOrig="15353">
          <v:shape id="_x0000_i1029" type="#_x0000_t75" style="width:399pt;height:395.25pt" o:ole="">
            <v:imagedata r:id="rId22" o:title=""/>
          </v:shape>
          <o:OLEObject Type="Embed" ProgID="Visio.Drawing.11" ShapeID="_x0000_i1029" DrawAspect="Content" ObjectID="_1504105196" r:id="rId23"/>
        </w:object>
      </w:r>
    </w:p>
    <w:p w:rsidR="00110AB0" w:rsidRPr="004E6E72" w:rsidRDefault="00110AB0" w:rsidP="00B8377F">
      <w:pPr>
        <w:pStyle w:val="Figurecaption"/>
      </w:pPr>
      <w:r w:rsidRPr="004E6E72">
        <w:rPr>
          <w:rFonts w:hint="eastAsia"/>
        </w:rPr>
        <w:t>: IMS Registration with S8HR</w:t>
      </w:r>
    </w:p>
    <w:p w:rsidR="00110AB0" w:rsidRPr="004E6E72" w:rsidRDefault="00110AB0" w:rsidP="00110AB0">
      <w:pPr>
        <w:pStyle w:val="NormalParagraph"/>
        <w:rPr>
          <w:rFonts w:eastAsiaTheme="minorEastAsia"/>
          <w:lang w:eastAsia="ja-JP"/>
        </w:rPr>
      </w:pPr>
      <w:r w:rsidRPr="004E6E72">
        <w:rPr>
          <w:rFonts w:eastAsiaTheme="minorEastAsia" w:hint="eastAsia"/>
          <w:lang w:eastAsia="ja-JP"/>
        </w:rPr>
        <w:t xml:space="preserve">With S8HR, </w:t>
      </w:r>
      <w:r w:rsidRPr="004E6E72">
        <w:rPr>
          <w:rFonts w:eastAsiaTheme="minorEastAsia"/>
          <w:lang w:eastAsia="ja-JP"/>
        </w:rPr>
        <w:t>and if IMS voice roaming agreement is in place (see section 6.</w:t>
      </w:r>
      <w:r w:rsidRPr="004E6E72">
        <w:rPr>
          <w:rFonts w:eastAsiaTheme="minorEastAsia" w:hint="eastAsia"/>
          <w:lang w:eastAsia="ja-JP"/>
        </w:rPr>
        <w:t>1</w:t>
      </w:r>
      <w:r w:rsidRPr="004E6E72">
        <w:rPr>
          <w:rFonts w:eastAsiaTheme="minorEastAsia"/>
          <w:lang w:eastAsia="ja-JP"/>
        </w:rPr>
        <w:t xml:space="preserve">), </w:t>
      </w:r>
      <w:r w:rsidRPr="004E6E72">
        <w:rPr>
          <w:rFonts w:eastAsiaTheme="minorEastAsia" w:hint="eastAsia"/>
          <w:lang w:eastAsia="ja-JP"/>
        </w:rPr>
        <w:t xml:space="preserve">the IMS Registration procedure is executed normally just as it is in non-roaming scenario and as specified in GSMA PRD IR.92 [2], IR.94 [3] </w:t>
      </w:r>
      <w:r>
        <w:rPr>
          <w:rFonts w:eastAsia="MS Mincho"/>
          <w:color w:val="000000"/>
          <w:lang w:eastAsia="ja-JP"/>
        </w:rPr>
        <w:t xml:space="preserve">except that PCRF, and </w:t>
      </w:r>
      <w:r w:rsidRPr="004E6E72">
        <w:rPr>
          <w:rFonts w:eastAsia="MS Mincho"/>
          <w:color w:val="000000"/>
          <w:lang w:eastAsia="ja-JP"/>
        </w:rPr>
        <w:t>P-CSCF are in HPLMN also when roaming</w:t>
      </w:r>
      <w:r w:rsidRPr="004E6E72">
        <w:rPr>
          <w:rFonts w:eastAsiaTheme="minorEastAsia" w:hint="eastAsia"/>
          <w:lang w:eastAsia="ja-JP"/>
        </w:rPr>
        <w:t>.</w:t>
      </w:r>
    </w:p>
    <w:p w:rsidR="00110AB0" w:rsidRPr="004E6E72" w:rsidRDefault="00110AB0" w:rsidP="00110AB0">
      <w:pPr>
        <w:pStyle w:val="NormalParagraph"/>
        <w:rPr>
          <w:rFonts w:eastAsiaTheme="minorEastAsia"/>
          <w:lang w:eastAsia="ja-JP"/>
        </w:rPr>
      </w:pPr>
      <w:r w:rsidRPr="004E6E72">
        <w:rPr>
          <w:rFonts w:eastAsiaTheme="minorEastAsia"/>
          <w:lang w:eastAsia="ja-JP"/>
        </w:rPr>
        <w:t xml:space="preserve">During the registration, the S-CSCF and TAS need to be made aware about the VPLMN identity e.g. for charging purposes and to enable the TAS to subsequently perform communication barring supplementary services. This information could be retrieved by the P-CSCF via enhanced PCC </w:t>
      </w:r>
      <w:proofErr w:type="spellStart"/>
      <w:r w:rsidRPr="004E6E72">
        <w:rPr>
          <w:rFonts w:eastAsiaTheme="minorEastAsia"/>
          <w:lang w:eastAsia="ja-JP"/>
        </w:rPr>
        <w:t>Netloc</w:t>
      </w:r>
      <w:proofErr w:type="spellEnd"/>
      <w:r w:rsidRPr="004E6E72">
        <w:rPr>
          <w:rFonts w:eastAsiaTheme="minorEastAsia"/>
          <w:lang w:eastAsia="ja-JP"/>
        </w:rPr>
        <w:t xml:space="preserve"> procedures and send to the TAS in the SIP signalling, or it could be retrieved from the HSS. Investigations of this issue and possible protocol extensions in 3GPP are required.</w:t>
      </w:r>
    </w:p>
    <w:p w:rsidR="00110AB0" w:rsidRPr="004E6E72" w:rsidRDefault="00110AB0" w:rsidP="00B8377F">
      <w:pPr>
        <w:pStyle w:val="NOTE"/>
        <w:tabs>
          <w:tab w:val="clear" w:pos="1560"/>
          <w:tab w:val="left" w:pos="709"/>
        </w:tabs>
        <w:ind w:left="709" w:hanging="709"/>
      </w:pPr>
      <w:r w:rsidRPr="00136E70">
        <w:rPr>
          <w:b/>
        </w:rPr>
        <w:t>N</w:t>
      </w:r>
      <w:r>
        <w:rPr>
          <w:b/>
        </w:rPr>
        <w:t>ote</w:t>
      </w:r>
      <w:r w:rsidRPr="004E6E72">
        <w:t>:</w:t>
      </w:r>
      <w:r>
        <w:tab/>
      </w:r>
      <w:r w:rsidRPr="004E6E72">
        <w:t>In the LBO roaming solution, the PLMN information is statically configured in the P-CSCF and communicated in the P-Visited-Network-ID header to the HPLMN. In the S8HR approach, a new solution is required.</w:t>
      </w:r>
    </w:p>
    <w:p w:rsidR="00110AB0" w:rsidRPr="004E6E72" w:rsidRDefault="00110AB0" w:rsidP="00110AB0">
      <w:pPr>
        <w:pStyle w:val="NormalParagraph"/>
        <w:rPr>
          <w:rFonts w:eastAsiaTheme="minorEastAsia"/>
          <w:lang w:eastAsia="ja-JP"/>
        </w:rPr>
      </w:pPr>
      <w:r w:rsidRPr="004E6E72">
        <w:rPr>
          <w:rFonts w:eastAsiaTheme="minorEastAsia"/>
          <w:lang w:eastAsia="ja-JP"/>
        </w:rPr>
        <w:t>IPSec confidentiality protection, which is optional in GSMA PRD IR.92 [2], must not be used</w:t>
      </w:r>
      <w:r w:rsidRPr="004E6E72">
        <w:rPr>
          <w:rFonts w:eastAsiaTheme="minorEastAsia" w:hint="eastAsia"/>
          <w:lang w:eastAsia="ja-JP"/>
        </w:rPr>
        <w:t>, unless there is a bilateral agreement to enable it</w:t>
      </w:r>
      <w:r w:rsidRPr="004E6E72">
        <w:rPr>
          <w:rFonts w:eastAsiaTheme="minorEastAsia"/>
          <w:lang w:eastAsia="ja-JP"/>
        </w:rPr>
        <w:t>. (See Section 6.4.3 on Lawful Intercept for more details)</w:t>
      </w:r>
    </w:p>
    <w:p w:rsidR="00110AB0" w:rsidRPr="004E6E72" w:rsidRDefault="00110AB0" w:rsidP="00110AB0">
      <w:pPr>
        <w:pStyle w:val="NormalParagraph"/>
        <w:rPr>
          <w:rFonts w:eastAsiaTheme="minorEastAsia"/>
          <w:lang w:eastAsia="ja-JP" w:bidi="bn-BD"/>
        </w:rPr>
      </w:pPr>
      <w:r w:rsidRPr="004E6E72">
        <w:rPr>
          <w:rFonts w:eastAsiaTheme="minorEastAsia" w:hint="eastAsia"/>
          <w:lang w:eastAsia="ja-JP"/>
        </w:rPr>
        <w:t>I</w:t>
      </w:r>
      <w:r w:rsidRPr="004E6E72">
        <w:rPr>
          <w:lang w:eastAsia="ja-JP"/>
        </w:rPr>
        <w:t xml:space="preserve">f S8HR </w:t>
      </w:r>
      <w:r w:rsidRPr="004E6E72">
        <w:rPr>
          <w:rFonts w:eastAsiaTheme="minorEastAsia" w:hint="eastAsia"/>
          <w:lang w:eastAsia="ja-JP"/>
        </w:rPr>
        <w:t xml:space="preserve">is endorsed </w:t>
      </w:r>
      <w:r w:rsidRPr="004E6E72">
        <w:rPr>
          <w:lang w:eastAsia="ja-JP"/>
        </w:rPr>
        <w:t xml:space="preserve">as a </w:t>
      </w:r>
      <w:proofErr w:type="spellStart"/>
      <w:r w:rsidRPr="004E6E72">
        <w:rPr>
          <w:lang w:eastAsia="ja-JP"/>
        </w:rPr>
        <w:t>VoLTE</w:t>
      </w:r>
      <w:proofErr w:type="spellEnd"/>
      <w:r w:rsidRPr="004E6E72">
        <w:rPr>
          <w:lang w:eastAsia="ja-JP"/>
        </w:rPr>
        <w:t xml:space="preserve"> roaming option, then future discussion is required in other GSMA groups (e.g. WAS</w:t>
      </w:r>
      <w:r w:rsidRPr="004E6E72">
        <w:rPr>
          <w:rFonts w:eastAsiaTheme="minorEastAsia" w:hint="eastAsia"/>
          <w:lang w:eastAsia="ja-JP"/>
        </w:rPr>
        <w:t xml:space="preserve"> and SG</w:t>
      </w:r>
      <w:r w:rsidRPr="004E6E72">
        <w:rPr>
          <w:lang w:eastAsia="ja-JP"/>
        </w:rPr>
        <w:t>) on whether the use of IPSec confidentiality protection should be part of roaming agreement.</w:t>
      </w:r>
    </w:p>
    <w:p w:rsidR="00110AB0" w:rsidRPr="00B8377F" w:rsidRDefault="00110AB0" w:rsidP="00B8377F">
      <w:pPr>
        <w:pStyle w:val="Heading3"/>
      </w:pPr>
      <w:bookmarkStart w:id="21" w:name="_Toc297450220"/>
      <w:r w:rsidRPr="00B8377F">
        <w:rPr>
          <w:rFonts w:hint="eastAsia"/>
        </w:rPr>
        <w:t>Session Setup (Originating)</w:t>
      </w:r>
      <w:bookmarkEnd w:id="21"/>
    </w:p>
    <w:p w:rsidR="00110AB0" w:rsidRPr="004E6E72" w:rsidRDefault="00110AB0" w:rsidP="00B8377F">
      <w:pPr>
        <w:pStyle w:val="Centredtext"/>
        <w:rPr>
          <w:rFonts w:eastAsiaTheme="minorEastAsia"/>
          <w:lang w:eastAsia="ja-JP"/>
        </w:rPr>
      </w:pPr>
      <w:r w:rsidRPr="004E6E72">
        <w:object w:dxaOrig="14933" w:dyaOrig="12791">
          <v:shape id="_x0000_i1030" type="#_x0000_t75" style="width:411pt;height:351pt" o:ole="">
            <v:imagedata r:id="rId24" o:title=""/>
          </v:shape>
          <o:OLEObject Type="Embed" ProgID="Visio.Drawing.11" ShapeID="_x0000_i1030" DrawAspect="Content" ObjectID="_1504105197" r:id="rId25"/>
        </w:object>
      </w:r>
    </w:p>
    <w:p w:rsidR="00110AB0" w:rsidRPr="004E6E72" w:rsidRDefault="00110AB0" w:rsidP="00B8377F">
      <w:pPr>
        <w:pStyle w:val="Figurecaption"/>
      </w:pPr>
      <w:r w:rsidRPr="004E6E72">
        <w:rPr>
          <w:rFonts w:hint="eastAsia"/>
        </w:rPr>
        <w:t>: IMS Session Origination with S8HR</w:t>
      </w:r>
    </w:p>
    <w:p w:rsidR="00110AB0" w:rsidRPr="004E6E72" w:rsidRDefault="00110AB0" w:rsidP="00110AB0">
      <w:pPr>
        <w:pStyle w:val="NormalParagraph"/>
        <w:rPr>
          <w:rFonts w:eastAsiaTheme="minorEastAsia"/>
          <w:lang w:eastAsia="ja-JP"/>
        </w:rPr>
      </w:pPr>
      <w:r w:rsidRPr="004E6E72">
        <w:rPr>
          <w:rFonts w:eastAsiaTheme="minorEastAsia"/>
          <w:lang w:eastAsia="ja-JP"/>
        </w:rPr>
        <w:t>With S8HR, the IMS Session Origination procedure is executed normally just as it is in non-roaming scenario and as specified in GSMA PRD IR.92 [2], IR.94 [3].</w:t>
      </w:r>
    </w:p>
    <w:p w:rsidR="00110AB0" w:rsidRPr="004E6E72" w:rsidRDefault="00110AB0" w:rsidP="00110AB0">
      <w:pPr>
        <w:pStyle w:val="NormalParagraph"/>
        <w:rPr>
          <w:rFonts w:eastAsiaTheme="minorEastAsia"/>
          <w:lang w:eastAsia="ja-JP"/>
        </w:rPr>
      </w:pPr>
      <w:r w:rsidRPr="004E6E72">
        <w:rPr>
          <w:rFonts w:eastAsiaTheme="minorEastAsia"/>
          <w:lang w:eastAsia="ja-JP"/>
        </w:rPr>
        <w:t>To support the scenario where the user calls a geo-local number (e.g. short code, or premium numbers), the IMS entities in HPLMN must support the handling of numbers in non-international format to route the call, as specified in 3GPP TS23.228 [9] and in GSMA PRD IR.65 [6]. For scenarios where the VPLMN is using a special numbering plan, the HPLMN must be provisioned (and updated if needed) with all local number or regional code mappings from the VPLMN(s) and these mappings may be dependent per location. For example, the geo-local number may be composed of a regional code and a short code, and the VPLMN may have more than one regional code and each one belongs to a specific region. Hence the HPLMN must be able to correctly identify the location of the UE, in order to correctly translate the number and route the call. In order to make a successful call, the call needs to be routed to the (geo-) local service in the VPLMN (and the VPLMN must support such call routing) or the VPLMN local service must be provisioned / configured in the HPLMN such that the call can be routed in the HPLMN.</w:t>
      </w:r>
    </w:p>
    <w:p w:rsidR="00110AB0" w:rsidRPr="004E6E72" w:rsidRDefault="00110AB0" w:rsidP="00B8377F">
      <w:pPr>
        <w:pStyle w:val="NOTE"/>
        <w:ind w:hanging="1559"/>
      </w:pPr>
      <w:r w:rsidRPr="00136E70">
        <w:rPr>
          <w:b/>
        </w:rPr>
        <w:t>Note 1:</w:t>
      </w:r>
      <w:r w:rsidRPr="004E6E72">
        <w:t xml:space="preserve"> It is for FFS how to identify the UE’s location in VPLMN for HPLMN.</w:t>
      </w:r>
    </w:p>
    <w:p w:rsidR="00110AB0" w:rsidRPr="004E6E72" w:rsidRDefault="00110AB0" w:rsidP="00B8377F">
      <w:pPr>
        <w:pStyle w:val="NOTE"/>
        <w:tabs>
          <w:tab w:val="clear" w:pos="1560"/>
          <w:tab w:val="left" w:pos="851"/>
        </w:tabs>
        <w:ind w:left="851" w:hanging="851"/>
        <w:rPr>
          <w:lang w:val="en-US"/>
        </w:rPr>
      </w:pPr>
      <w:r w:rsidRPr="00136E70">
        <w:rPr>
          <w:b/>
        </w:rPr>
        <w:t>Note 2:</w:t>
      </w:r>
      <w:r w:rsidRPr="004E6E72">
        <w:t xml:space="preserve"> It is for FFS which information has to be exchanged to allow HPLMN to do the number resolution.</w:t>
      </w:r>
    </w:p>
    <w:p w:rsidR="00110AB0" w:rsidRPr="00B8377F" w:rsidRDefault="00110AB0" w:rsidP="00B8377F">
      <w:pPr>
        <w:pStyle w:val="Heading3"/>
      </w:pPr>
      <w:bookmarkStart w:id="22" w:name="_Toc297450221"/>
      <w:r w:rsidRPr="00B8377F">
        <w:rPr>
          <w:rFonts w:hint="eastAsia"/>
        </w:rPr>
        <w:t>Session Setup (Terminating) and T-ADS</w:t>
      </w:r>
      <w:bookmarkEnd w:id="22"/>
    </w:p>
    <w:p w:rsidR="00110AB0" w:rsidRPr="004E6E72" w:rsidRDefault="00110AB0" w:rsidP="00B8377F">
      <w:pPr>
        <w:pStyle w:val="Centredtext"/>
        <w:rPr>
          <w:rFonts w:eastAsiaTheme="minorEastAsia"/>
          <w:lang w:eastAsia="ja-JP"/>
        </w:rPr>
      </w:pPr>
      <w:r w:rsidRPr="004E6E72">
        <w:object w:dxaOrig="15431" w:dyaOrig="12879">
          <v:shape id="_x0000_i1031" type="#_x0000_t75" style="width:415.5pt;height:347.25pt" o:ole="">
            <v:imagedata r:id="rId26" o:title=""/>
          </v:shape>
          <o:OLEObject Type="Embed" ProgID="Visio.Drawing.11" ShapeID="_x0000_i1031" DrawAspect="Content" ObjectID="_1504105198" r:id="rId27"/>
        </w:object>
      </w:r>
    </w:p>
    <w:p w:rsidR="00110AB0" w:rsidRPr="004E6E72" w:rsidRDefault="00B8377F" w:rsidP="00B8377F">
      <w:pPr>
        <w:pStyle w:val="Figurecaption"/>
      </w:pPr>
      <w:r>
        <w:rPr>
          <w:rFonts w:hint="eastAsia"/>
        </w:rPr>
        <w:t>Figure 6</w:t>
      </w:r>
      <w:r w:rsidR="00110AB0" w:rsidRPr="004E6E72">
        <w:rPr>
          <w:rFonts w:hint="eastAsia"/>
        </w:rPr>
        <w:t>: IMS Session Termination with S8HR</w:t>
      </w:r>
    </w:p>
    <w:p w:rsidR="00110AB0" w:rsidRPr="004E6E72" w:rsidRDefault="00110AB0" w:rsidP="00110AB0">
      <w:pPr>
        <w:pStyle w:val="NormalParagraph"/>
        <w:rPr>
          <w:rFonts w:eastAsiaTheme="minorEastAsia"/>
          <w:lang w:eastAsia="ja-JP"/>
        </w:rPr>
      </w:pPr>
      <w:r w:rsidRPr="004E6E72">
        <w:rPr>
          <w:rFonts w:eastAsiaTheme="minorEastAsia" w:hint="eastAsia"/>
          <w:lang w:eastAsia="ja-JP"/>
        </w:rPr>
        <w:t>With S8HR, the IMS Session Termination procedure is executed normally just as it is in non-roaming scenario and as specified in GSMA PRD IR.92 [2], IR.94 [3].</w:t>
      </w:r>
    </w:p>
    <w:p w:rsidR="00110AB0" w:rsidRPr="004E6E72" w:rsidRDefault="00110AB0" w:rsidP="00BB135B">
      <w:pPr>
        <w:pStyle w:val="ListParagraph"/>
        <w:numPr>
          <w:ilvl w:val="0"/>
          <w:numId w:val="36"/>
        </w:numPr>
        <w:rPr>
          <w:lang w:val="en-US" w:eastAsia="ja-JP"/>
        </w:rPr>
      </w:pPr>
      <w:r w:rsidRPr="004E6E72">
        <w:rPr>
          <w:rFonts w:hint="eastAsia"/>
          <w:lang w:eastAsia="ja-JP"/>
        </w:rPr>
        <w:t>T-ADS support is mandatory when VPLMN have both SGSN and MME. When T-ADS is used (see Section 5.2.2 of GSMA PRD IR.88 [4] for when T-ADS must be used):</w:t>
      </w:r>
    </w:p>
    <w:p w:rsidR="00110AB0" w:rsidRPr="004E6E72" w:rsidRDefault="00110AB0" w:rsidP="00BB135B">
      <w:pPr>
        <w:pStyle w:val="ListParagraph"/>
        <w:numPr>
          <w:ilvl w:val="0"/>
          <w:numId w:val="36"/>
        </w:numPr>
        <w:rPr>
          <w:lang w:val="en-US" w:eastAsia="ja-JP"/>
        </w:rPr>
      </w:pPr>
      <w:r w:rsidRPr="004E6E72">
        <w:rPr>
          <w:lang w:eastAsia="ja-JP"/>
        </w:rPr>
        <w:t xml:space="preserve">the MME </w:t>
      </w:r>
      <w:r w:rsidRPr="004E6E72">
        <w:rPr>
          <w:rFonts w:hint="eastAsia"/>
          <w:lang w:eastAsia="ja-JP"/>
        </w:rPr>
        <w:t xml:space="preserve">and SGSN </w:t>
      </w:r>
      <w:r w:rsidRPr="004E6E72">
        <w:rPr>
          <w:lang w:eastAsia="ja-JP"/>
        </w:rPr>
        <w:t xml:space="preserve">in VPLMN </w:t>
      </w:r>
      <w:r w:rsidRPr="004E6E72">
        <w:rPr>
          <w:rFonts w:hint="eastAsia"/>
          <w:lang w:eastAsia="ja-JP"/>
        </w:rPr>
        <w:t>must indicate whether IMS Voice over PS is supported for the UE, as specified in 3GPP TS23.401 [8]; and</w:t>
      </w:r>
    </w:p>
    <w:p w:rsidR="00110AB0" w:rsidRPr="004E6E72" w:rsidRDefault="00110AB0" w:rsidP="00BB135B">
      <w:pPr>
        <w:pStyle w:val="ListParagraph"/>
        <w:numPr>
          <w:ilvl w:val="0"/>
          <w:numId w:val="36"/>
        </w:numPr>
        <w:rPr>
          <w:lang w:val="en-US" w:eastAsia="ja-JP"/>
        </w:rPr>
      </w:pPr>
      <w:r w:rsidRPr="004E6E72">
        <w:rPr>
          <w:rFonts w:hint="eastAsia"/>
          <w:lang w:eastAsia="ja-JP"/>
        </w:rPr>
        <w:t>no additional S8HR specific function is needed in IMS entities and HSS in HPLMN.</w:t>
      </w:r>
    </w:p>
    <w:p w:rsidR="00110AB0" w:rsidRPr="00BB135B" w:rsidRDefault="00110AB0" w:rsidP="00BB135B">
      <w:pPr>
        <w:pStyle w:val="Heading2"/>
      </w:pPr>
      <w:bookmarkStart w:id="23" w:name="_Toc297450222"/>
      <w:r w:rsidRPr="00BB135B">
        <w:rPr>
          <w:rFonts w:hint="eastAsia"/>
        </w:rPr>
        <w:t>SRVCC</w:t>
      </w:r>
      <w:bookmarkEnd w:id="23"/>
    </w:p>
    <w:p w:rsidR="00110AB0" w:rsidRPr="00BB135B" w:rsidRDefault="00110AB0" w:rsidP="00BB135B">
      <w:pPr>
        <w:pStyle w:val="Heading3"/>
      </w:pPr>
      <w:bookmarkStart w:id="24" w:name="_Toc297450223"/>
      <w:r w:rsidRPr="00BB135B">
        <w:rPr>
          <w:rFonts w:hint="eastAsia"/>
        </w:rPr>
        <w:t>General</w:t>
      </w:r>
      <w:bookmarkEnd w:id="24"/>
    </w:p>
    <w:p w:rsidR="00110AB0" w:rsidRPr="004E6E72" w:rsidRDefault="00110AB0" w:rsidP="00BB135B">
      <w:pPr>
        <w:pStyle w:val="NormalParagraph"/>
        <w:rPr>
          <w:rFonts w:eastAsiaTheme="minorEastAsia"/>
          <w:lang w:eastAsia="ja-JP"/>
        </w:rPr>
      </w:pPr>
      <w:r w:rsidRPr="004E6E72">
        <w:t xml:space="preserve">As LTE radio access may not be deployed in a ubiquitous manner, the operator may wish to complement a </w:t>
      </w:r>
      <w:proofErr w:type="spellStart"/>
      <w:r w:rsidRPr="004E6E72">
        <w:t>VoLTE</w:t>
      </w:r>
      <w:proofErr w:type="spellEnd"/>
      <w:r w:rsidRPr="004E6E72">
        <w:t xml:space="preserve"> network with their existing CS radio access for voice.</w:t>
      </w:r>
    </w:p>
    <w:p w:rsidR="00110AB0" w:rsidRPr="004E6E72" w:rsidRDefault="00110AB0" w:rsidP="00BB135B">
      <w:pPr>
        <w:pStyle w:val="NormalParagraph"/>
        <w:rPr>
          <w:rFonts w:eastAsiaTheme="minorEastAsia"/>
          <w:lang w:eastAsia="ja-JP"/>
        </w:rPr>
      </w:pPr>
      <w:r w:rsidRPr="004E6E72">
        <w:t xml:space="preserve">In order to enable seamless voice service between </w:t>
      </w:r>
      <w:proofErr w:type="spellStart"/>
      <w:r w:rsidRPr="004E6E72">
        <w:t>VoLTE</w:t>
      </w:r>
      <w:proofErr w:type="spellEnd"/>
      <w:r w:rsidRPr="004E6E72">
        <w:t xml:space="preserve"> and CS voice, GSMA PRD IR.92 [</w:t>
      </w:r>
      <w:r w:rsidRPr="004E6E72">
        <w:rPr>
          <w:rFonts w:eastAsiaTheme="minorEastAsia" w:hint="eastAsia"/>
          <w:lang w:eastAsia="ja-JP"/>
        </w:rPr>
        <w:t>2</w:t>
      </w:r>
      <w:r w:rsidRPr="004E6E72">
        <w:t>] Annex A describes how Single Radio Voice Call Continuity (SRVCC) procedures are used when performing a handover between LTE and GSM/UMTS coverage.</w:t>
      </w:r>
    </w:p>
    <w:p w:rsidR="00110AB0" w:rsidRPr="004E6E72" w:rsidRDefault="00110AB0" w:rsidP="00BB135B">
      <w:pPr>
        <w:pStyle w:val="NormalParagraph"/>
        <w:rPr>
          <w:rFonts w:eastAsiaTheme="minorEastAsia" w:cs="Arial"/>
          <w:lang w:eastAsia="ja-JP"/>
        </w:rPr>
      </w:pPr>
      <w:r w:rsidRPr="004E6E72">
        <w:rPr>
          <w:rFonts w:eastAsiaTheme="minorEastAsia" w:cs="Arial"/>
          <w:lang w:eastAsia="ja-JP"/>
        </w:rPr>
        <w:t xml:space="preserve">S8HR </w:t>
      </w:r>
      <w:proofErr w:type="spellStart"/>
      <w:r w:rsidRPr="004E6E72">
        <w:rPr>
          <w:rFonts w:eastAsiaTheme="minorEastAsia" w:cs="Arial"/>
          <w:lang w:eastAsia="ja-JP"/>
        </w:rPr>
        <w:t>VoLTE</w:t>
      </w:r>
      <w:proofErr w:type="spellEnd"/>
      <w:r w:rsidRPr="004E6E72">
        <w:rPr>
          <w:rFonts w:eastAsiaTheme="minorEastAsia" w:cs="Arial"/>
          <w:lang w:eastAsia="ja-JP"/>
        </w:rPr>
        <w:t xml:space="preserve"> Roaming architecture option supports SRVCC.</w:t>
      </w:r>
    </w:p>
    <w:p w:rsidR="00110AB0" w:rsidRPr="004E6E72" w:rsidRDefault="00110AB0" w:rsidP="00BB135B">
      <w:pPr>
        <w:pStyle w:val="NormalParagraph"/>
        <w:rPr>
          <w:rFonts w:eastAsiaTheme="minorEastAsia" w:cs="Arial"/>
          <w:lang w:val="en-US" w:eastAsia="ja-JP"/>
        </w:rPr>
      </w:pPr>
      <w:r w:rsidRPr="004E6E72">
        <w:rPr>
          <w:rFonts w:eastAsiaTheme="minorHAnsi" w:cs="Arial"/>
          <w:lang w:val="en-US"/>
        </w:rPr>
        <w:t>In order to offer its customers a seamless service, some HPLMN will need to rely on VPLMN to complement the IMS VoIP capable radio coverage by utilizing the CS radio access for voice, using SRVCC. In this case, both HPLMN and VPLMN must support the Single Radio Voice Call Continuity (SRVCC) corresponding procedures for handover from E-UTRAN as described in 3GPP TS 23.216 [</w:t>
      </w:r>
      <w:r w:rsidRPr="004E6E72">
        <w:rPr>
          <w:rFonts w:eastAsiaTheme="minorEastAsia" w:cs="Arial" w:hint="eastAsia"/>
          <w:lang w:val="en-US" w:eastAsia="ja-JP"/>
        </w:rPr>
        <w:t>18</w:t>
      </w:r>
      <w:r w:rsidRPr="004E6E72">
        <w:rPr>
          <w:rFonts w:eastAsiaTheme="minorHAnsi" w:cs="Arial"/>
          <w:lang w:val="en-US"/>
        </w:rPr>
        <w:t>] and 3GPP TS 23.237 [</w:t>
      </w:r>
      <w:r w:rsidRPr="004E6E72">
        <w:rPr>
          <w:rFonts w:eastAsiaTheme="minorEastAsia" w:cs="Arial" w:hint="eastAsia"/>
          <w:lang w:val="en-US" w:eastAsia="ja-JP"/>
        </w:rPr>
        <w:t>19</w:t>
      </w:r>
      <w:r w:rsidRPr="004E6E72">
        <w:rPr>
          <w:rFonts w:eastAsiaTheme="minorHAnsi" w:cs="Arial"/>
          <w:lang w:val="en-US"/>
        </w:rPr>
        <w:t xml:space="preserve">]. This should be negotiated within the </w:t>
      </w:r>
      <w:r w:rsidRPr="004E6E72">
        <w:rPr>
          <w:rFonts w:eastAsiaTheme="minorEastAsia" w:cs="Arial" w:hint="eastAsia"/>
          <w:lang w:val="en-US" w:eastAsia="ja-JP"/>
        </w:rPr>
        <w:t>r</w:t>
      </w:r>
      <w:r w:rsidRPr="004E6E72">
        <w:rPr>
          <w:rFonts w:eastAsiaTheme="minorHAnsi" w:cs="Arial"/>
          <w:lang w:val="en-US"/>
        </w:rPr>
        <w:t>oaming agreement based on the networks capabilities.</w:t>
      </w:r>
    </w:p>
    <w:p w:rsidR="00110AB0" w:rsidRPr="004E6E72" w:rsidRDefault="00110AB0" w:rsidP="00BB135B">
      <w:pPr>
        <w:pStyle w:val="NormalParagraph"/>
        <w:rPr>
          <w:rFonts w:eastAsiaTheme="minorEastAsia"/>
          <w:lang w:eastAsia="ja-JP"/>
        </w:rPr>
      </w:pPr>
      <w:r w:rsidRPr="004E6E72">
        <w:rPr>
          <w:rFonts w:eastAsiaTheme="minorEastAsia" w:hint="eastAsia"/>
          <w:lang w:eastAsia="ja-JP"/>
        </w:rPr>
        <w:t xml:space="preserve">For an established voice session, SRVCC works with or without </w:t>
      </w:r>
      <w:r w:rsidRPr="004E6E72">
        <w:rPr>
          <w:rFonts w:eastAsiaTheme="minorEastAsia"/>
          <w:lang w:eastAsia="ja-JP"/>
        </w:rPr>
        <w:t xml:space="preserve">IMS </w:t>
      </w:r>
      <w:r w:rsidRPr="004E6E72">
        <w:rPr>
          <w:rFonts w:eastAsiaTheme="minorEastAsia" w:hint="eastAsia"/>
          <w:lang w:eastAsia="ja-JP"/>
        </w:rPr>
        <w:t xml:space="preserve">Roaming </w:t>
      </w:r>
      <w:r w:rsidRPr="004E6E72">
        <w:rPr>
          <w:rFonts w:eastAsiaTheme="minorEastAsia"/>
          <w:lang w:eastAsia="ja-JP"/>
        </w:rPr>
        <w:t>NNI between HP</w:t>
      </w:r>
      <w:r w:rsidRPr="004E6E72">
        <w:rPr>
          <w:rFonts w:eastAsiaTheme="minorEastAsia" w:hint="eastAsia"/>
          <w:lang w:eastAsia="ja-JP"/>
        </w:rPr>
        <w:t>L</w:t>
      </w:r>
      <w:r w:rsidRPr="004E6E72">
        <w:rPr>
          <w:rFonts w:eastAsiaTheme="minorEastAsia"/>
          <w:lang w:eastAsia="ja-JP"/>
        </w:rPr>
        <w:t>MN and VP</w:t>
      </w:r>
      <w:r w:rsidRPr="004E6E72">
        <w:rPr>
          <w:rFonts w:eastAsiaTheme="minorEastAsia" w:hint="eastAsia"/>
          <w:lang w:eastAsia="ja-JP"/>
        </w:rPr>
        <w:t>L</w:t>
      </w:r>
      <w:r w:rsidRPr="004E6E72">
        <w:rPr>
          <w:rFonts w:eastAsiaTheme="minorEastAsia"/>
          <w:lang w:eastAsia="ja-JP"/>
        </w:rPr>
        <w:t>MN</w:t>
      </w:r>
      <w:r w:rsidRPr="004E6E72">
        <w:rPr>
          <w:rFonts w:eastAsiaTheme="minorEastAsia" w:hint="eastAsia"/>
          <w:lang w:eastAsia="ja-JP"/>
        </w:rPr>
        <w:t>. For other variants of SRVCC (a/b/</w:t>
      </w:r>
      <w:proofErr w:type="spellStart"/>
      <w:r w:rsidRPr="004E6E72">
        <w:rPr>
          <w:rFonts w:eastAsiaTheme="minorEastAsia" w:hint="eastAsia"/>
          <w:lang w:eastAsia="ja-JP"/>
        </w:rPr>
        <w:t>midcall</w:t>
      </w:r>
      <w:proofErr w:type="spellEnd"/>
      <w:r w:rsidRPr="004E6E72">
        <w:rPr>
          <w:rFonts w:eastAsiaTheme="minorEastAsia" w:hint="eastAsia"/>
          <w:lang w:eastAsia="ja-JP"/>
        </w:rPr>
        <w:t xml:space="preserve">), </w:t>
      </w:r>
      <w:r w:rsidRPr="004E6E72">
        <w:rPr>
          <w:rFonts w:eastAsiaTheme="minorEastAsia"/>
          <w:lang w:eastAsia="ja-JP"/>
        </w:rPr>
        <w:t xml:space="preserve">IMS </w:t>
      </w:r>
      <w:r w:rsidRPr="004E6E72">
        <w:rPr>
          <w:rFonts w:eastAsiaTheme="minorEastAsia" w:hint="eastAsia"/>
          <w:lang w:eastAsia="ja-JP"/>
        </w:rPr>
        <w:t xml:space="preserve">Roaming </w:t>
      </w:r>
      <w:r w:rsidRPr="004E6E72">
        <w:rPr>
          <w:rFonts w:eastAsiaTheme="minorEastAsia"/>
          <w:lang w:eastAsia="ja-JP"/>
        </w:rPr>
        <w:t>NNI between HP</w:t>
      </w:r>
      <w:r w:rsidRPr="004E6E72">
        <w:rPr>
          <w:rFonts w:eastAsiaTheme="minorEastAsia" w:hint="eastAsia"/>
          <w:lang w:eastAsia="ja-JP"/>
        </w:rPr>
        <w:t>L</w:t>
      </w:r>
      <w:r w:rsidRPr="004E6E72">
        <w:rPr>
          <w:rFonts w:eastAsiaTheme="minorEastAsia"/>
          <w:lang w:eastAsia="ja-JP"/>
        </w:rPr>
        <w:t>MN and VP</w:t>
      </w:r>
      <w:r w:rsidRPr="004E6E72">
        <w:rPr>
          <w:rFonts w:eastAsiaTheme="minorEastAsia" w:hint="eastAsia"/>
          <w:lang w:eastAsia="ja-JP"/>
        </w:rPr>
        <w:t>L</w:t>
      </w:r>
      <w:r w:rsidRPr="004E6E72">
        <w:rPr>
          <w:rFonts w:eastAsiaTheme="minorEastAsia"/>
          <w:lang w:eastAsia="ja-JP"/>
        </w:rPr>
        <w:t>MN</w:t>
      </w:r>
      <w:r w:rsidRPr="004E6E72" w:rsidDel="009079F5">
        <w:rPr>
          <w:rFonts w:eastAsiaTheme="minorEastAsia" w:hint="eastAsia"/>
          <w:lang w:eastAsia="ja-JP"/>
        </w:rPr>
        <w:t xml:space="preserve"> </w:t>
      </w:r>
      <w:r w:rsidRPr="004E6E72">
        <w:rPr>
          <w:rFonts w:eastAsiaTheme="minorEastAsia" w:hint="eastAsia"/>
          <w:lang w:eastAsia="ja-JP"/>
        </w:rPr>
        <w:t>will be required.</w:t>
      </w:r>
    </w:p>
    <w:p w:rsidR="00110AB0" w:rsidRPr="00BB135B" w:rsidRDefault="00110AB0" w:rsidP="00BB135B">
      <w:pPr>
        <w:pStyle w:val="NOTE"/>
      </w:pPr>
      <w:r w:rsidRPr="00BB135B">
        <w:t xml:space="preserve">Note 1: </w:t>
      </w:r>
      <w:r w:rsidRPr="00BB135B">
        <w:tab/>
        <w:t>In the call flows in this section, all the full set of SRVCC functionality applies only if IMS roaming NNI is used during the handover procedure. If there is no IMS roaming NNI, then legacy ISUP/BICC interface will be used instead between VPLMN and HPLMN. This will cause restriction on services that require SIP communication between MSC in VPLMN and HPLMN, like SRVCC (a/b/</w:t>
      </w:r>
      <w:proofErr w:type="spellStart"/>
      <w:r w:rsidRPr="00BB135B">
        <w:t>midcall</w:t>
      </w:r>
      <w:proofErr w:type="spellEnd"/>
      <w:r w:rsidRPr="00BB135B">
        <w:t xml:space="preserve">), and will have a possible impact on the voice quality, linked to the crossing of SS7 international network (see </w:t>
      </w:r>
      <w:r w:rsidRPr="00BB135B">
        <w:rPr>
          <w:rFonts w:hint="eastAsia"/>
        </w:rPr>
        <w:t>S</w:t>
      </w:r>
      <w:r w:rsidRPr="00BB135B">
        <w:t>ection</w:t>
      </w:r>
      <w:r w:rsidRPr="00BB135B">
        <w:rPr>
          <w:rFonts w:hint="eastAsia"/>
        </w:rPr>
        <w:t xml:space="preserve"> 9</w:t>
      </w:r>
      <w:r w:rsidRPr="00BB135B">
        <w:t>).</w:t>
      </w:r>
    </w:p>
    <w:p w:rsidR="00110AB0" w:rsidRPr="00BB135B" w:rsidRDefault="00110AB0" w:rsidP="00BB135B">
      <w:pPr>
        <w:pStyle w:val="NOTE"/>
      </w:pPr>
      <w:r w:rsidRPr="00BB135B">
        <w:t>Note 2:</w:t>
      </w:r>
      <w:r w:rsidRPr="00BB135B">
        <w:rPr>
          <w:rFonts w:hint="eastAsia"/>
        </w:rPr>
        <w:t xml:space="preserve"> </w:t>
      </w:r>
      <w:r w:rsidRPr="00BB135B">
        <w:tab/>
      </w:r>
      <w:r w:rsidRPr="00BB135B">
        <w:rPr>
          <w:rFonts w:hint="eastAsia"/>
        </w:rPr>
        <w:t xml:space="preserve">Applicability of variants of SRVCC not currently profiled in IR.64 [5] (e.g. vSRVCC and </w:t>
      </w:r>
      <w:proofErr w:type="spellStart"/>
      <w:r w:rsidRPr="00BB135B">
        <w:rPr>
          <w:rFonts w:hint="eastAsia"/>
        </w:rPr>
        <w:t>rSRVCC</w:t>
      </w:r>
      <w:proofErr w:type="spellEnd"/>
      <w:r w:rsidRPr="00BB135B">
        <w:rPr>
          <w:rFonts w:hint="eastAsia"/>
        </w:rPr>
        <w:t>) is not studied in this document.</w:t>
      </w:r>
    </w:p>
    <w:p w:rsidR="00110AB0" w:rsidRPr="00BB135B" w:rsidRDefault="00110AB0" w:rsidP="00BB135B">
      <w:pPr>
        <w:pStyle w:val="Heading3"/>
      </w:pPr>
      <w:bookmarkStart w:id="25" w:name="_Toc297450224"/>
      <w:r w:rsidRPr="00BB135B">
        <w:rPr>
          <w:rFonts w:hint="eastAsia"/>
        </w:rPr>
        <w:t>Network Architecture</w:t>
      </w:r>
      <w:bookmarkEnd w:id="25"/>
    </w:p>
    <w:p w:rsidR="00110AB0" w:rsidRPr="004E6E72" w:rsidRDefault="00110AB0" w:rsidP="00BB135B">
      <w:pPr>
        <w:pStyle w:val="NormalParagraph"/>
      </w:pPr>
      <w:r w:rsidRPr="004E6E72">
        <w:rPr>
          <w:rFonts w:hint="eastAsia"/>
        </w:rPr>
        <w:t>The following figures are the network architecture for SRVCC</w:t>
      </w:r>
      <w:r w:rsidRPr="004E6E72">
        <w:t xml:space="preserve"> when using </w:t>
      </w:r>
      <w:r w:rsidRPr="004E6E72">
        <w:rPr>
          <w:u w:val="single"/>
        </w:rPr>
        <w:t>an</w:t>
      </w:r>
      <w:r w:rsidRPr="004E6E72">
        <w:t xml:space="preserve"> IMS roaming NNI</w:t>
      </w:r>
      <w:r w:rsidRPr="004E6E72">
        <w:rPr>
          <w:rFonts w:hint="eastAsia"/>
        </w:rPr>
        <w:t>. The architecture is same as described in TS23.216 [18] and TS23.2</w:t>
      </w:r>
      <w:r w:rsidRPr="004E6E72">
        <w:t>37</w:t>
      </w:r>
      <w:r w:rsidRPr="004E6E72">
        <w:rPr>
          <w:rFonts w:hint="eastAsia"/>
        </w:rPr>
        <w:t xml:space="preserve"> [19]</w:t>
      </w:r>
      <w:r w:rsidRPr="004E6E72">
        <w:t xml:space="preserve"> R</w:t>
      </w:r>
      <w:r w:rsidRPr="004E6E72">
        <w:rPr>
          <w:rFonts w:hint="eastAsia"/>
        </w:rPr>
        <w:t xml:space="preserve">elease </w:t>
      </w:r>
      <w:r w:rsidRPr="004E6E72">
        <w:t>10</w:t>
      </w:r>
      <w:r w:rsidRPr="004E6E72">
        <w:rPr>
          <w:rFonts w:hint="eastAsia"/>
        </w:rPr>
        <w:t>, except that:</w:t>
      </w:r>
    </w:p>
    <w:p w:rsidR="00110AB0" w:rsidRPr="004E6E72" w:rsidRDefault="00110AB0" w:rsidP="00E76E58">
      <w:pPr>
        <w:pStyle w:val="ListParagraph"/>
        <w:numPr>
          <w:ilvl w:val="0"/>
          <w:numId w:val="29"/>
        </w:numPr>
        <w:jc w:val="left"/>
        <w:rPr>
          <w:lang w:eastAsia="en-US"/>
        </w:rPr>
      </w:pPr>
      <w:r w:rsidRPr="004E6E72">
        <w:rPr>
          <w:rFonts w:eastAsiaTheme="minorEastAsia" w:hint="eastAsia"/>
          <w:lang w:eastAsia="ja-JP"/>
        </w:rPr>
        <w:t>S8 interface is used instead of S5, between SGW and PGW</w:t>
      </w:r>
    </w:p>
    <w:p w:rsidR="00110AB0" w:rsidRPr="004E6E72" w:rsidRDefault="00110AB0" w:rsidP="00E76E58">
      <w:pPr>
        <w:pStyle w:val="ListParagraph"/>
        <w:numPr>
          <w:ilvl w:val="0"/>
          <w:numId w:val="29"/>
        </w:numPr>
        <w:jc w:val="left"/>
        <w:rPr>
          <w:lang w:eastAsia="en-US"/>
        </w:rPr>
      </w:pPr>
      <w:proofErr w:type="spellStart"/>
      <w:r w:rsidRPr="004E6E72">
        <w:rPr>
          <w:rFonts w:eastAsiaTheme="minorEastAsia" w:hint="eastAsia"/>
          <w:lang w:eastAsia="ja-JP"/>
        </w:rPr>
        <w:t>Gp</w:t>
      </w:r>
      <w:proofErr w:type="spellEnd"/>
      <w:r w:rsidRPr="004E6E72">
        <w:rPr>
          <w:rFonts w:eastAsiaTheme="minorEastAsia" w:hint="eastAsia"/>
          <w:lang w:eastAsia="ja-JP"/>
        </w:rPr>
        <w:t xml:space="preserve"> interface is used instead of </w:t>
      </w:r>
      <w:proofErr w:type="spellStart"/>
      <w:r w:rsidRPr="004E6E72">
        <w:rPr>
          <w:rFonts w:eastAsiaTheme="minorEastAsia" w:hint="eastAsia"/>
          <w:lang w:eastAsia="ja-JP"/>
        </w:rPr>
        <w:t>Gn</w:t>
      </w:r>
      <w:proofErr w:type="spellEnd"/>
      <w:r w:rsidRPr="004E6E72">
        <w:rPr>
          <w:rFonts w:eastAsiaTheme="minorEastAsia" w:hint="eastAsia"/>
          <w:lang w:eastAsia="ja-JP"/>
        </w:rPr>
        <w:t>, between SGSN and PGW</w:t>
      </w:r>
    </w:p>
    <w:p w:rsidR="00110AB0" w:rsidRPr="004E6E72" w:rsidRDefault="00110AB0" w:rsidP="00E76E58">
      <w:pPr>
        <w:pStyle w:val="ListParagraph"/>
        <w:numPr>
          <w:ilvl w:val="0"/>
          <w:numId w:val="29"/>
        </w:numPr>
        <w:jc w:val="left"/>
        <w:rPr>
          <w:lang w:eastAsia="en-US"/>
        </w:rPr>
      </w:pPr>
      <w:r w:rsidRPr="004E6E72">
        <w:rPr>
          <w:rFonts w:eastAsiaTheme="minorEastAsia" w:hint="eastAsia"/>
          <w:lang w:eastAsia="ja-JP"/>
        </w:rPr>
        <w:t xml:space="preserve">All IMS entities that are specified </w:t>
      </w:r>
      <w:r w:rsidRPr="004E6E72">
        <w:rPr>
          <w:rFonts w:eastAsiaTheme="minorEastAsia"/>
          <w:lang w:eastAsia="ja-JP"/>
        </w:rPr>
        <w:t>in 3GPP</w:t>
      </w:r>
      <w:r w:rsidRPr="004E6E72">
        <w:rPr>
          <w:rFonts w:eastAsiaTheme="minorEastAsia" w:hint="eastAsia"/>
          <w:lang w:eastAsia="ja-JP"/>
        </w:rPr>
        <w:t xml:space="preserve"> to be VPLMN (ATCF, ATGW and P-CSCF) are in HPLMN also when roaming.</w:t>
      </w:r>
    </w:p>
    <w:p w:rsidR="00110AB0" w:rsidRPr="004E6E72" w:rsidRDefault="00110AB0" w:rsidP="00110AB0">
      <w:pPr>
        <w:pStyle w:val="NOTE"/>
      </w:pPr>
      <w:r w:rsidRPr="00136E70">
        <w:rPr>
          <w:b/>
          <w:lang w:eastAsia="ja-JP"/>
        </w:rPr>
        <w:t>Note 1:</w:t>
      </w:r>
      <w:r w:rsidRPr="004E6E72">
        <w:rPr>
          <w:lang w:eastAsia="ja-JP"/>
        </w:rPr>
        <w:tab/>
        <w:t>If there is no IMS roaming NNI, then legacy ISUP/BICC interface will be used instead between MSC in VPLMN and MGCF in HPLMN.</w:t>
      </w:r>
    </w:p>
    <w:p w:rsidR="00110AB0" w:rsidRPr="004E6E72" w:rsidRDefault="00110AB0" w:rsidP="00BB135B">
      <w:pPr>
        <w:pStyle w:val="NormalParagraph"/>
        <w:rPr>
          <w:rFonts w:eastAsiaTheme="minorEastAsia"/>
          <w:lang w:eastAsia="ja-JP"/>
        </w:rPr>
      </w:pPr>
      <w:r w:rsidRPr="004E6E72">
        <w:t xml:space="preserve">If S8HR </w:t>
      </w:r>
      <w:r w:rsidRPr="004E6E72">
        <w:rPr>
          <w:rFonts w:eastAsiaTheme="minorEastAsia" w:hint="eastAsia"/>
          <w:lang w:eastAsia="ja-JP"/>
        </w:rPr>
        <w:t xml:space="preserve">is endorsed </w:t>
      </w:r>
      <w:r w:rsidRPr="004E6E72">
        <w:t xml:space="preserve">as a </w:t>
      </w:r>
      <w:proofErr w:type="spellStart"/>
      <w:r w:rsidRPr="004E6E72">
        <w:t>VoLTE</w:t>
      </w:r>
      <w:proofErr w:type="spellEnd"/>
      <w:r w:rsidRPr="004E6E72">
        <w:t xml:space="preserve"> roaming option, then the architecture used in this section (</w:t>
      </w:r>
      <w:r w:rsidRPr="004E6E72">
        <w:rPr>
          <w:rFonts w:eastAsiaTheme="minorEastAsia" w:hint="eastAsia"/>
          <w:lang w:eastAsia="ja-JP"/>
        </w:rPr>
        <w:t xml:space="preserve">i.e. </w:t>
      </w:r>
      <w:r w:rsidRPr="004E6E72">
        <w:t>ATCF and ATGW in home network) needs confirmation by 3GPP.</w:t>
      </w:r>
    </w:p>
    <w:p w:rsidR="00110AB0" w:rsidRPr="00BB135B" w:rsidRDefault="00110AB0" w:rsidP="00BB135B">
      <w:pPr>
        <w:pStyle w:val="NOTE"/>
      </w:pPr>
      <w:r w:rsidRPr="00BB135B">
        <w:t xml:space="preserve">Note 2: </w:t>
      </w:r>
      <w:r w:rsidRPr="00BB135B">
        <w:tab/>
        <w:t>3GPP specification currently assumes that ATCF and ATGW are in serving network.</w:t>
      </w:r>
    </w:p>
    <w:p w:rsidR="00110AB0" w:rsidRPr="004E6E72" w:rsidRDefault="00110AB0" w:rsidP="00110AB0">
      <w:pPr>
        <w:rPr>
          <w:rFonts w:eastAsiaTheme="minorEastAsia"/>
          <w:lang w:eastAsia="ja-JP"/>
        </w:rPr>
      </w:pPr>
    </w:p>
    <w:p w:rsidR="00BB135B" w:rsidRDefault="00110AB0" w:rsidP="00BB135B">
      <w:pPr>
        <w:pStyle w:val="Centredtext"/>
      </w:pPr>
      <w:r w:rsidRPr="004E6E72">
        <w:object w:dxaOrig="22309" w:dyaOrig="9756">
          <v:shape id="_x0000_i1032" type="#_x0000_t75" style="width:449.25pt;height:197.25pt" o:ole="">
            <v:imagedata r:id="rId28" o:title=""/>
          </v:shape>
          <o:OLEObject Type="Embed" ProgID="Visio.Drawing.11" ShapeID="_x0000_i1032" DrawAspect="Content" ObjectID="_1504105199" r:id="rId29"/>
        </w:object>
      </w:r>
    </w:p>
    <w:p w:rsidR="00110AB0" w:rsidRPr="004E6E72" w:rsidRDefault="00110AB0" w:rsidP="00BB135B">
      <w:pPr>
        <w:pStyle w:val="Figurecaption"/>
      </w:pPr>
      <w:r w:rsidRPr="004E6E72">
        <w:rPr>
          <w:rFonts w:hint="eastAsia"/>
        </w:rPr>
        <w:t xml:space="preserve">: SRVCC architecture with </w:t>
      </w:r>
      <w:proofErr w:type="spellStart"/>
      <w:r w:rsidRPr="004E6E72">
        <w:rPr>
          <w:rFonts w:hint="eastAsia"/>
        </w:rPr>
        <w:t>Gn</w:t>
      </w:r>
      <w:proofErr w:type="spellEnd"/>
      <w:r w:rsidRPr="004E6E72">
        <w:rPr>
          <w:rFonts w:hint="eastAsia"/>
        </w:rPr>
        <w:t>/</w:t>
      </w:r>
      <w:proofErr w:type="spellStart"/>
      <w:r w:rsidRPr="004E6E72">
        <w:rPr>
          <w:rFonts w:hint="eastAsia"/>
        </w:rPr>
        <w:t>Gp</w:t>
      </w:r>
      <w:proofErr w:type="spellEnd"/>
      <w:r w:rsidRPr="004E6E72">
        <w:rPr>
          <w:rFonts w:hint="eastAsia"/>
        </w:rPr>
        <w:t>-SGSN</w:t>
      </w:r>
      <w:r w:rsidRPr="004E6E72">
        <w:t xml:space="preserve"> and IMS roaming NNI</w:t>
      </w:r>
    </w:p>
    <w:p w:rsidR="00110AB0" w:rsidRPr="004E6E72" w:rsidRDefault="00110AB0" w:rsidP="00110AB0">
      <w:pPr>
        <w:jc w:val="center"/>
        <w:rPr>
          <w:rFonts w:eastAsiaTheme="minorEastAsia"/>
          <w:u w:val="single"/>
          <w:lang w:eastAsia="ja-JP"/>
        </w:rPr>
      </w:pPr>
    </w:p>
    <w:p w:rsidR="00110AB0" w:rsidRPr="004E6E72" w:rsidRDefault="00110AB0" w:rsidP="00BB135B">
      <w:pPr>
        <w:pStyle w:val="Centredtext"/>
        <w:rPr>
          <w:rFonts w:eastAsiaTheme="minorEastAsia"/>
          <w:color w:val="548DD4"/>
          <w:lang w:eastAsia="ja-JP"/>
        </w:rPr>
      </w:pPr>
      <w:r w:rsidRPr="004E6E72">
        <w:object w:dxaOrig="22308" w:dyaOrig="9756">
          <v:shape id="_x0000_i1033" type="#_x0000_t75" style="width:449.25pt;height:197.25pt" o:ole="">
            <v:imagedata r:id="rId30" o:title=""/>
          </v:shape>
          <o:OLEObject Type="Embed" ProgID="Visio.Drawing.11" ShapeID="_x0000_i1033" DrawAspect="Content" ObjectID="_1504105200" r:id="rId31"/>
        </w:object>
      </w:r>
    </w:p>
    <w:p w:rsidR="00110AB0" w:rsidRPr="004E6E72" w:rsidRDefault="00110AB0" w:rsidP="00BB135B">
      <w:pPr>
        <w:pStyle w:val="Figurecaption"/>
      </w:pPr>
      <w:r w:rsidRPr="004E6E72">
        <w:rPr>
          <w:rFonts w:hint="eastAsia"/>
        </w:rPr>
        <w:t>: SRVCC architecture with S4-SGSN</w:t>
      </w:r>
      <w:r w:rsidRPr="004E6E72">
        <w:t xml:space="preserve"> and IMS roaming NNI</w:t>
      </w:r>
    </w:p>
    <w:p w:rsidR="00110AB0" w:rsidRPr="00BB135B" w:rsidRDefault="00110AB0" w:rsidP="00BB135B">
      <w:pPr>
        <w:pStyle w:val="Heading3"/>
      </w:pPr>
      <w:bookmarkStart w:id="26" w:name="_Toc297450225"/>
      <w:r w:rsidRPr="00BB135B">
        <w:rPr>
          <w:rFonts w:hint="eastAsia"/>
        </w:rPr>
        <w:t>IMS Registration</w:t>
      </w:r>
      <w:bookmarkEnd w:id="26"/>
    </w:p>
    <w:p w:rsidR="00110AB0" w:rsidRPr="004E6E72" w:rsidRDefault="00110AB0" w:rsidP="00BB135B">
      <w:pPr>
        <w:pStyle w:val="NormalParagraph"/>
        <w:rPr>
          <w:rFonts w:eastAsiaTheme="minorEastAsia"/>
          <w:lang w:eastAsia="ja-JP"/>
        </w:rPr>
      </w:pPr>
      <w:r w:rsidRPr="004E6E72">
        <w:rPr>
          <w:rFonts w:eastAsiaTheme="minorEastAsia" w:hint="eastAsia"/>
          <w:lang w:eastAsia="ja-JP"/>
        </w:rPr>
        <w:t xml:space="preserve">When SRVCC is </w:t>
      </w:r>
      <w:r w:rsidRPr="004E6E72">
        <w:rPr>
          <w:rFonts w:eastAsiaTheme="minorEastAsia"/>
          <w:lang w:eastAsia="ja-JP"/>
        </w:rPr>
        <w:t>supported</w:t>
      </w:r>
      <w:r w:rsidRPr="004E6E72">
        <w:rPr>
          <w:rFonts w:eastAsiaTheme="minorEastAsia" w:hint="eastAsia"/>
          <w:lang w:eastAsia="ja-JP"/>
        </w:rPr>
        <w:t>, t</w:t>
      </w:r>
      <w:r w:rsidRPr="004E6E72">
        <w:t xml:space="preserve">he </w:t>
      </w:r>
      <w:r w:rsidRPr="004E6E72">
        <w:rPr>
          <w:rFonts w:eastAsiaTheme="minorEastAsia" w:hint="eastAsia"/>
          <w:lang w:eastAsia="ja-JP"/>
        </w:rPr>
        <w:t>information flow</w:t>
      </w:r>
      <w:r w:rsidRPr="004E6E72">
        <w:t xml:space="preserve"> for IMS registration differs slightly from the flow in </w:t>
      </w:r>
      <w:r w:rsidRPr="004E6E72">
        <w:rPr>
          <w:rFonts w:eastAsiaTheme="minorEastAsia" w:hint="eastAsia"/>
          <w:lang w:eastAsia="ja-JP"/>
        </w:rPr>
        <w:t>Section 6.2</w:t>
      </w:r>
      <w:r w:rsidRPr="004E6E72">
        <w:t xml:space="preserve"> in that both the ATCF and SCC AS are also invoked as part of the registration flow as shown </w:t>
      </w:r>
      <w:r w:rsidRPr="004E6E72">
        <w:rPr>
          <w:rFonts w:eastAsiaTheme="minorEastAsia" w:hint="eastAsia"/>
          <w:lang w:eastAsia="ja-JP"/>
        </w:rPr>
        <w:t>below</w:t>
      </w:r>
      <w:r w:rsidRPr="004E6E72">
        <w:t xml:space="preserve">.  </w:t>
      </w:r>
    </w:p>
    <w:p w:rsidR="005F5893" w:rsidRDefault="00110AB0" w:rsidP="00BB135B">
      <w:pPr>
        <w:pStyle w:val="Centredtext"/>
      </w:pPr>
      <w:r w:rsidRPr="004E6E72">
        <w:object w:dxaOrig="18911" w:dyaOrig="8999">
          <v:shape id="_x0000_i1034" type="#_x0000_t75" style="width:466.5pt;height:219.75pt" o:ole="" o:allowoverlap="f">
            <v:imagedata r:id="rId32" o:title=""/>
          </v:shape>
          <o:OLEObject Type="Embed" ProgID="Visio.Drawing.11" ShapeID="_x0000_i1034" DrawAspect="Content" ObjectID="_1504105201" r:id="rId33"/>
        </w:object>
      </w:r>
    </w:p>
    <w:p w:rsidR="00110AB0" w:rsidRPr="004E6E72" w:rsidRDefault="00110AB0" w:rsidP="005F5893">
      <w:pPr>
        <w:pStyle w:val="Figurecaption"/>
      </w:pPr>
      <w:r w:rsidRPr="004E6E72">
        <w:rPr>
          <w:rFonts w:hint="eastAsia"/>
        </w:rPr>
        <w:t>: IMS Registration</w:t>
      </w:r>
    </w:p>
    <w:p w:rsidR="00110AB0" w:rsidRPr="004E6E72" w:rsidRDefault="00110AB0" w:rsidP="00110AB0">
      <w:pPr>
        <w:rPr>
          <w:rFonts w:eastAsiaTheme="minorEastAsia"/>
          <w:lang w:eastAsia="ja-JP"/>
        </w:rPr>
      </w:pPr>
      <w:r w:rsidRPr="004E6E72">
        <w:rPr>
          <w:rFonts w:eastAsiaTheme="minorEastAsia" w:cs="Arial" w:hint="eastAsia"/>
          <w:lang w:eastAsia="ja-JP"/>
        </w:rPr>
        <w:t>SRVCC procedures take place as specified in 3GPP TS23.21</w:t>
      </w:r>
      <w:r w:rsidRPr="004E6E72">
        <w:rPr>
          <w:rFonts w:eastAsiaTheme="minorEastAsia" w:cs="Arial"/>
          <w:lang w:eastAsia="ja-JP"/>
        </w:rPr>
        <w:t xml:space="preserve">6 </w:t>
      </w:r>
      <w:r w:rsidRPr="004E6E72">
        <w:rPr>
          <w:rFonts w:eastAsiaTheme="minorEastAsia" w:cs="Arial" w:hint="eastAsia"/>
          <w:lang w:eastAsia="ja-JP"/>
        </w:rPr>
        <w:t xml:space="preserve">[18] </w:t>
      </w:r>
      <w:r w:rsidRPr="004E6E72">
        <w:rPr>
          <w:rFonts w:eastAsiaTheme="minorEastAsia" w:cs="Arial"/>
          <w:lang w:eastAsia="ja-JP"/>
        </w:rPr>
        <w:t>and 23.23</w:t>
      </w:r>
      <w:r w:rsidRPr="004E6E72">
        <w:rPr>
          <w:rFonts w:eastAsiaTheme="minorEastAsia" w:cs="Arial" w:hint="eastAsia"/>
          <w:lang w:eastAsia="ja-JP"/>
        </w:rPr>
        <w:t xml:space="preserve">7 [19], except that PCRF, </w:t>
      </w:r>
      <w:r w:rsidRPr="004E6E72">
        <w:rPr>
          <w:rFonts w:eastAsiaTheme="minorEastAsia" w:hint="eastAsia"/>
          <w:lang w:eastAsia="ja-JP"/>
        </w:rPr>
        <w:t>P-CSCF, ATCF, ATGW are in HPLMN when roaming.</w:t>
      </w:r>
    </w:p>
    <w:p w:rsidR="00110AB0" w:rsidRPr="004E6E72" w:rsidRDefault="00110AB0" w:rsidP="00110AB0">
      <w:pPr>
        <w:pStyle w:val="NormalParagraph"/>
        <w:rPr>
          <w:rFonts w:eastAsiaTheme="minorEastAsia"/>
          <w:lang w:val="en-US" w:eastAsia="ja-JP" w:bidi="bn-BD"/>
        </w:rPr>
      </w:pPr>
      <w:r w:rsidRPr="004E6E72">
        <w:rPr>
          <w:rFonts w:cs="Arial"/>
          <w:bCs/>
        </w:rPr>
        <w:t>The HSS informs the MME that the STN-SR has changed via a DIAMETER IDR message. The MME stores the new STN-SR and responds with a DIAMETER IDA message.</w:t>
      </w:r>
    </w:p>
    <w:p w:rsidR="00110AB0" w:rsidRPr="005F5893" w:rsidRDefault="00110AB0" w:rsidP="005F5893">
      <w:pPr>
        <w:pStyle w:val="Heading3"/>
      </w:pPr>
      <w:bookmarkStart w:id="27" w:name="_Toc297450226"/>
      <w:r w:rsidRPr="005F5893">
        <w:rPr>
          <w:rFonts w:hint="eastAsia"/>
        </w:rPr>
        <w:t>PS to CS Handover</w:t>
      </w:r>
      <w:bookmarkEnd w:id="27"/>
    </w:p>
    <w:p w:rsidR="00110AB0" w:rsidRPr="004E6E72" w:rsidRDefault="00110AB0" w:rsidP="005F5893">
      <w:pPr>
        <w:pStyle w:val="NormalParagraph"/>
      </w:pPr>
      <w:r w:rsidRPr="004E6E72">
        <w:rPr>
          <w:rFonts w:hint="eastAsia"/>
        </w:rPr>
        <w:t>The following information flow describes the SRVCC procedure for established voice session</w:t>
      </w:r>
      <w:r w:rsidRPr="004E6E72">
        <w:t xml:space="preserve"> when using an IMS roaming NNI</w:t>
      </w:r>
      <w:r w:rsidRPr="004E6E72">
        <w:rPr>
          <w:rFonts w:hint="eastAsia"/>
        </w:rPr>
        <w:t>. It</w:t>
      </w:r>
      <w:r w:rsidRPr="004E6E72">
        <w:rPr>
          <w:lang w:eastAsia="en-US"/>
        </w:rPr>
        <w:t xml:space="preserve"> is assumed that an IMS session has been established as described in </w:t>
      </w:r>
      <w:r w:rsidRPr="004E6E72">
        <w:rPr>
          <w:rFonts w:hint="eastAsia"/>
        </w:rPr>
        <w:t>Section 6.2.</w:t>
      </w:r>
    </w:p>
    <w:p w:rsidR="005F5893" w:rsidRDefault="00110AB0" w:rsidP="005F5893">
      <w:pPr>
        <w:pStyle w:val="Centredtext"/>
      </w:pPr>
      <w:r w:rsidRPr="004E6E72">
        <w:object w:dxaOrig="16676" w:dyaOrig="14198">
          <v:shape id="_x0000_i1035" type="#_x0000_t75" style="width:478.5pt;height:408.75pt" o:ole="">
            <v:imagedata r:id="rId34" o:title=""/>
          </v:shape>
          <o:OLEObject Type="Embed" ProgID="Visio.Drawing.11" ShapeID="_x0000_i1035" DrawAspect="Content" ObjectID="_1504105202" r:id="rId35"/>
        </w:object>
      </w:r>
    </w:p>
    <w:p w:rsidR="00110AB0" w:rsidRPr="004E6E72" w:rsidRDefault="00110AB0" w:rsidP="005F5893">
      <w:pPr>
        <w:pStyle w:val="Figurecaption"/>
      </w:pPr>
      <w:r w:rsidRPr="004E6E72">
        <w:rPr>
          <w:rFonts w:hint="eastAsia"/>
        </w:rPr>
        <w:t>: SRVCC procedure</w:t>
      </w:r>
    </w:p>
    <w:p w:rsidR="00110AB0" w:rsidRPr="004E6E72" w:rsidRDefault="00110AB0" w:rsidP="005F5893">
      <w:pPr>
        <w:pStyle w:val="NormalParagraph"/>
      </w:pPr>
      <w:r w:rsidRPr="004E6E72">
        <w:rPr>
          <w:rFonts w:cs="Arial" w:hint="eastAsia"/>
        </w:rPr>
        <w:t>SRVCC procedures take place as specified in 3GPP TS23.21</w:t>
      </w:r>
      <w:r w:rsidRPr="004E6E72">
        <w:rPr>
          <w:rFonts w:cs="Arial"/>
        </w:rPr>
        <w:t xml:space="preserve">6 </w:t>
      </w:r>
      <w:r w:rsidRPr="004E6E72">
        <w:rPr>
          <w:rFonts w:cs="Arial" w:hint="eastAsia"/>
        </w:rPr>
        <w:t xml:space="preserve">[18] </w:t>
      </w:r>
      <w:r w:rsidRPr="004E6E72">
        <w:rPr>
          <w:rFonts w:cs="Arial"/>
        </w:rPr>
        <w:t>and TS 23.237</w:t>
      </w:r>
      <w:r w:rsidRPr="004E6E72">
        <w:rPr>
          <w:rFonts w:cs="Arial" w:hint="eastAsia"/>
        </w:rPr>
        <w:t xml:space="preserve"> [19], except that PCRF, </w:t>
      </w:r>
      <w:r w:rsidRPr="004E6E72">
        <w:rPr>
          <w:rFonts w:hint="eastAsia"/>
        </w:rPr>
        <w:t>P-CSCF, ATCF, and ATGW are in HPLMN.</w:t>
      </w:r>
      <w:r w:rsidRPr="004E6E72">
        <w:t xml:space="preserve"> This results in the fact that the </w:t>
      </w:r>
      <w:r w:rsidRPr="004E6E72">
        <w:rPr>
          <w:lang w:eastAsia="en-US"/>
        </w:rPr>
        <w:t>interface between MSC/MGW and ATCF/ATGW is not a VP</w:t>
      </w:r>
      <w:r w:rsidRPr="004E6E72">
        <w:rPr>
          <w:rFonts w:hint="eastAsia"/>
        </w:rPr>
        <w:t>L</w:t>
      </w:r>
      <w:r w:rsidRPr="004E6E72">
        <w:rPr>
          <w:lang w:eastAsia="en-US"/>
        </w:rPr>
        <w:t>MN internal interface, but becomes a roaming interface between VP</w:t>
      </w:r>
      <w:r w:rsidRPr="004E6E72">
        <w:rPr>
          <w:rFonts w:hint="eastAsia"/>
        </w:rPr>
        <w:t>L</w:t>
      </w:r>
      <w:r w:rsidRPr="004E6E72">
        <w:rPr>
          <w:lang w:eastAsia="en-US"/>
        </w:rPr>
        <w:t>MN and HP</w:t>
      </w:r>
      <w:r w:rsidRPr="004E6E72">
        <w:rPr>
          <w:rFonts w:hint="eastAsia"/>
        </w:rPr>
        <w:t>L</w:t>
      </w:r>
      <w:r w:rsidRPr="004E6E72">
        <w:rPr>
          <w:lang w:eastAsia="en-US"/>
        </w:rPr>
        <w:t>MN.</w:t>
      </w:r>
    </w:p>
    <w:p w:rsidR="00110AB0" w:rsidRPr="004E6E72" w:rsidRDefault="00110AB0" w:rsidP="005F5893">
      <w:pPr>
        <w:pStyle w:val="NormalParagraph"/>
      </w:pPr>
      <w:r w:rsidRPr="004E6E72">
        <w:rPr>
          <w:lang w:eastAsia="en-US"/>
        </w:rPr>
        <w:t xml:space="preserve">When the MSC Server </w:t>
      </w:r>
      <w:r w:rsidRPr="004E6E72">
        <w:rPr>
          <w:rFonts w:hint="eastAsia"/>
        </w:rPr>
        <w:t xml:space="preserve">in VPLMN </w:t>
      </w:r>
      <w:r w:rsidRPr="004E6E72">
        <w:rPr>
          <w:lang w:eastAsia="en-US"/>
        </w:rPr>
        <w:t>sets up the new call-leg to the ATCF in the HP</w:t>
      </w:r>
      <w:r w:rsidRPr="004E6E72">
        <w:rPr>
          <w:rFonts w:hint="eastAsia"/>
        </w:rPr>
        <w:t>L</w:t>
      </w:r>
      <w:r w:rsidRPr="004E6E72">
        <w:rPr>
          <w:lang w:eastAsia="en-US"/>
        </w:rPr>
        <w:t xml:space="preserve">MN, this is done over international Interconnect, either CS or IMS </w:t>
      </w:r>
      <w:r w:rsidRPr="004E6E72">
        <w:rPr>
          <w:rFonts w:hint="eastAsia"/>
        </w:rPr>
        <w:t>Interconnect NNI,</w:t>
      </w:r>
      <w:r w:rsidRPr="004E6E72">
        <w:rPr>
          <w:lang w:eastAsia="en-US"/>
        </w:rPr>
        <w:t xml:space="preserve"> depending on the types of interconnect supported by VP</w:t>
      </w:r>
      <w:r w:rsidRPr="004E6E72">
        <w:rPr>
          <w:rFonts w:hint="eastAsia"/>
        </w:rPr>
        <w:t>L</w:t>
      </w:r>
      <w:r w:rsidRPr="004E6E72">
        <w:rPr>
          <w:lang w:eastAsia="en-US"/>
        </w:rPr>
        <w:t>MN and HP</w:t>
      </w:r>
      <w:r w:rsidRPr="004E6E72">
        <w:rPr>
          <w:rFonts w:hint="eastAsia"/>
        </w:rPr>
        <w:t>L</w:t>
      </w:r>
      <w:r w:rsidRPr="004E6E72">
        <w:rPr>
          <w:lang w:eastAsia="en-US"/>
        </w:rPr>
        <w:t>MN. This call setup is routed based on the STN-SR, comparable to the use of MSRN in case of CS roaming.</w:t>
      </w:r>
    </w:p>
    <w:p w:rsidR="00110AB0" w:rsidRPr="004E6E72" w:rsidRDefault="00110AB0" w:rsidP="005F5893">
      <w:pPr>
        <w:pStyle w:val="NormalParagraph"/>
      </w:pPr>
      <w:r w:rsidRPr="004E6E72">
        <w:rPr>
          <w:rFonts w:hint="eastAsia"/>
        </w:rPr>
        <w:t xml:space="preserve">STN-SR used in this SRVCC procedure must be </w:t>
      </w:r>
      <w:r w:rsidRPr="004E6E72">
        <w:t>routable</w:t>
      </w:r>
      <w:r w:rsidRPr="004E6E72">
        <w:rPr>
          <w:rFonts w:hint="eastAsia"/>
        </w:rPr>
        <w:t xml:space="preserve"> by IPX and by MSC in VPLMN.</w:t>
      </w:r>
    </w:p>
    <w:p w:rsidR="00110AB0" w:rsidRPr="004E6E72" w:rsidRDefault="00110AB0" w:rsidP="005F5893">
      <w:pPr>
        <w:pStyle w:val="NormalParagraph"/>
      </w:pPr>
      <w:r w:rsidRPr="004E6E72">
        <w:rPr>
          <w:rFonts w:hint="eastAsia"/>
        </w:rPr>
        <w:t>For other variants of SRVCC (a/b/</w:t>
      </w:r>
      <w:proofErr w:type="spellStart"/>
      <w:r w:rsidRPr="004E6E72">
        <w:rPr>
          <w:rFonts w:hint="eastAsia"/>
        </w:rPr>
        <w:t>midcall</w:t>
      </w:r>
      <w:proofErr w:type="spellEnd"/>
      <w:r w:rsidRPr="004E6E72">
        <w:rPr>
          <w:rFonts w:hint="eastAsia"/>
        </w:rPr>
        <w:t>), the procedures take place just as specified in relevant specifications in 3GPP, except that P-CSCF, ATCF, ATGW are in HPLMN.</w:t>
      </w:r>
      <w:r w:rsidRPr="004E6E72">
        <w:t xml:space="preserve"> These procedures can only be supported if an </w:t>
      </w:r>
      <w:r w:rsidRPr="004E6E72">
        <w:rPr>
          <w:rFonts w:hint="eastAsia"/>
        </w:rPr>
        <w:t>end-to-end</w:t>
      </w:r>
      <w:r w:rsidRPr="004E6E72">
        <w:t xml:space="preserve"> SIP session can be estab</w:t>
      </w:r>
      <w:r w:rsidRPr="004E6E72">
        <w:rPr>
          <w:rFonts w:hint="eastAsia"/>
        </w:rPr>
        <w:t>li</w:t>
      </w:r>
      <w:r w:rsidRPr="004E6E72">
        <w:t xml:space="preserve">shed between MSC </w:t>
      </w:r>
      <w:r w:rsidRPr="004E6E72">
        <w:rPr>
          <w:rFonts w:hint="eastAsia"/>
        </w:rPr>
        <w:t xml:space="preserve">in the VPLMN </w:t>
      </w:r>
      <w:r w:rsidRPr="004E6E72">
        <w:t>and ATCF</w:t>
      </w:r>
      <w:r w:rsidRPr="004E6E72">
        <w:rPr>
          <w:rFonts w:hint="eastAsia"/>
        </w:rPr>
        <w:t xml:space="preserve"> in HPLMN</w:t>
      </w:r>
      <w:r w:rsidRPr="004E6E72">
        <w:t>, i.e. these procedures requires an IMS roaming NNI.</w:t>
      </w:r>
    </w:p>
    <w:p w:rsidR="00110AB0" w:rsidRPr="004E6E72" w:rsidRDefault="00110AB0" w:rsidP="00110AB0">
      <w:pPr>
        <w:rPr>
          <w:rFonts w:eastAsiaTheme="minorEastAsia"/>
          <w:lang w:eastAsia="ja-JP"/>
        </w:rPr>
      </w:pPr>
    </w:p>
    <w:p w:rsidR="00110AB0" w:rsidRPr="005F5893" w:rsidRDefault="00110AB0" w:rsidP="005F5893">
      <w:pPr>
        <w:pStyle w:val="Heading2"/>
      </w:pPr>
      <w:bookmarkStart w:id="28" w:name="_Toc297450227"/>
      <w:r w:rsidRPr="005F5893">
        <w:t xml:space="preserve">Regulatory </w:t>
      </w:r>
      <w:r w:rsidRPr="005F5893">
        <w:rPr>
          <w:rFonts w:hint="eastAsia"/>
        </w:rPr>
        <w:t>Services</w:t>
      </w:r>
      <w:bookmarkEnd w:id="28"/>
    </w:p>
    <w:p w:rsidR="00110AB0" w:rsidRPr="005F5893" w:rsidRDefault="00110AB0" w:rsidP="005F5893">
      <w:pPr>
        <w:pStyle w:val="Heading3"/>
      </w:pPr>
      <w:bookmarkStart w:id="29" w:name="_Toc297450228"/>
      <w:r w:rsidRPr="005F5893">
        <w:rPr>
          <w:rFonts w:hint="eastAsia"/>
        </w:rPr>
        <w:t>General</w:t>
      </w:r>
      <w:bookmarkEnd w:id="29"/>
    </w:p>
    <w:p w:rsidR="00110AB0" w:rsidRPr="004E6E72" w:rsidRDefault="00110AB0" w:rsidP="00110AB0">
      <w:pPr>
        <w:pStyle w:val="NormalParagraph"/>
        <w:rPr>
          <w:rFonts w:eastAsiaTheme="minorEastAsia"/>
          <w:color w:val="000000" w:themeColor="text1"/>
          <w:lang w:eastAsia="ja-JP" w:bidi="bn-BD"/>
        </w:rPr>
      </w:pPr>
      <w:r w:rsidRPr="004E6E72">
        <w:rPr>
          <w:rFonts w:eastAsiaTheme="minorEastAsia" w:hint="eastAsia"/>
          <w:color w:val="000000" w:themeColor="text1"/>
          <w:lang w:eastAsia="ja-JP" w:bidi="bn-BD"/>
        </w:rPr>
        <w:t xml:space="preserve">This section describes how regulatory services work with S8HR </w:t>
      </w:r>
      <w:proofErr w:type="spellStart"/>
      <w:r w:rsidRPr="004E6E72">
        <w:rPr>
          <w:rFonts w:eastAsiaTheme="minorEastAsia" w:hint="eastAsia"/>
          <w:color w:val="000000" w:themeColor="text1"/>
          <w:lang w:eastAsia="ja-JP" w:bidi="bn-BD"/>
        </w:rPr>
        <w:t>VoLTE</w:t>
      </w:r>
      <w:proofErr w:type="spellEnd"/>
      <w:r w:rsidRPr="004E6E72">
        <w:rPr>
          <w:rFonts w:eastAsiaTheme="minorEastAsia" w:hint="eastAsia"/>
          <w:color w:val="000000" w:themeColor="text1"/>
          <w:lang w:eastAsia="ja-JP" w:bidi="bn-BD"/>
        </w:rPr>
        <w:t xml:space="preserve"> roaming architecture. Regulatory services covered in this section are:</w:t>
      </w:r>
    </w:p>
    <w:p w:rsidR="00110AB0" w:rsidRPr="004E6E72" w:rsidRDefault="00110AB0" w:rsidP="005F5893">
      <w:pPr>
        <w:pStyle w:val="ListNumber"/>
        <w:numPr>
          <w:ilvl w:val="0"/>
          <w:numId w:val="37"/>
        </w:numPr>
        <w:rPr>
          <w:lang w:eastAsia="ja-JP"/>
        </w:rPr>
      </w:pPr>
      <w:r w:rsidRPr="004E6E72">
        <w:rPr>
          <w:rFonts w:hint="eastAsia"/>
          <w:lang w:eastAsia="ja-JP"/>
        </w:rPr>
        <w:t>Lawful I</w:t>
      </w:r>
      <w:r w:rsidRPr="004E6E72">
        <w:rPr>
          <w:lang w:eastAsia="ja-JP"/>
        </w:rPr>
        <w:t>n</w:t>
      </w:r>
      <w:r w:rsidRPr="004E6E72">
        <w:rPr>
          <w:rFonts w:hint="eastAsia"/>
          <w:lang w:eastAsia="ja-JP"/>
        </w:rPr>
        <w:t>tercept; and</w:t>
      </w:r>
    </w:p>
    <w:p w:rsidR="00110AB0" w:rsidRPr="004E6E72" w:rsidRDefault="00110AB0" w:rsidP="005F5893">
      <w:pPr>
        <w:pStyle w:val="ListNumber"/>
        <w:numPr>
          <w:ilvl w:val="0"/>
          <w:numId w:val="37"/>
        </w:numPr>
        <w:rPr>
          <w:lang w:eastAsia="ja-JP"/>
        </w:rPr>
      </w:pPr>
      <w:r w:rsidRPr="004E6E72">
        <w:rPr>
          <w:rFonts w:hint="eastAsia"/>
          <w:lang w:eastAsia="ja-JP"/>
        </w:rPr>
        <w:t>Emergency Call.</w:t>
      </w:r>
    </w:p>
    <w:p w:rsidR="00110AB0" w:rsidRPr="005F5893" w:rsidRDefault="00110AB0" w:rsidP="005F5893">
      <w:pPr>
        <w:pStyle w:val="Heading3"/>
      </w:pPr>
      <w:bookmarkStart w:id="30" w:name="_Toc297450229"/>
      <w:r w:rsidRPr="005F5893">
        <w:rPr>
          <w:rFonts w:hint="eastAsia"/>
        </w:rPr>
        <w:t>Lawful Intercept</w:t>
      </w:r>
      <w:bookmarkEnd w:id="30"/>
    </w:p>
    <w:p w:rsidR="00110AB0" w:rsidRPr="005F5893" w:rsidRDefault="00110AB0" w:rsidP="005F5893">
      <w:pPr>
        <w:pStyle w:val="Heading4"/>
      </w:pPr>
      <w:r w:rsidRPr="005F5893">
        <w:rPr>
          <w:rFonts w:hint="eastAsia"/>
        </w:rPr>
        <w:t>General</w:t>
      </w:r>
    </w:p>
    <w:p w:rsidR="00110AB0" w:rsidRPr="004E6E72" w:rsidRDefault="00110AB0" w:rsidP="00110AB0">
      <w:pPr>
        <w:pStyle w:val="NormalParagraph"/>
        <w:rPr>
          <w:rFonts w:eastAsiaTheme="minorEastAsia" w:cs="Arial"/>
          <w:lang w:eastAsia="ja-JP"/>
        </w:rPr>
      </w:pPr>
      <w:r w:rsidRPr="004E6E72">
        <w:rPr>
          <w:lang w:eastAsia="en-US" w:bidi="bn-BD"/>
        </w:rPr>
        <w:t>Voice calls are subject to lawful interception. It means a VP</w:t>
      </w:r>
      <w:r w:rsidRPr="004E6E72">
        <w:rPr>
          <w:rFonts w:eastAsiaTheme="minorEastAsia" w:hint="eastAsia"/>
          <w:lang w:eastAsia="ja-JP" w:bidi="bn-BD"/>
        </w:rPr>
        <w:t>L</w:t>
      </w:r>
      <w:r w:rsidRPr="004E6E72">
        <w:rPr>
          <w:lang w:eastAsia="en-US" w:bidi="bn-BD"/>
        </w:rPr>
        <w:t>MN</w:t>
      </w:r>
      <w:r w:rsidRPr="004E6E72">
        <w:rPr>
          <w:rFonts w:eastAsiaTheme="minorEastAsia"/>
          <w:lang w:eastAsia="ja-JP" w:bidi="bn-BD"/>
        </w:rPr>
        <w:t xml:space="preserve"> and HP</w:t>
      </w:r>
      <w:r w:rsidRPr="004E6E72">
        <w:rPr>
          <w:rFonts w:eastAsiaTheme="minorEastAsia" w:hint="eastAsia"/>
          <w:lang w:eastAsia="ja-JP" w:bidi="bn-BD"/>
        </w:rPr>
        <w:t>L</w:t>
      </w:r>
      <w:r w:rsidRPr="004E6E72">
        <w:rPr>
          <w:rFonts w:eastAsiaTheme="minorEastAsia"/>
          <w:lang w:eastAsia="ja-JP" w:bidi="bn-BD"/>
        </w:rPr>
        <w:t>MN</w:t>
      </w:r>
      <w:r w:rsidRPr="004E6E72">
        <w:rPr>
          <w:lang w:eastAsia="en-US" w:bidi="bn-BD"/>
        </w:rPr>
        <w:t xml:space="preserve"> shall be capable to deliver voice calls to the authorities. </w:t>
      </w:r>
      <w:r w:rsidRPr="004E6E72">
        <w:rPr>
          <w:rFonts w:eastAsiaTheme="minorEastAsia"/>
          <w:lang w:eastAsia="ja-JP" w:bidi="bn-BD"/>
        </w:rPr>
        <w:t>Voice calls that are subject to lawful interception shall not be perceived as different by the end-user.</w:t>
      </w:r>
    </w:p>
    <w:p w:rsidR="00110AB0" w:rsidRPr="004E6E72" w:rsidRDefault="00110AB0" w:rsidP="00110AB0">
      <w:pPr>
        <w:pStyle w:val="NormalParagraph"/>
        <w:rPr>
          <w:rFonts w:eastAsiaTheme="minorEastAsia"/>
          <w:lang w:eastAsia="ja-JP" w:bidi="bn-BD"/>
        </w:rPr>
      </w:pPr>
      <w:r w:rsidRPr="004E6E72">
        <w:rPr>
          <w:lang w:eastAsia="en-US" w:bidi="bn-BD"/>
        </w:rPr>
        <w:t>In some region, the authority requests to get all data for a given user, irrespective of</w:t>
      </w:r>
      <w:r w:rsidRPr="004E6E72">
        <w:rPr>
          <w:rFonts w:eastAsiaTheme="minorEastAsia"/>
          <w:lang w:eastAsia="ja-JP" w:bidi="bn-BD"/>
        </w:rPr>
        <w:t xml:space="preserve"> </w:t>
      </w:r>
      <w:r w:rsidRPr="004E6E72">
        <w:rPr>
          <w:lang w:eastAsia="en-US" w:bidi="bn-BD"/>
        </w:rPr>
        <w:t xml:space="preserve">the service/traffic type. </w:t>
      </w:r>
      <w:r w:rsidRPr="004E6E72">
        <w:rPr>
          <w:rFonts w:eastAsiaTheme="minorEastAsia"/>
          <w:lang w:eastAsia="ja-JP" w:bidi="bn-BD"/>
        </w:rPr>
        <w:t>Lawful Intercept, depending on local regulation, involves submission of the following to the LEA:</w:t>
      </w:r>
    </w:p>
    <w:p w:rsidR="00110AB0" w:rsidRPr="004E6E72" w:rsidRDefault="00110AB0" w:rsidP="005F5893">
      <w:pPr>
        <w:pStyle w:val="ListBullet1"/>
      </w:pPr>
      <w:r w:rsidRPr="004E6E72">
        <w:t>identification of the users (A and B party)</w:t>
      </w:r>
    </w:p>
    <w:p w:rsidR="00110AB0" w:rsidRPr="004E6E72" w:rsidRDefault="00110AB0" w:rsidP="005F5893">
      <w:pPr>
        <w:pStyle w:val="ListBullet1"/>
      </w:pPr>
      <w:r w:rsidRPr="004E6E72">
        <w:t>network provided location information</w:t>
      </w:r>
    </w:p>
    <w:p w:rsidR="00110AB0" w:rsidRPr="004E6E72" w:rsidRDefault="00110AB0" w:rsidP="005F5893">
      <w:pPr>
        <w:pStyle w:val="ListBullet1"/>
      </w:pPr>
      <w:r w:rsidRPr="004E6E72">
        <w:t>call logs</w:t>
      </w:r>
    </w:p>
    <w:p w:rsidR="00110AB0" w:rsidRPr="004E6E72" w:rsidRDefault="00110AB0" w:rsidP="005F5893">
      <w:pPr>
        <w:pStyle w:val="ListBullet1"/>
      </w:pPr>
      <w:r w:rsidRPr="004E6E72">
        <w:t>traffic (as voice call)</w:t>
      </w:r>
    </w:p>
    <w:p w:rsidR="00110AB0" w:rsidRPr="004E6E72" w:rsidRDefault="00110AB0" w:rsidP="005F5893">
      <w:pPr>
        <w:pStyle w:val="ListBullet1"/>
      </w:pPr>
      <w:r w:rsidRPr="004E6E72">
        <w:t>traffic (as broadband data)</w:t>
      </w:r>
    </w:p>
    <w:p w:rsidR="00110AB0" w:rsidRPr="007067B6" w:rsidRDefault="00110AB0" w:rsidP="007067B6">
      <w:pPr>
        <w:pStyle w:val="Heading4"/>
      </w:pPr>
      <w:r w:rsidRPr="007067B6">
        <w:rPr>
          <w:rFonts w:hint="eastAsia"/>
        </w:rPr>
        <w:t>Lawful Intercept in HPLMN</w:t>
      </w:r>
    </w:p>
    <w:p w:rsidR="00110AB0" w:rsidRPr="004E6E72" w:rsidRDefault="00110AB0" w:rsidP="007067B6">
      <w:pPr>
        <w:pStyle w:val="NormalParagraph"/>
      </w:pPr>
      <w:r w:rsidRPr="004E6E72">
        <w:rPr>
          <w:rFonts w:hint="eastAsia"/>
        </w:rPr>
        <w:t xml:space="preserve">With S8HR </w:t>
      </w:r>
      <w:proofErr w:type="spellStart"/>
      <w:r w:rsidRPr="004E6E72">
        <w:rPr>
          <w:rFonts w:hint="eastAsia"/>
        </w:rPr>
        <w:t>VoLTE</w:t>
      </w:r>
      <w:proofErr w:type="spellEnd"/>
      <w:r w:rsidRPr="004E6E72">
        <w:rPr>
          <w:rFonts w:hint="eastAsia"/>
        </w:rPr>
        <w:t xml:space="preserve"> Roaming </w:t>
      </w:r>
      <w:r w:rsidRPr="004E6E72">
        <w:t>architecture</w:t>
      </w:r>
      <w:r w:rsidRPr="004E6E72">
        <w:rPr>
          <w:rFonts w:hint="eastAsia"/>
        </w:rPr>
        <w:t>, HPLMN can perform Lawful Intercept at both EPC and IMS levels. It is up to HPLMN how to implement Lawful Intercept functions, and 3GPP TS33.107 [10] captures possible LI architecture options.</w:t>
      </w:r>
    </w:p>
    <w:p w:rsidR="00110AB0" w:rsidRPr="007067B6" w:rsidRDefault="00110AB0" w:rsidP="007067B6">
      <w:pPr>
        <w:pStyle w:val="Heading4"/>
      </w:pPr>
      <w:r w:rsidRPr="007067B6">
        <w:rPr>
          <w:rFonts w:hint="eastAsia"/>
        </w:rPr>
        <w:t>Lawful Intercept in VPLMN</w:t>
      </w:r>
    </w:p>
    <w:p w:rsidR="00110AB0" w:rsidRPr="007067B6" w:rsidRDefault="00110AB0" w:rsidP="007067B6">
      <w:pPr>
        <w:pStyle w:val="Heading5"/>
      </w:pPr>
      <w:r w:rsidRPr="007067B6">
        <w:rPr>
          <w:rFonts w:hint="eastAsia"/>
        </w:rPr>
        <w:t>General</w:t>
      </w:r>
    </w:p>
    <w:p w:rsidR="00110AB0" w:rsidRPr="004E6E72" w:rsidRDefault="00110AB0" w:rsidP="007067B6">
      <w:pPr>
        <w:pStyle w:val="NormalParagraph"/>
      </w:pPr>
      <w:r w:rsidRPr="004E6E72">
        <w:rPr>
          <w:rFonts w:hint="eastAsia"/>
          <w:lang w:val="en-US"/>
        </w:rPr>
        <w:t xml:space="preserve">Depending on the local regulation, Lawful Intercept may have to be used in VPLMN. </w:t>
      </w:r>
      <w:r w:rsidRPr="004E6E72">
        <w:rPr>
          <w:rFonts w:hint="eastAsia"/>
        </w:rPr>
        <w:t xml:space="preserve">S8HR </w:t>
      </w:r>
      <w:proofErr w:type="spellStart"/>
      <w:r w:rsidRPr="004E6E72">
        <w:rPr>
          <w:rFonts w:hint="eastAsia"/>
        </w:rPr>
        <w:t>VoLTE</w:t>
      </w:r>
      <w:proofErr w:type="spellEnd"/>
      <w:r w:rsidRPr="004E6E72">
        <w:rPr>
          <w:rFonts w:hint="eastAsia"/>
        </w:rPr>
        <w:t xml:space="preserve"> Roaming </w:t>
      </w:r>
      <w:r w:rsidRPr="004E6E72">
        <w:t>architecture</w:t>
      </w:r>
      <w:r w:rsidRPr="004E6E72">
        <w:rPr>
          <w:rFonts w:hint="eastAsia"/>
        </w:rPr>
        <w:t xml:space="preserve"> is </w:t>
      </w:r>
      <w:r w:rsidRPr="004E6E72">
        <w:t>not service aware</w:t>
      </w:r>
      <w:r w:rsidRPr="004E6E72">
        <w:rPr>
          <w:rFonts w:hint="eastAsia"/>
        </w:rPr>
        <w:t xml:space="preserve"> at IMS level. Therefore, </w:t>
      </w:r>
      <w:r w:rsidRPr="004E6E72">
        <w:t>VP</w:t>
      </w:r>
      <w:r w:rsidRPr="004E6E72">
        <w:rPr>
          <w:rFonts w:hint="eastAsia"/>
        </w:rPr>
        <w:t>L</w:t>
      </w:r>
      <w:r w:rsidRPr="004E6E72">
        <w:t>MN m</w:t>
      </w:r>
      <w:r w:rsidRPr="004E6E72">
        <w:rPr>
          <w:rFonts w:hint="eastAsia"/>
        </w:rPr>
        <w:t>ust</w:t>
      </w:r>
      <w:r w:rsidRPr="004E6E72">
        <w:t xml:space="preserve"> support</w:t>
      </w:r>
      <w:r w:rsidRPr="004E6E72">
        <w:rPr>
          <w:rFonts w:hint="eastAsia"/>
        </w:rPr>
        <w:t xml:space="preserve"> </w:t>
      </w:r>
      <w:r w:rsidRPr="004E6E72">
        <w:t>Lawful Intercept on S-GW</w:t>
      </w:r>
      <w:r w:rsidRPr="004E6E72">
        <w:rPr>
          <w:rFonts w:hint="eastAsia"/>
        </w:rPr>
        <w:t>, as specified in Section 12 of 3GPP TS33.107 [10].</w:t>
      </w:r>
    </w:p>
    <w:p w:rsidR="007067B6" w:rsidRDefault="007067B6">
      <w:pPr>
        <w:spacing w:before="0"/>
        <w:jc w:val="left"/>
        <w:rPr>
          <w:szCs w:val="22"/>
          <w:lang w:eastAsia="en-GB" w:bidi="ar-SA"/>
        </w:rPr>
      </w:pPr>
      <w:r>
        <w:br w:type="page"/>
      </w:r>
    </w:p>
    <w:p w:rsidR="00110AB0" w:rsidRPr="004E6E72" w:rsidRDefault="00110AB0" w:rsidP="007067B6">
      <w:pPr>
        <w:pStyle w:val="NormalParagraph"/>
      </w:pPr>
      <w:r w:rsidRPr="004E6E72">
        <w:t>Depending on the local regulations,</w:t>
      </w:r>
      <w:r w:rsidRPr="004E6E72">
        <w:rPr>
          <w:rFonts w:hint="eastAsia"/>
        </w:rPr>
        <w:t xml:space="preserve"> VPLMN </w:t>
      </w:r>
      <w:r w:rsidRPr="004E6E72">
        <w:t>may need</w:t>
      </w:r>
      <w:r w:rsidRPr="004E6E72">
        <w:rPr>
          <w:rFonts w:hint="eastAsia"/>
        </w:rPr>
        <w:t xml:space="preserve"> a system to get the same kind of information as </w:t>
      </w:r>
      <w:r w:rsidRPr="004E6E72">
        <w:t xml:space="preserve">at IMS level in the </w:t>
      </w:r>
      <w:r w:rsidRPr="004E6E72">
        <w:rPr>
          <w:rFonts w:hint="eastAsia"/>
        </w:rPr>
        <w:t>LBO options</w:t>
      </w:r>
      <w:r w:rsidRPr="004E6E72">
        <w:t xml:space="preserve">; this system supporting Lawful Intercept on S-GW would be in addition to IMS level support of Lawful Intercept if the VPLMN has already deployed </w:t>
      </w:r>
      <w:proofErr w:type="spellStart"/>
      <w:r w:rsidRPr="004E6E72">
        <w:t>VoLTE</w:t>
      </w:r>
      <w:proofErr w:type="spellEnd"/>
      <w:r w:rsidRPr="004E6E72">
        <w:t xml:space="preserve"> for own subscribers</w:t>
      </w:r>
      <w:r w:rsidRPr="004E6E72">
        <w:rPr>
          <w:rFonts w:hint="eastAsia"/>
        </w:rPr>
        <w:t xml:space="preserve">. For example, depending on the </w:t>
      </w:r>
      <w:r w:rsidRPr="004E6E72">
        <w:t>regulation</w:t>
      </w:r>
      <w:r w:rsidRPr="004E6E72">
        <w:rPr>
          <w:rFonts w:hint="eastAsia"/>
        </w:rPr>
        <w:t xml:space="preserve">, the </w:t>
      </w:r>
      <w:r w:rsidRPr="004E6E72">
        <w:t>system</w:t>
      </w:r>
      <w:r w:rsidRPr="004E6E72">
        <w:rPr>
          <w:rFonts w:hint="eastAsia"/>
        </w:rPr>
        <w:t xml:space="preserve"> may have to turn the intercepted r</w:t>
      </w:r>
      <w:r w:rsidRPr="004E6E72">
        <w:t>a</w:t>
      </w:r>
      <w:r w:rsidRPr="004E6E72">
        <w:rPr>
          <w:rFonts w:hint="eastAsia"/>
        </w:rPr>
        <w:t>w IP data into:</w:t>
      </w:r>
    </w:p>
    <w:p w:rsidR="00110AB0" w:rsidRPr="004E6E72" w:rsidRDefault="00110AB0" w:rsidP="007067B6">
      <w:pPr>
        <w:pStyle w:val="ListBullet1"/>
        <w:rPr>
          <w:lang w:val="en-US"/>
        </w:rPr>
      </w:pPr>
      <w:r w:rsidRPr="004E6E72">
        <w:rPr>
          <w:lang w:val="en-US"/>
        </w:rPr>
        <w:t>Identification of the users (A and B party)</w:t>
      </w:r>
    </w:p>
    <w:p w:rsidR="00110AB0" w:rsidRPr="004E6E72" w:rsidRDefault="00110AB0" w:rsidP="007067B6">
      <w:pPr>
        <w:pStyle w:val="ListBullet1"/>
        <w:rPr>
          <w:lang w:val="en-US"/>
        </w:rPr>
      </w:pPr>
      <w:r w:rsidRPr="004E6E72">
        <w:rPr>
          <w:lang w:val="en-US"/>
        </w:rPr>
        <w:t>call logs</w:t>
      </w:r>
    </w:p>
    <w:p w:rsidR="00110AB0" w:rsidRPr="004E6E72" w:rsidRDefault="00110AB0" w:rsidP="007067B6">
      <w:pPr>
        <w:pStyle w:val="ListBullet1"/>
        <w:rPr>
          <w:lang w:val="en-US"/>
        </w:rPr>
      </w:pPr>
      <w:r w:rsidRPr="004E6E72">
        <w:t>audible</w:t>
      </w:r>
      <w:r w:rsidRPr="004E6E72">
        <w:rPr>
          <w:lang w:eastAsia="en-US"/>
        </w:rPr>
        <w:t xml:space="preserve"> </w:t>
      </w:r>
      <w:r w:rsidRPr="004E6E72">
        <w:t>voice data</w:t>
      </w:r>
      <w:r w:rsidRPr="004E6E72">
        <w:rPr>
          <w:rFonts w:hint="eastAsia"/>
        </w:rPr>
        <w:t>; and/or</w:t>
      </w:r>
    </w:p>
    <w:p w:rsidR="00110AB0" w:rsidRPr="004E6E72" w:rsidRDefault="00110AB0" w:rsidP="007067B6">
      <w:pPr>
        <w:pStyle w:val="ListBullet1"/>
        <w:rPr>
          <w:lang w:val="en-US"/>
        </w:rPr>
      </w:pPr>
      <w:r w:rsidRPr="004E6E72">
        <w:rPr>
          <w:rFonts w:hint="eastAsia"/>
        </w:rPr>
        <w:t>SMS.</w:t>
      </w:r>
    </w:p>
    <w:p w:rsidR="00110AB0" w:rsidRPr="004E6E72" w:rsidRDefault="00110AB0" w:rsidP="007067B6">
      <w:pPr>
        <w:pStyle w:val="NOTE"/>
        <w:tabs>
          <w:tab w:val="clear" w:pos="1560"/>
          <w:tab w:val="left" w:pos="851"/>
        </w:tabs>
        <w:ind w:left="851" w:hanging="851"/>
      </w:pPr>
      <w:r w:rsidRPr="00C9145B">
        <w:rPr>
          <w:b/>
        </w:rPr>
        <w:t xml:space="preserve">Note: </w:t>
      </w:r>
      <w:r>
        <w:tab/>
      </w:r>
      <w:r w:rsidRPr="007067B6">
        <w:t>Such a system to turn the intercepted raw IP data into the above-listed information is not specified in 3GPP.</w:t>
      </w:r>
      <w:r w:rsidRPr="004E6E72">
        <w:t xml:space="preserve"> </w:t>
      </w:r>
    </w:p>
    <w:p w:rsidR="00110AB0" w:rsidRPr="004E6E72" w:rsidRDefault="00110AB0" w:rsidP="007067B6">
      <w:pPr>
        <w:pStyle w:val="NormalParagraph"/>
      </w:pPr>
      <w:r w:rsidRPr="004E6E72">
        <w:t>To enable Lawful Intercept on SGW with detailed information on raw IP data, confidentiality protection (encryption) on IPSec must be disabled by HP</w:t>
      </w:r>
      <w:r w:rsidRPr="004E6E72">
        <w:rPr>
          <w:rFonts w:hint="eastAsia"/>
        </w:rPr>
        <w:t>L</w:t>
      </w:r>
      <w:r w:rsidRPr="004E6E72">
        <w:t>MN</w:t>
      </w:r>
      <w:r w:rsidRPr="004E6E72">
        <w:rPr>
          <w:rFonts w:hint="eastAsia"/>
        </w:rPr>
        <w:t xml:space="preserve"> </w:t>
      </w:r>
      <w:r w:rsidRPr="004E6E72">
        <w:rPr>
          <w:lang w:val="en-US"/>
        </w:rPr>
        <w:t>unless there is an agreement to enable it; in the latter case, see also section 6.4.2.3.3</w:t>
      </w:r>
      <w:r w:rsidRPr="004E6E72">
        <w:t>.</w:t>
      </w:r>
    </w:p>
    <w:p w:rsidR="00110AB0" w:rsidRPr="004E6E72" w:rsidRDefault="00110AB0" w:rsidP="007067B6">
      <w:pPr>
        <w:pStyle w:val="NormalParagraph"/>
      </w:pPr>
      <w:r w:rsidRPr="004E6E72">
        <w:t xml:space="preserve">If S8HR </w:t>
      </w:r>
      <w:r w:rsidRPr="004E6E72">
        <w:rPr>
          <w:rFonts w:hint="eastAsia"/>
        </w:rPr>
        <w:t xml:space="preserve">is endorsed </w:t>
      </w:r>
      <w:r w:rsidRPr="004E6E72">
        <w:t xml:space="preserve">as a </w:t>
      </w:r>
      <w:proofErr w:type="spellStart"/>
      <w:r w:rsidRPr="004E6E72">
        <w:t>VoLTE</w:t>
      </w:r>
      <w:proofErr w:type="spellEnd"/>
      <w:r w:rsidRPr="004E6E72">
        <w:t xml:space="preserve"> roaming option, then the </w:t>
      </w:r>
      <w:r w:rsidRPr="004E6E72">
        <w:rPr>
          <w:rFonts w:hint="eastAsia"/>
        </w:rPr>
        <w:t xml:space="preserve">mandatory disabling of IPSec confidentiality protection </w:t>
      </w:r>
      <w:r w:rsidRPr="004E6E72">
        <w:t>must be captured</w:t>
      </w:r>
      <w:r w:rsidRPr="004E6E72">
        <w:rPr>
          <w:rFonts w:hint="eastAsia"/>
        </w:rPr>
        <w:t xml:space="preserve"> in IR.92 [2]</w:t>
      </w:r>
      <w:r w:rsidRPr="004E6E72">
        <w:t>.</w:t>
      </w:r>
    </w:p>
    <w:p w:rsidR="00110AB0" w:rsidRPr="004E6E72" w:rsidRDefault="00110AB0" w:rsidP="007067B6">
      <w:pPr>
        <w:pStyle w:val="NOTE"/>
        <w:tabs>
          <w:tab w:val="clear" w:pos="1560"/>
          <w:tab w:val="left" w:pos="851"/>
        </w:tabs>
        <w:ind w:hanging="1559"/>
        <w:rPr>
          <w:rFonts w:ascii="Calibri" w:hAnsi="Calibri"/>
          <w:color w:val="1F497D"/>
        </w:rPr>
      </w:pPr>
      <w:r w:rsidRPr="00C9145B">
        <w:rPr>
          <w:b/>
          <w:bCs/>
        </w:rPr>
        <w:t>Note:</w:t>
      </w:r>
      <w:r w:rsidRPr="004E6E72">
        <w:t xml:space="preserve"> </w:t>
      </w:r>
      <w:r>
        <w:tab/>
      </w:r>
      <w:r w:rsidRPr="004E6E72">
        <w:rPr>
          <w:rFonts w:hint="eastAsia"/>
        </w:rPr>
        <w:t>Support of confidentiality protection is an optional feature in GSMA PRD IR.92 [2].</w:t>
      </w:r>
    </w:p>
    <w:p w:rsidR="00110AB0" w:rsidRPr="007067B6" w:rsidRDefault="00110AB0" w:rsidP="007067B6">
      <w:pPr>
        <w:pStyle w:val="Heading5"/>
      </w:pPr>
      <w:r w:rsidRPr="007067B6">
        <w:rPr>
          <w:rFonts w:hint="eastAsia"/>
        </w:rPr>
        <w:t>Lawful I</w:t>
      </w:r>
      <w:r w:rsidRPr="007067B6">
        <w:t>n</w:t>
      </w:r>
      <w:r w:rsidRPr="007067B6">
        <w:rPr>
          <w:rFonts w:hint="eastAsia"/>
        </w:rPr>
        <w:t>tercept in VPLMN without IPSec Encryption</w:t>
      </w:r>
    </w:p>
    <w:p w:rsidR="00110AB0" w:rsidRPr="004E6E72" w:rsidRDefault="00110AB0" w:rsidP="007067B6">
      <w:pPr>
        <w:pStyle w:val="NormalParagraph"/>
      </w:pPr>
      <w:r w:rsidRPr="004E6E72">
        <w:rPr>
          <w:rFonts w:hint="eastAsia"/>
        </w:rPr>
        <w:t>If IPSec confidentiality protection is not applied, VPLMN may perform the Lawful Intercept as specified in the previous section.</w:t>
      </w:r>
    </w:p>
    <w:p w:rsidR="00110AB0" w:rsidRPr="007067B6" w:rsidRDefault="00110AB0" w:rsidP="007067B6">
      <w:pPr>
        <w:pStyle w:val="Heading5"/>
      </w:pPr>
      <w:r w:rsidRPr="007067B6">
        <w:rPr>
          <w:rFonts w:hint="eastAsia"/>
        </w:rPr>
        <w:t>Lawful I</w:t>
      </w:r>
      <w:r w:rsidRPr="007067B6">
        <w:t>n</w:t>
      </w:r>
      <w:r w:rsidRPr="007067B6">
        <w:rPr>
          <w:rFonts w:hint="eastAsia"/>
        </w:rPr>
        <w:t>tercept in VPLMN with IPSec Encryption</w:t>
      </w:r>
    </w:p>
    <w:p w:rsidR="00110AB0" w:rsidRPr="004E6E72" w:rsidRDefault="00110AB0" w:rsidP="007067B6">
      <w:pPr>
        <w:pStyle w:val="NormalParagraph"/>
        <w:rPr>
          <w:lang w:val="de-DE"/>
        </w:rPr>
      </w:pPr>
      <w:r w:rsidRPr="004E6E72">
        <w:rPr>
          <w:rFonts w:hint="eastAsia"/>
        </w:rPr>
        <w:t xml:space="preserve">If IPSec confidentiality protection is applied (i.e. </w:t>
      </w:r>
      <w:r w:rsidRPr="004E6E72">
        <w:t xml:space="preserve">at minimum to </w:t>
      </w:r>
      <w:r w:rsidRPr="004E6E72">
        <w:rPr>
          <w:rFonts w:hint="eastAsia"/>
        </w:rPr>
        <w:t>IMS SIP</w:t>
      </w:r>
      <w:r w:rsidRPr="004E6E72">
        <w:t xml:space="preserve"> signa</w:t>
      </w:r>
      <w:r w:rsidRPr="004E6E72">
        <w:rPr>
          <w:rFonts w:hint="eastAsia"/>
        </w:rPr>
        <w:t>l</w:t>
      </w:r>
      <w:r w:rsidRPr="004E6E72">
        <w:t>ling</w:t>
      </w:r>
      <w:r w:rsidRPr="004E6E72">
        <w:rPr>
          <w:rFonts w:hint="eastAsia"/>
        </w:rPr>
        <w:t xml:space="preserve">), VPLMN </w:t>
      </w:r>
      <w:r w:rsidRPr="004E6E72">
        <w:t>may</w:t>
      </w:r>
      <w:r w:rsidRPr="004E6E72">
        <w:rPr>
          <w:rFonts w:hint="eastAsia"/>
        </w:rPr>
        <w:t xml:space="preserve"> request the HPLMN of the UE to perform Lawful Intercept on</w:t>
      </w:r>
      <w:r w:rsidRPr="004E6E72">
        <w:t xml:space="preserve"> its</w:t>
      </w:r>
      <w:r w:rsidRPr="004E6E72">
        <w:rPr>
          <w:rFonts w:hint="eastAsia"/>
        </w:rPr>
        <w:t xml:space="preserve"> behalf (S</w:t>
      </w:r>
      <w:r w:rsidRPr="004E6E72">
        <w:t>e</w:t>
      </w:r>
      <w:r w:rsidRPr="004E6E72">
        <w:rPr>
          <w:rFonts w:hint="eastAsia"/>
        </w:rPr>
        <w:t>e Section 6.4.2.2)</w:t>
      </w:r>
      <w:r w:rsidRPr="004E6E72">
        <w:t xml:space="preserve"> or if local regulation allows, may request the LEA to directly get the intercept from HPLMN (e.g. when VPLMN and HPLMN are in the same region or country)</w:t>
      </w:r>
      <w:r w:rsidRPr="004E6E72">
        <w:rPr>
          <w:rFonts w:hint="eastAsia"/>
        </w:rPr>
        <w:t xml:space="preserve">. These procedures are considered manual operations and are left for each country or </w:t>
      </w:r>
      <w:r w:rsidRPr="004E6E72">
        <w:t>operator</w:t>
      </w:r>
      <w:r w:rsidRPr="004E6E72">
        <w:rPr>
          <w:rFonts w:hint="eastAsia"/>
        </w:rPr>
        <w:t xml:space="preserve"> to define the process.</w:t>
      </w:r>
    </w:p>
    <w:p w:rsidR="00110AB0" w:rsidRPr="007067B6" w:rsidRDefault="00110AB0" w:rsidP="007067B6">
      <w:pPr>
        <w:pStyle w:val="Heading3"/>
      </w:pPr>
      <w:bookmarkStart w:id="31" w:name="_Toc297450230"/>
      <w:r w:rsidRPr="007067B6">
        <w:rPr>
          <w:rFonts w:hint="eastAsia"/>
        </w:rPr>
        <w:t>Emergency Call</w:t>
      </w:r>
      <w:bookmarkEnd w:id="31"/>
    </w:p>
    <w:p w:rsidR="00110AB0" w:rsidRPr="007067B6" w:rsidRDefault="00110AB0" w:rsidP="007067B6">
      <w:pPr>
        <w:pStyle w:val="Heading4"/>
      </w:pPr>
      <w:r w:rsidRPr="007067B6">
        <w:rPr>
          <w:rFonts w:hint="eastAsia"/>
        </w:rPr>
        <w:t>General</w:t>
      </w:r>
    </w:p>
    <w:p w:rsidR="007067B6" w:rsidRDefault="00110AB0" w:rsidP="00110AB0">
      <w:pPr>
        <w:pStyle w:val="NormalParagraph"/>
        <w:rPr>
          <w:rFonts w:eastAsiaTheme="minorEastAsia"/>
          <w:lang w:eastAsia="ja-JP"/>
        </w:rPr>
      </w:pPr>
      <w:r w:rsidRPr="004E6E72">
        <w:rPr>
          <w:rFonts w:eastAsiaTheme="minorEastAsia" w:hint="eastAsia"/>
          <w:lang w:eastAsia="ja-JP"/>
        </w:rPr>
        <w:t xml:space="preserve">S8HR </w:t>
      </w:r>
      <w:proofErr w:type="spellStart"/>
      <w:r w:rsidRPr="004E6E72">
        <w:rPr>
          <w:rFonts w:eastAsiaTheme="minorEastAsia" w:hint="eastAsia"/>
          <w:lang w:eastAsia="ja-JP"/>
        </w:rPr>
        <w:t>VoLTE</w:t>
      </w:r>
      <w:proofErr w:type="spellEnd"/>
      <w:r w:rsidRPr="004E6E72">
        <w:rPr>
          <w:rFonts w:eastAsiaTheme="minorEastAsia" w:hint="eastAsia"/>
          <w:lang w:eastAsia="ja-JP"/>
        </w:rPr>
        <w:t xml:space="preserve"> R</w:t>
      </w:r>
      <w:r w:rsidRPr="004E6E72">
        <w:rPr>
          <w:rFonts w:eastAsiaTheme="minorEastAsia"/>
          <w:lang w:eastAsia="ja-JP"/>
        </w:rPr>
        <w:t>o</w:t>
      </w:r>
      <w:r w:rsidRPr="004E6E72">
        <w:rPr>
          <w:rFonts w:eastAsiaTheme="minorEastAsia" w:hint="eastAsia"/>
          <w:lang w:eastAsia="ja-JP"/>
        </w:rPr>
        <w:t xml:space="preserve">aming architecture must fulfil all </w:t>
      </w:r>
      <w:r w:rsidRPr="004E6E72">
        <w:rPr>
          <w:rFonts w:eastAsiaTheme="minorEastAsia"/>
          <w:lang w:eastAsia="ja-JP"/>
        </w:rPr>
        <w:t>emergency call requirements</w:t>
      </w:r>
      <w:r w:rsidRPr="004E6E72">
        <w:rPr>
          <w:rFonts w:eastAsiaTheme="minorEastAsia" w:hint="eastAsia"/>
          <w:lang w:eastAsia="ja-JP"/>
        </w:rPr>
        <w:t xml:space="preserve"> as required by the visiting country</w:t>
      </w:r>
      <w:r w:rsidRPr="004E6E72">
        <w:rPr>
          <w:rFonts w:eastAsiaTheme="minorEastAsia"/>
          <w:lang w:eastAsia="ja-JP"/>
        </w:rPr>
        <w:t>, including routing of emergency calls to the correct PSAP, location determination of the calling user to a precise level to aid in emergency response, support for roamers that may not be aware of the local emergency calling procedures, and support for unauthenticated users.</w:t>
      </w:r>
    </w:p>
    <w:p w:rsidR="007067B6" w:rsidRDefault="007067B6">
      <w:pPr>
        <w:spacing w:before="0"/>
        <w:jc w:val="left"/>
        <w:rPr>
          <w:rFonts w:eastAsiaTheme="minorEastAsia"/>
          <w:szCs w:val="22"/>
          <w:lang w:eastAsia="ja-JP" w:bidi="ar-SA"/>
        </w:rPr>
      </w:pPr>
      <w:r>
        <w:rPr>
          <w:rFonts w:eastAsiaTheme="minorEastAsia"/>
          <w:lang w:eastAsia="ja-JP"/>
        </w:rPr>
        <w:br w:type="page"/>
      </w:r>
    </w:p>
    <w:p w:rsidR="00110AB0" w:rsidRPr="004E6E72" w:rsidRDefault="00110AB0" w:rsidP="00110AB0">
      <w:pPr>
        <w:pStyle w:val="NormalParagraph"/>
        <w:rPr>
          <w:rFonts w:eastAsiaTheme="minorEastAsia"/>
          <w:lang w:eastAsia="ja-JP"/>
        </w:rPr>
      </w:pPr>
    </w:p>
    <w:p w:rsidR="00110AB0" w:rsidRPr="004E6E72" w:rsidRDefault="00110AB0" w:rsidP="00110AB0">
      <w:pPr>
        <w:pStyle w:val="NormalParagraph"/>
        <w:rPr>
          <w:rFonts w:eastAsiaTheme="minorEastAsia"/>
          <w:color w:val="000000" w:themeColor="text1"/>
          <w:lang w:eastAsia="ja-JP" w:bidi="bn-BD"/>
        </w:rPr>
      </w:pPr>
      <w:r w:rsidRPr="004E6E72">
        <w:rPr>
          <w:rFonts w:eastAsiaTheme="minorEastAsia" w:hint="eastAsia"/>
          <w:color w:val="000000" w:themeColor="text1"/>
          <w:lang w:eastAsia="ja-JP" w:bidi="bn-BD"/>
        </w:rPr>
        <w:t xml:space="preserve">With S8HR </w:t>
      </w:r>
      <w:proofErr w:type="spellStart"/>
      <w:r w:rsidRPr="004E6E72">
        <w:rPr>
          <w:rFonts w:eastAsiaTheme="minorEastAsia" w:hint="eastAsia"/>
          <w:color w:val="000000" w:themeColor="text1"/>
          <w:lang w:eastAsia="ja-JP" w:bidi="bn-BD"/>
        </w:rPr>
        <w:t>VoLTE</w:t>
      </w:r>
      <w:proofErr w:type="spellEnd"/>
      <w:r w:rsidRPr="004E6E72">
        <w:rPr>
          <w:rFonts w:eastAsiaTheme="minorEastAsia" w:hint="eastAsia"/>
          <w:color w:val="000000" w:themeColor="text1"/>
          <w:lang w:eastAsia="ja-JP" w:bidi="bn-BD"/>
        </w:rPr>
        <w:t xml:space="preserve"> Roaming architecture option, the following Emergency Calls options </w:t>
      </w:r>
      <w:r w:rsidRPr="004E6E72">
        <w:rPr>
          <w:rFonts w:eastAsiaTheme="minorEastAsia"/>
          <w:color w:val="000000" w:themeColor="text1"/>
          <w:lang w:eastAsia="ja-JP" w:bidi="bn-BD"/>
        </w:rPr>
        <w:t>may be</w:t>
      </w:r>
      <w:r w:rsidRPr="004E6E72">
        <w:rPr>
          <w:rFonts w:eastAsiaTheme="minorEastAsia" w:hint="eastAsia"/>
          <w:color w:val="000000" w:themeColor="text1"/>
          <w:lang w:eastAsia="ja-JP" w:bidi="bn-BD"/>
        </w:rPr>
        <w:t xml:space="preserve"> possible, depending on the capability of UE, HPLMN and VPLMN:</w:t>
      </w:r>
    </w:p>
    <w:p w:rsidR="00110AB0" w:rsidRPr="004E6E72" w:rsidRDefault="00110AB0" w:rsidP="007067B6">
      <w:pPr>
        <w:pStyle w:val="ListNumber"/>
        <w:numPr>
          <w:ilvl w:val="0"/>
          <w:numId w:val="38"/>
        </w:numPr>
        <w:rPr>
          <w:lang w:eastAsia="ja-JP"/>
        </w:rPr>
      </w:pPr>
      <w:r w:rsidRPr="004E6E72">
        <w:rPr>
          <w:rFonts w:hint="eastAsia"/>
          <w:lang w:eastAsia="ja-JP"/>
        </w:rPr>
        <w:t>Emergency Call using CS Fallback</w:t>
      </w:r>
    </w:p>
    <w:p w:rsidR="00110AB0" w:rsidRPr="004E6E72" w:rsidRDefault="00110AB0" w:rsidP="007067B6">
      <w:pPr>
        <w:pStyle w:val="ListNumber"/>
        <w:numPr>
          <w:ilvl w:val="0"/>
          <w:numId w:val="38"/>
        </w:numPr>
        <w:rPr>
          <w:lang w:eastAsia="ja-JP"/>
        </w:rPr>
      </w:pPr>
      <w:r w:rsidRPr="004E6E72">
        <w:rPr>
          <w:rFonts w:hint="eastAsia"/>
          <w:lang w:eastAsia="ja-JP"/>
        </w:rPr>
        <w:t>IMS Emergency Call with Emergency Registration</w:t>
      </w:r>
    </w:p>
    <w:p w:rsidR="00110AB0" w:rsidRPr="004E6E72" w:rsidRDefault="00110AB0" w:rsidP="007067B6">
      <w:pPr>
        <w:pStyle w:val="ListNumber"/>
        <w:numPr>
          <w:ilvl w:val="0"/>
          <w:numId w:val="38"/>
        </w:numPr>
        <w:rPr>
          <w:lang w:eastAsia="ja-JP"/>
        </w:rPr>
      </w:pPr>
      <w:r w:rsidRPr="004E6E72">
        <w:rPr>
          <w:rFonts w:hint="eastAsia"/>
          <w:lang w:eastAsia="ja-JP"/>
        </w:rPr>
        <w:t>IMS Emergency Call without Emergency Registration</w:t>
      </w:r>
      <w:r w:rsidRPr="004E6E72">
        <w:rPr>
          <w:lang w:eastAsia="ja-JP"/>
        </w:rPr>
        <w:t xml:space="preserve"> (may not be supported by IR.92 UE)</w:t>
      </w:r>
      <w:r w:rsidRPr="004E6E72">
        <w:rPr>
          <w:rFonts w:hint="eastAsia"/>
          <w:lang w:eastAsia="ja-JP"/>
        </w:rPr>
        <w:t xml:space="preserve">, </w:t>
      </w:r>
      <w:r w:rsidRPr="004E6E72" w:rsidDel="00D00D11">
        <w:rPr>
          <w:lang w:eastAsia="ja-JP"/>
        </w:rPr>
        <w:t xml:space="preserve">if unauthenticated emergency call is </w:t>
      </w:r>
      <w:r w:rsidRPr="004E6E72">
        <w:rPr>
          <w:lang w:eastAsia="ja-JP"/>
        </w:rPr>
        <w:t>not rejected by the network in the VPLMN, see also section 6.4.3.3.2</w:t>
      </w:r>
      <w:r w:rsidRPr="004E6E72" w:rsidDel="00D00D11">
        <w:rPr>
          <w:lang w:eastAsia="ja-JP"/>
        </w:rPr>
        <w:t>.</w:t>
      </w:r>
    </w:p>
    <w:p w:rsidR="00110AB0" w:rsidRPr="007067B6" w:rsidRDefault="00110AB0" w:rsidP="007067B6">
      <w:pPr>
        <w:pStyle w:val="NOTE"/>
        <w:ind w:left="567" w:hanging="567"/>
      </w:pPr>
      <w:r w:rsidRPr="007067B6" w:rsidDel="00D00D11">
        <w:t>Note: IMS Emergency Call without Emergency Registration is an unauthenticated emergency call by a UE. Some VPLMN only allow authenticated emergency calls.</w:t>
      </w:r>
      <w:r w:rsidRPr="007067B6" w:rsidDel="00D00D11">
        <w:rPr>
          <w:rFonts w:hint="eastAsia"/>
        </w:rPr>
        <w:t xml:space="preserve"> </w:t>
      </w:r>
    </w:p>
    <w:p w:rsidR="00110AB0" w:rsidRPr="004E6E72" w:rsidRDefault="00110AB0" w:rsidP="00110AB0">
      <w:pPr>
        <w:pStyle w:val="NormalParagraph"/>
        <w:rPr>
          <w:rFonts w:eastAsiaTheme="minorEastAsia"/>
          <w:lang w:eastAsia="ja-JP" w:bidi="bn-BD"/>
        </w:rPr>
      </w:pPr>
      <w:r w:rsidRPr="004E6E72">
        <w:rPr>
          <w:lang w:eastAsia="en-US" w:bidi="bn-BD"/>
        </w:rPr>
        <w:t>If VP</w:t>
      </w:r>
      <w:r w:rsidRPr="004E6E72">
        <w:rPr>
          <w:rFonts w:eastAsiaTheme="minorEastAsia" w:hint="eastAsia"/>
          <w:lang w:eastAsia="ja-JP" w:bidi="bn-BD"/>
        </w:rPr>
        <w:t>L</w:t>
      </w:r>
      <w:r w:rsidRPr="004E6E72">
        <w:rPr>
          <w:lang w:eastAsia="en-US" w:bidi="bn-BD"/>
        </w:rPr>
        <w:t>MN supports IMS E</w:t>
      </w:r>
      <w:r w:rsidRPr="004E6E72">
        <w:rPr>
          <w:rFonts w:eastAsiaTheme="minorEastAsia" w:hint="eastAsia"/>
          <w:lang w:eastAsia="ja-JP" w:bidi="bn-BD"/>
        </w:rPr>
        <w:t>mergency Call for inbound UEs</w:t>
      </w:r>
      <w:r w:rsidRPr="004E6E72">
        <w:rPr>
          <w:lang w:eastAsia="en-US" w:bidi="bn-BD"/>
        </w:rPr>
        <w:t xml:space="preserve">, the </w:t>
      </w:r>
      <w:r w:rsidRPr="004E6E72">
        <w:rPr>
          <w:rFonts w:eastAsiaTheme="minorEastAsia"/>
          <w:lang w:eastAsia="ja-JP" w:bidi="bn-BD"/>
        </w:rPr>
        <w:t>“</w:t>
      </w:r>
      <w:r w:rsidRPr="004E6E72">
        <w:rPr>
          <w:lang w:eastAsia="en-US" w:bidi="bn-BD"/>
        </w:rPr>
        <w:t>Emergency bearer services indicator</w:t>
      </w:r>
      <w:r w:rsidRPr="004E6E72">
        <w:rPr>
          <w:rFonts w:eastAsiaTheme="minorEastAsia"/>
          <w:lang w:eastAsia="ja-JP" w:bidi="bn-BD"/>
        </w:rPr>
        <w:t>”</w:t>
      </w:r>
      <w:r w:rsidRPr="004E6E72">
        <w:rPr>
          <w:lang w:eastAsia="en-US" w:bidi="bn-BD"/>
        </w:rPr>
        <w:t xml:space="preserve"> (EMC BS) shall be set to indicate EPS network feature support</w:t>
      </w:r>
      <w:r w:rsidRPr="004E6E72">
        <w:rPr>
          <w:rFonts w:eastAsiaTheme="minorEastAsia" w:hint="eastAsia"/>
          <w:lang w:eastAsia="ja-JP" w:bidi="bn-BD"/>
        </w:rPr>
        <w:t xml:space="preserve"> during the Initial Attach procedure</w:t>
      </w:r>
      <w:r w:rsidRPr="004E6E72">
        <w:rPr>
          <w:lang w:eastAsia="en-US" w:bidi="bn-BD"/>
        </w:rPr>
        <w:t>. UEs in limited service state shall determine the support of Emergency Services over E-UTRAN based on cell broadcast indicator. If VP</w:t>
      </w:r>
      <w:r w:rsidRPr="004E6E72">
        <w:rPr>
          <w:rFonts w:eastAsiaTheme="minorEastAsia" w:hint="eastAsia"/>
          <w:lang w:eastAsia="ja-JP" w:bidi="bn-BD"/>
        </w:rPr>
        <w:t>L</w:t>
      </w:r>
      <w:r w:rsidRPr="004E6E72">
        <w:rPr>
          <w:lang w:eastAsia="en-US" w:bidi="bn-BD"/>
        </w:rPr>
        <w:t>MN does not support IMS EMS, UE shall use CS network for Emergency services</w:t>
      </w:r>
      <w:r w:rsidRPr="004E6E72">
        <w:rPr>
          <w:rFonts w:eastAsiaTheme="minorEastAsia" w:hint="eastAsia"/>
          <w:lang w:eastAsia="ja-JP" w:bidi="bn-BD"/>
        </w:rPr>
        <w:t>. The domain selection function in the UE is specified in Annex H of 3GPP TS 23.167 [7].</w:t>
      </w:r>
    </w:p>
    <w:p w:rsidR="00110AB0" w:rsidRPr="004E6E72" w:rsidRDefault="00110AB0" w:rsidP="00110AB0">
      <w:pPr>
        <w:pStyle w:val="NormalParagraph"/>
        <w:rPr>
          <w:rFonts w:eastAsiaTheme="minorEastAsia"/>
          <w:lang w:eastAsia="ja-JP" w:bidi="bn-BD"/>
        </w:rPr>
      </w:pPr>
      <w:r w:rsidRPr="004E6E72">
        <w:rPr>
          <w:rFonts w:eastAsiaTheme="minorEastAsia" w:hint="eastAsia"/>
          <w:lang w:eastAsia="ja-JP" w:bidi="bn-BD"/>
        </w:rPr>
        <w:t>VPLMN with IMS Emergency Call support may still provide Emergency Call using CS Fallback for inbound UEs. Emergency Call using CS Fallback can only be used if:</w:t>
      </w:r>
    </w:p>
    <w:p w:rsidR="00110AB0" w:rsidRPr="004E6E72" w:rsidRDefault="00110AB0" w:rsidP="007067B6">
      <w:pPr>
        <w:pStyle w:val="ListParagraph"/>
        <w:numPr>
          <w:ilvl w:val="0"/>
          <w:numId w:val="39"/>
        </w:numPr>
        <w:rPr>
          <w:lang w:eastAsia="ja-JP"/>
        </w:rPr>
      </w:pPr>
      <w:r w:rsidRPr="004E6E72">
        <w:rPr>
          <w:rFonts w:hint="eastAsia"/>
          <w:lang w:eastAsia="ja-JP"/>
        </w:rPr>
        <w:t>VPLMN supports CS domain; and</w:t>
      </w:r>
    </w:p>
    <w:p w:rsidR="00110AB0" w:rsidRPr="004E6E72" w:rsidRDefault="00110AB0" w:rsidP="007067B6">
      <w:pPr>
        <w:pStyle w:val="ListParagraph"/>
        <w:numPr>
          <w:ilvl w:val="0"/>
          <w:numId w:val="39"/>
        </w:numPr>
        <w:rPr>
          <w:lang w:eastAsia="ja-JP"/>
        </w:rPr>
      </w:pPr>
      <w:r w:rsidRPr="004E6E72">
        <w:rPr>
          <w:rFonts w:hint="eastAsia"/>
          <w:lang w:eastAsia="ja-JP"/>
        </w:rPr>
        <w:t xml:space="preserve">UE supports Emergency Call using CS domain </w:t>
      </w:r>
      <w:r w:rsidRPr="004E6E72">
        <w:rPr>
          <w:lang w:eastAsia="ja-JP"/>
        </w:rPr>
        <w:t>and access technology of the VPLMN</w:t>
      </w:r>
      <w:r w:rsidRPr="004E6E72">
        <w:rPr>
          <w:rFonts w:hint="eastAsia"/>
          <w:lang w:eastAsia="ja-JP"/>
        </w:rPr>
        <w:t>.</w:t>
      </w:r>
    </w:p>
    <w:p w:rsidR="00110AB0" w:rsidRPr="007067B6" w:rsidRDefault="00110AB0" w:rsidP="007067B6">
      <w:pPr>
        <w:pStyle w:val="Heading4"/>
      </w:pPr>
      <w:r w:rsidRPr="007067B6">
        <w:rPr>
          <w:rFonts w:hint="eastAsia"/>
        </w:rPr>
        <w:t>Emergency Call Using CS Fallback</w:t>
      </w:r>
    </w:p>
    <w:p w:rsidR="00110AB0" w:rsidRPr="004E6E72" w:rsidRDefault="00110AB0" w:rsidP="007067B6">
      <w:pPr>
        <w:pStyle w:val="NormalParagraph"/>
        <w:rPr>
          <w:rFonts w:ascii="Arial Bold" w:hAnsi="Arial Bold" w:cs="Arial"/>
          <w:iCs/>
          <w:szCs w:val="28"/>
        </w:rPr>
      </w:pPr>
      <w:r w:rsidRPr="004E6E72">
        <w:rPr>
          <w:rFonts w:hint="eastAsia"/>
        </w:rPr>
        <w:t>When UE selects CS domain for Emergency Call, the UE performs emergency call as specified in 3GPP TS23.272 [13]. Technical guidelines for CS Fallback roaming are specified in GSMA PRD IR.88 [4].</w:t>
      </w:r>
    </w:p>
    <w:p w:rsidR="00110AB0" w:rsidRPr="007067B6" w:rsidRDefault="00110AB0" w:rsidP="007067B6">
      <w:pPr>
        <w:pStyle w:val="Heading4"/>
      </w:pPr>
      <w:r w:rsidRPr="007067B6">
        <w:rPr>
          <w:rFonts w:hint="eastAsia"/>
        </w:rPr>
        <w:t>IMS Emergency Call</w:t>
      </w:r>
    </w:p>
    <w:p w:rsidR="00110AB0" w:rsidRPr="007067B6" w:rsidRDefault="00110AB0" w:rsidP="007067B6">
      <w:pPr>
        <w:pStyle w:val="Heading5"/>
      </w:pPr>
      <w:r w:rsidRPr="007067B6">
        <w:rPr>
          <w:rFonts w:hint="eastAsia"/>
        </w:rPr>
        <w:t>IMS Emergency Call with Emergency Registration</w:t>
      </w:r>
    </w:p>
    <w:p w:rsidR="00110AB0" w:rsidRPr="004E6E72" w:rsidRDefault="00110AB0" w:rsidP="007067B6">
      <w:pPr>
        <w:pStyle w:val="NormalParagraph"/>
      </w:pPr>
      <w:r w:rsidRPr="004E6E72">
        <w:rPr>
          <w:rFonts w:hint="eastAsia"/>
        </w:rPr>
        <w:t>When UE selects PS domain for Emergency Call, the UE always performs emergency call as specified in 3GPP TS23.167 [7] and GSMA PRD IR.92 [2].</w:t>
      </w:r>
    </w:p>
    <w:p w:rsidR="00110AB0" w:rsidRPr="004E6E72" w:rsidRDefault="00110AB0" w:rsidP="007067B6">
      <w:pPr>
        <w:pStyle w:val="NormalParagraph"/>
      </w:pPr>
    </w:p>
    <w:p w:rsidR="00110AB0" w:rsidRPr="004E6E72" w:rsidRDefault="00110AB0" w:rsidP="007067B6">
      <w:pPr>
        <w:pStyle w:val="NormalParagraph"/>
      </w:pPr>
      <w:r w:rsidRPr="004E6E72">
        <w:rPr>
          <w:rFonts w:hint="eastAsia"/>
        </w:rPr>
        <w:t>To provide Emergency Registration for the UE, the support of IMS Roaming NNI between VPLMN and HPLMN is required.</w:t>
      </w:r>
    </w:p>
    <w:p w:rsidR="00110AB0" w:rsidRPr="007563BB" w:rsidRDefault="00110AB0" w:rsidP="007563BB">
      <w:pPr>
        <w:pStyle w:val="Heading5"/>
      </w:pPr>
      <w:r w:rsidRPr="007563BB">
        <w:t>IMS Emergency Call without Emergency Registration</w:t>
      </w:r>
    </w:p>
    <w:p w:rsidR="00110AB0" w:rsidRDefault="00110AB0" w:rsidP="007563BB">
      <w:pPr>
        <w:pStyle w:val="NormalParagraph"/>
      </w:pPr>
      <w:r w:rsidRPr="004E6E72">
        <w:t>If the IMS Roaming NNI between VPLMN and HPLMN is not deployed, the UE cannot be registered for IMS Emergency Calls.</w:t>
      </w:r>
    </w:p>
    <w:p w:rsidR="007563BB" w:rsidRDefault="007563BB">
      <w:pPr>
        <w:spacing w:before="0"/>
        <w:jc w:val="left"/>
        <w:rPr>
          <w:rFonts w:eastAsiaTheme="minorEastAsia"/>
          <w:lang w:eastAsia="ja-JP"/>
        </w:rPr>
      </w:pPr>
      <w:r>
        <w:rPr>
          <w:rFonts w:eastAsiaTheme="minorEastAsia"/>
          <w:lang w:eastAsia="ja-JP"/>
        </w:rPr>
        <w:br w:type="page"/>
      </w:r>
    </w:p>
    <w:p w:rsidR="00110AB0" w:rsidRPr="004E6E72" w:rsidRDefault="00110AB0" w:rsidP="00110AB0">
      <w:pPr>
        <w:spacing w:before="0"/>
        <w:rPr>
          <w:rFonts w:eastAsiaTheme="minorEastAsia"/>
          <w:lang w:eastAsia="ja-JP"/>
        </w:rPr>
      </w:pPr>
    </w:p>
    <w:p w:rsidR="00110AB0" w:rsidRPr="007563BB" w:rsidRDefault="00110AB0" w:rsidP="007563BB">
      <w:pPr>
        <w:pStyle w:val="NOTE"/>
        <w:tabs>
          <w:tab w:val="clear" w:pos="1560"/>
        </w:tabs>
        <w:ind w:hanging="1559"/>
      </w:pPr>
      <w:r w:rsidRPr="007563BB">
        <w:rPr>
          <w:rFonts w:hint="eastAsia"/>
        </w:rPr>
        <w:t>Note</w:t>
      </w:r>
      <w:r w:rsidRPr="007563BB">
        <w:t>:</w:t>
      </w:r>
      <w:r w:rsidRPr="007563BB">
        <w:rPr>
          <w:rFonts w:hint="eastAsia"/>
        </w:rPr>
        <w:t xml:space="preserve"> </w:t>
      </w:r>
      <w:r w:rsidRPr="007563BB">
        <w:tab/>
        <w:t>An Emergency Registration can also fail for other reasons.</w:t>
      </w:r>
    </w:p>
    <w:p w:rsidR="00110AB0" w:rsidRPr="004E6E72" w:rsidRDefault="00110AB0" w:rsidP="007563BB">
      <w:pPr>
        <w:pStyle w:val="NormalParagraph"/>
      </w:pPr>
      <w:r w:rsidRPr="004E6E72">
        <w:t>If an IMS emergency registration fails, the UE may attempt an anonymous emergency call, as specified in</w:t>
      </w:r>
      <w:r w:rsidRPr="004E6E72">
        <w:rPr>
          <w:rFonts w:hint="eastAsia"/>
        </w:rPr>
        <w:t xml:space="preserve"> Section 4.1 of</w:t>
      </w:r>
      <w:r w:rsidRPr="004E6E72">
        <w:t xml:space="preserve"> 3GPP TS23.167 [11]. However, if a P-CSCF (e.g. based on local regulation) reject</w:t>
      </w:r>
      <w:r w:rsidRPr="004E6E72">
        <w:rPr>
          <w:rFonts w:hint="eastAsia"/>
        </w:rPr>
        <w:t>s</w:t>
      </w:r>
      <w:r w:rsidRPr="004E6E72">
        <w:t xml:space="preserve"> "anonymous user" emergency session establishment with appropriate error code, the UE shall not attempt the "anonymous user" emergency session again via the same network, as specified in 3GPP TS23.167 [11]. </w:t>
      </w:r>
    </w:p>
    <w:p w:rsidR="00110AB0" w:rsidRPr="004E6E72" w:rsidRDefault="00110AB0" w:rsidP="007563BB">
      <w:pPr>
        <w:pStyle w:val="NormalParagraph"/>
      </w:pPr>
    </w:p>
    <w:p w:rsidR="00110AB0" w:rsidRPr="004E6E72" w:rsidRDefault="00110AB0" w:rsidP="007563BB">
      <w:pPr>
        <w:pStyle w:val="NormalParagraph"/>
      </w:pPr>
      <w:r w:rsidRPr="004E6E72">
        <w:t>Whether “anonymous user” emergency call is supported is subject to the local regulation of VPLMN.</w:t>
      </w:r>
    </w:p>
    <w:p w:rsidR="00110AB0" w:rsidRPr="004E6E72" w:rsidRDefault="00110AB0" w:rsidP="00110AB0">
      <w:pPr>
        <w:spacing w:before="0"/>
        <w:rPr>
          <w:rFonts w:eastAsiaTheme="minorEastAsia"/>
          <w:lang w:eastAsia="ja-JP"/>
        </w:rPr>
      </w:pPr>
    </w:p>
    <w:p w:rsidR="00110AB0" w:rsidRPr="007563BB" w:rsidRDefault="00110AB0" w:rsidP="007563BB">
      <w:pPr>
        <w:pStyle w:val="NOTE"/>
        <w:tabs>
          <w:tab w:val="clear" w:pos="1560"/>
          <w:tab w:val="left" w:pos="709"/>
        </w:tabs>
        <w:ind w:left="709" w:hanging="709"/>
      </w:pPr>
      <w:r w:rsidRPr="007563BB">
        <w:rPr>
          <w:rFonts w:hint="eastAsia"/>
        </w:rPr>
        <w:t>Note</w:t>
      </w:r>
      <w:r w:rsidRPr="007563BB">
        <w:t>:</w:t>
      </w:r>
      <w:r w:rsidRPr="007563BB">
        <w:rPr>
          <w:rFonts w:hint="eastAsia"/>
        </w:rPr>
        <w:t xml:space="preserve"> </w:t>
      </w:r>
      <w:r w:rsidRPr="007563BB">
        <w:tab/>
      </w:r>
      <w:r w:rsidRPr="007563BB">
        <w:rPr>
          <w:rFonts w:hint="eastAsia"/>
        </w:rPr>
        <w:t xml:space="preserve">IR.92 does not explicitly support Section 4.1 of 3GPP TS23.167 [7]. It should be checked by 3GPP whether UE supporting Annex H of 3GPP TS23.167 [7] will attempt emergency call in CS domain </w:t>
      </w:r>
      <w:r w:rsidRPr="007563BB">
        <w:t>when the Emergency Registration has failed</w:t>
      </w:r>
      <w:r w:rsidRPr="007563BB">
        <w:rPr>
          <w:rFonts w:hint="eastAsia"/>
        </w:rPr>
        <w:t>, without re-attempting anonymous IMS emergency call.</w:t>
      </w:r>
      <w:r w:rsidRPr="007563BB">
        <w:t xml:space="preserve"> Further, according to </w:t>
      </w:r>
      <w:r w:rsidRPr="007563BB">
        <w:rPr>
          <w:rFonts w:hint="eastAsia"/>
        </w:rPr>
        <w:t xml:space="preserve">Section </w:t>
      </w:r>
      <w:r w:rsidRPr="007563BB">
        <w:t xml:space="preserve">6.2.1 </w:t>
      </w:r>
      <w:r w:rsidRPr="007563BB">
        <w:rPr>
          <w:rFonts w:hint="eastAsia"/>
        </w:rPr>
        <w:t>of 3GPP TS</w:t>
      </w:r>
      <w:r w:rsidRPr="007563BB">
        <w:t xml:space="preserve"> </w:t>
      </w:r>
      <w:r w:rsidRPr="007563BB">
        <w:rPr>
          <w:rFonts w:hint="eastAsia"/>
        </w:rPr>
        <w:t>23.167</w:t>
      </w:r>
      <w:r w:rsidRPr="007563BB">
        <w:t xml:space="preserve">, a P-CSCF rejects </w:t>
      </w:r>
      <w:r w:rsidRPr="007563BB">
        <w:rPr>
          <w:rFonts w:hint="eastAsia"/>
        </w:rPr>
        <w:t>emergency registration</w:t>
      </w:r>
      <w:r w:rsidRPr="007563BB">
        <w:t xml:space="preserve"> "if the IM CN subsystem that the P CSCF belongs to cannot support emergency sessions for the UE"</w:t>
      </w:r>
      <w:r w:rsidRPr="007563BB">
        <w:rPr>
          <w:rFonts w:hint="eastAsia"/>
        </w:rPr>
        <w:t>.</w:t>
      </w:r>
      <w:r w:rsidRPr="007563BB">
        <w:t xml:space="preserve"> This P-CSCF procedure may need some updates to also take into account the absence of a IMS Roaming NNI between VPLMN and HPLMN.</w:t>
      </w:r>
    </w:p>
    <w:p w:rsidR="00110AB0" w:rsidRPr="007563BB" w:rsidRDefault="00110AB0" w:rsidP="007563BB">
      <w:pPr>
        <w:pStyle w:val="Heading5"/>
      </w:pPr>
      <w:r w:rsidRPr="007563BB">
        <w:rPr>
          <w:rFonts w:hint="eastAsia"/>
        </w:rPr>
        <w:t>Support of Non UE Detectable IMS Emergency Call</w:t>
      </w:r>
    </w:p>
    <w:p w:rsidR="00110AB0" w:rsidRPr="004E6E72" w:rsidRDefault="00110AB0" w:rsidP="007563BB">
      <w:pPr>
        <w:pStyle w:val="NormalParagraph"/>
        <w:rPr>
          <w:rFonts w:eastAsiaTheme="minorEastAsia"/>
          <w:lang w:eastAsia="ja-JP"/>
        </w:rPr>
      </w:pPr>
      <w:r w:rsidRPr="004E6E72">
        <w:rPr>
          <w:rFonts w:eastAsiaTheme="minorEastAsia"/>
          <w:lang w:eastAsia="ja-JP"/>
        </w:rPr>
        <w:t>A n</w:t>
      </w:r>
      <w:r w:rsidRPr="004E6E72">
        <w:rPr>
          <w:rFonts w:eastAsiaTheme="minorEastAsia" w:hint="eastAsia"/>
          <w:lang w:eastAsia="ja-JP"/>
        </w:rPr>
        <w:t xml:space="preserve">on </w:t>
      </w:r>
      <w:r w:rsidRPr="004E6E72">
        <w:t xml:space="preserve">UE </w:t>
      </w:r>
      <w:r w:rsidRPr="004E6E72">
        <w:rPr>
          <w:rFonts w:eastAsiaTheme="minorEastAsia" w:hint="eastAsia"/>
          <w:lang w:eastAsia="ja-JP"/>
        </w:rPr>
        <w:t>detectable</w:t>
      </w:r>
      <w:r w:rsidRPr="004E6E72">
        <w:t xml:space="preserve"> IMS Emergency call is carried over the IMS </w:t>
      </w:r>
      <w:r w:rsidRPr="004E6E72">
        <w:rPr>
          <w:rFonts w:eastAsiaTheme="minorEastAsia"/>
          <w:lang w:eastAsia="ja-JP"/>
        </w:rPr>
        <w:t>APN</w:t>
      </w:r>
      <w:r w:rsidRPr="004E6E72">
        <w:t>, back to the HP</w:t>
      </w:r>
      <w:r w:rsidRPr="004E6E72">
        <w:rPr>
          <w:rFonts w:eastAsiaTheme="minorEastAsia" w:hint="eastAsia"/>
          <w:lang w:eastAsia="ja-JP"/>
        </w:rPr>
        <w:t>L</w:t>
      </w:r>
      <w:r w:rsidRPr="004E6E72">
        <w:t xml:space="preserve">MN. </w:t>
      </w:r>
      <w:r w:rsidRPr="004E6E72">
        <w:rPr>
          <w:rFonts w:eastAsiaTheme="minorEastAsia"/>
          <w:lang w:eastAsia="ja-JP"/>
        </w:rPr>
        <w:t>The P-CSCF in the HP</w:t>
      </w:r>
      <w:r w:rsidRPr="004E6E72">
        <w:rPr>
          <w:rFonts w:eastAsiaTheme="minorEastAsia" w:hint="eastAsia"/>
          <w:lang w:eastAsia="ja-JP"/>
        </w:rPr>
        <w:t>L</w:t>
      </w:r>
      <w:r w:rsidRPr="004E6E72">
        <w:rPr>
          <w:rFonts w:eastAsiaTheme="minorEastAsia"/>
          <w:lang w:eastAsia="ja-JP"/>
        </w:rPr>
        <w:t>MN</w:t>
      </w:r>
      <w:r w:rsidRPr="004E6E72">
        <w:t xml:space="preserve"> </w:t>
      </w:r>
      <w:r w:rsidRPr="004E6E72">
        <w:rPr>
          <w:rFonts w:eastAsiaTheme="minorEastAsia"/>
          <w:lang w:eastAsia="ja-JP"/>
        </w:rPr>
        <w:t>must</w:t>
      </w:r>
      <w:r w:rsidRPr="004E6E72">
        <w:t xml:space="preserve"> support detection of the emergency call and reject the call to direct the </w:t>
      </w:r>
      <w:r w:rsidRPr="004E6E72">
        <w:rPr>
          <w:rFonts w:eastAsiaTheme="minorEastAsia"/>
          <w:lang w:eastAsia="ja-JP"/>
        </w:rPr>
        <w:t>outbound roaming</w:t>
      </w:r>
      <w:r w:rsidRPr="004E6E72">
        <w:rPr>
          <w:rFonts w:eastAsiaTheme="minorEastAsia" w:hint="eastAsia"/>
          <w:lang w:eastAsia="ja-JP"/>
        </w:rPr>
        <w:t xml:space="preserve"> </w:t>
      </w:r>
      <w:r w:rsidRPr="004E6E72">
        <w:t>UE to place an emergency call. This means that the P</w:t>
      </w:r>
      <w:r w:rsidRPr="004E6E72">
        <w:rPr>
          <w:rFonts w:eastAsiaTheme="minorEastAsia"/>
          <w:lang w:eastAsia="ja-JP"/>
        </w:rPr>
        <w:t>-</w:t>
      </w:r>
      <w:r w:rsidRPr="004E6E72">
        <w:t>CSCF in the HP</w:t>
      </w:r>
      <w:r w:rsidRPr="004E6E72">
        <w:rPr>
          <w:rFonts w:eastAsiaTheme="minorEastAsia" w:hint="eastAsia"/>
          <w:lang w:eastAsia="ja-JP"/>
        </w:rPr>
        <w:t>L</w:t>
      </w:r>
      <w:r w:rsidRPr="004E6E72">
        <w:t>MN, based on the roaming agreement and the configured local emergency numbers for that VP</w:t>
      </w:r>
      <w:r w:rsidRPr="004E6E72">
        <w:rPr>
          <w:rFonts w:eastAsiaTheme="minorEastAsia" w:hint="eastAsia"/>
          <w:lang w:eastAsia="ja-JP"/>
        </w:rPr>
        <w:t>L</w:t>
      </w:r>
      <w:r w:rsidRPr="004E6E72">
        <w:t>MN, analy</w:t>
      </w:r>
      <w:r w:rsidRPr="004E6E72">
        <w:rPr>
          <w:rFonts w:eastAsiaTheme="minorEastAsia" w:hint="eastAsia"/>
          <w:lang w:eastAsia="ja-JP"/>
        </w:rPr>
        <w:t>s</w:t>
      </w:r>
      <w:r w:rsidRPr="004E6E72">
        <w:t>es the dial</w:t>
      </w:r>
      <w:r w:rsidRPr="004E6E72">
        <w:rPr>
          <w:rFonts w:eastAsiaTheme="minorEastAsia" w:hint="eastAsia"/>
          <w:lang w:eastAsia="ja-JP"/>
        </w:rPr>
        <w:t>l</w:t>
      </w:r>
      <w:r w:rsidRPr="004E6E72">
        <w:t xml:space="preserve">ed digits, and if an emergency call is detected, rejects that call with </w:t>
      </w:r>
      <w:r w:rsidRPr="004E6E72">
        <w:rPr>
          <w:rFonts w:eastAsiaTheme="minorEastAsia"/>
          <w:lang w:eastAsia="ja-JP"/>
        </w:rPr>
        <w:t>SIP response code "</w:t>
      </w:r>
      <w:r w:rsidRPr="004E6E72">
        <w:t>380</w:t>
      </w:r>
      <w:r w:rsidRPr="004E6E72">
        <w:rPr>
          <w:rFonts w:eastAsiaTheme="minorEastAsia"/>
          <w:lang w:eastAsia="ja-JP"/>
        </w:rPr>
        <w:t>". This</w:t>
      </w:r>
      <w:r w:rsidRPr="004E6E72">
        <w:t xml:space="preserve"> forc</w:t>
      </w:r>
      <w:r w:rsidRPr="004E6E72">
        <w:rPr>
          <w:rFonts w:eastAsiaTheme="minorEastAsia"/>
          <w:lang w:eastAsia="ja-JP"/>
        </w:rPr>
        <w:t>es</w:t>
      </w:r>
      <w:r w:rsidRPr="004E6E72">
        <w:t xml:space="preserve"> the </w:t>
      </w:r>
      <w:r w:rsidRPr="004E6E72">
        <w:rPr>
          <w:rFonts w:eastAsiaTheme="minorEastAsia" w:hint="eastAsia"/>
          <w:lang w:eastAsia="ja-JP"/>
        </w:rPr>
        <w:t xml:space="preserve">outbound roaming </w:t>
      </w:r>
      <w:r w:rsidRPr="004E6E72">
        <w:t>UE to re-attempt based on emergency procedures defined in 3GPP TS 23.167 [</w:t>
      </w:r>
      <w:r w:rsidRPr="004E6E72">
        <w:rPr>
          <w:rFonts w:eastAsiaTheme="minorEastAsia" w:hint="eastAsia"/>
          <w:lang w:eastAsia="ja-JP"/>
        </w:rPr>
        <w:t>7</w:t>
      </w:r>
      <w:r w:rsidRPr="004E6E72">
        <w:t>].</w:t>
      </w:r>
      <w:r w:rsidRPr="004E6E72">
        <w:rPr>
          <w:rFonts w:eastAsiaTheme="minorEastAsia"/>
          <w:lang w:eastAsia="ja-JP"/>
        </w:rPr>
        <w:t xml:space="preserve"> </w:t>
      </w:r>
      <w:r w:rsidRPr="004E6E72">
        <w:t xml:space="preserve"> The standardized procedure in 23.167 [</w:t>
      </w:r>
      <w:r w:rsidRPr="004E6E72">
        <w:rPr>
          <w:rFonts w:eastAsiaTheme="minorEastAsia" w:hint="eastAsia"/>
          <w:lang w:eastAsia="ja-JP"/>
        </w:rPr>
        <w:t>7</w:t>
      </w:r>
      <w:r w:rsidRPr="004E6E72">
        <w:t>] should be extended to allow configuration of local emergency numbers on P-CSCF per MCC.</w:t>
      </w:r>
    </w:p>
    <w:p w:rsidR="00110AB0" w:rsidRPr="004E6E72" w:rsidRDefault="00110AB0" w:rsidP="007563BB">
      <w:pPr>
        <w:pStyle w:val="NormalParagraph"/>
        <w:rPr>
          <w:rFonts w:eastAsiaTheme="minorEastAsia"/>
          <w:lang w:eastAsia="ja-JP"/>
        </w:rPr>
      </w:pPr>
      <w:r w:rsidRPr="004E6E72">
        <w:rPr>
          <w:rFonts w:eastAsiaTheme="minorEastAsia" w:hint="eastAsia"/>
          <w:lang w:eastAsia="ja-JP"/>
        </w:rPr>
        <w:t>Unless VPLMN is configured to allow local emergency calls as normal calls, MME in the VPLMN must send the local emergency numbers to the UE in the NAS signalling, as specified in 3GPP TS24.008 [16] and TS 24.301 [17].</w:t>
      </w:r>
    </w:p>
    <w:p w:rsidR="00110AB0" w:rsidRPr="004E6E72" w:rsidRDefault="00110AB0" w:rsidP="007563BB">
      <w:pPr>
        <w:pStyle w:val="NormalParagraph"/>
        <w:rPr>
          <w:rFonts w:eastAsiaTheme="minorEastAsia"/>
          <w:lang w:eastAsia="ja-JP"/>
        </w:rPr>
      </w:pPr>
      <w:r w:rsidRPr="004E6E72">
        <w:rPr>
          <w:rFonts w:eastAsiaTheme="minorEastAsia"/>
          <w:lang w:eastAsia="ja-JP"/>
        </w:rPr>
        <w:t>For HPLMN to configure its P-CSCF, the HPLMN must also obtain from the VPLMN whether the call must be re-attempted in CS domain.</w:t>
      </w:r>
    </w:p>
    <w:p w:rsidR="00110AB0" w:rsidRPr="007563BB" w:rsidRDefault="00110AB0" w:rsidP="007563BB">
      <w:pPr>
        <w:pStyle w:val="NOTE"/>
        <w:tabs>
          <w:tab w:val="clear" w:pos="1560"/>
          <w:tab w:val="left" w:pos="709"/>
        </w:tabs>
        <w:ind w:left="709" w:hanging="709"/>
      </w:pPr>
      <w:r w:rsidRPr="007563BB">
        <w:t>Note:</w:t>
      </w:r>
      <w:r w:rsidRPr="007563BB">
        <w:tab/>
      </w:r>
      <w:r w:rsidRPr="007563BB">
        <w:rPr>
          <w:rFonts w:hint="eastAsia"/>
        </w:rPr>
        <w:t>If local emergency numbers are not indicated as described above, and HPLMN doesn't configure the P-CSCF, there is a possibility that call will be unsuccessful.</w:t>
      </w:r>
    </w:p>
    <w:p w:rsidR="00110AB0" w:rsidRPr="007563BB" w:rsidRDefault="00110AB0" w:rsidP="007563BB">
      <w:pPr>
        <w:pStyle w:val="Heading3"/>
      </w:pPr>
      <w:bookmarkStart w:id="32" w:name="_Toc297450231"/>
      <w:r w:rsidRPr="007563BB">
        <w:t>Data Retention in VPLMN</w:t>
      </w:r>
      <w:bookmarkEnd w:id="32"/>
    </w:p>
    <w:p w:rsidR="00110AB0" w:rsidRPr="007563BB" w:rsidRDefault="00110AB0" w:rsidP="007563BB">
      <w:pPr>
        <w:pStyle w:val="NormalParagraph"/>
      </w:pPr>
      <w:r w:rsidRPr="007563BB">
        <w:t xml:space="preserve">Subject to regional regulations, </w:t>
      </w:r>
      <w:r w:rsidRPr="007563BB">
        <w:rPr>
          <w:rFonts w:hint="eastAsia"/>
        </w:rPr>
        <w:t xml:space="preserve">S8HR </w:t>
      </w:r>
      <w:proofErr w:type="spellStart"/>
      <w:r w:rsidRPr="007563BB">
        <w:rPr>
          <w:rFonts w:hint="eastAsia"/>
        </w:rPr>
        <w:t>VoLTE</w:t>
      </w:r>
      <w:proofErr w:type="spellEnd"/>
      <w:r w:rsidRPr="007563BB">
        <w:rPr>
          <w:rFonts w:hint="eastAsia"/>
        </w:rPr>
        <w:t xml:space="preserve"> R</w:t>
      </w:r>
      <w:r w:rsidRPr="007563BB">
        <w:t>o</w:t>
      </w:r>
      <w:r w:rsidRPr="007563BB">
        <w:rPr>
          <w:rFonts w:hint="eastAsia"/>
        </w:rPr>
        <w:t xml:space="preserve">aming architecture </w:t>
      </w:r>
      <w:r w:rsidRPr="007563BB">
        <w:t>may need to</w:t>
      </w:r>
      <w:r w:rsidRPr="007563BB">
        <w:rPr>
          <w:rFonts w:hint="eastAsia"/>
        </w:rPr>
        <w:t xml:space="preserve"> fulfil </w:t>
      </w:r>
      <w:r w:rsidRPr="007563BB">
        <w:t>data retention requirements</w:t>
      </w:r>
      <w:r w:rsidRPr="007563BB">
        <w:rPr>
          <w:rFonts w:hint="eastAsia"/>
        </w:rPr>
        <w:t xml:space="preserve"> as required by </w:t>
      </w:r>
      <w:r w:rsidRPr="007563BB">
        <w:t xml:space="preserve">certain </w:t>
      </w:r>
      <w:r w:rsidRPr="007563BB">
        <w:rPr>
          <w:rFonts w:hint="eastAsia"/>
        </w:rPr>
        <w:t>visiting countr</w:t>
      </w:r>
      <w:r w:rsidRPr="007563BB">
        <w:t>ies, such as European countries, including retention of location information and calling and called party identities for each call in the VPLMN.</w:t>
      </w:r>
    </w:p>
    <w:p w:rsidR="00110AB0" w:rsidRPr="007563BB" w:rsidRDefault="00110AB0" w:rsidP="007563BB">
      <w:pPr>
        <w:pStyle w:val="NormalParagraph"/>
      </w:pPr>
      <w:r w:rsidRPr="007563BB">
        <w:t>Data Retention may require inspection of SIP signalling and obtaining trusted location information in the VPLMN.</w:t>
      </w:r>
    </w:p>
    <w:p w:rsidR="00110AB0" w:rsidRPr="007563BB" w:rsidRDefault="00110AB0" w:rsidP="007563BB">
      <w:pPr>
        <w:pStyle w:val="NormalParagraph"/>
      </w:pPr>
      <w:r w:rsidRPr="007563BB">
        <w:t>To enable Data Retention in the VPLMN, confidentiality protection (encryption) on IPSec must be disabled by HP</w:t>
      </w:r>
      <w:r w:rsidRPr="007563BB">
        <w:rPr>
          <w:rFonts w:hint="eastAsia"/>
        </w:rPr>
        <w:t>L</w:t>
      </w:r>
      <w:r w:rsidRPr="007563BB">
        <w:t>MN</w:t>
      </w:r>
      <w:r w:rsidRPr="007563BB">
        <w:rPr>
          <w:rFonts w:hint="eastAsia"/>
        </w:rPr>
        <w:t xml:space="preserve"> </w:t>
      </w:r>
      <w:r w:rsidRPr="007563BB">
        <w:t>unless there is an agreement to enable it.</w:t>
      </w:r>
    </w:p>
    <w:p w:rsidR="00110AB0" w:rsidRPr="007563BB" w:rsidRDefault="00110AB0" w:rsidP="007563BB">
      <w:pPr>
        <w:pStyle w:val="Heading1"/>
        <w:rPr>
          <w:rFonts w:eastAsiaTheme="minorEastAsia"/>
        </w:rPr>
      </w:pPr>
      <w:bookmarkStart w:id="33" w:name="_Toc297450232"/>
      <w:r w:rsidRPr="007563BB">
        <w:rPr>
          <w:rFonts w:eastAsiaTheme="minorEastAsia"/>
        </w:rPr>
        <w:t>Security considerations</w:t>
      </w:r>
      <w:bookmarkEnd w:id="33"/>
    </w:p>
    <w:p w:rsidR="00110AB0" w:rsidRPr="007563BB" w:rsidRDefault="00110AB0" w:rsidP="007563BB">
      <w:pPr>
        <w:pStyle w:val="NormalParagraph"/>
      </w:pPr>
      <w:r w:rsidRPr="007563BB">
        <w:rPr>
          <w:rFonts w:hint="eastAsia"/>
        </w:rPr>
        <w:t xml:space="preserve">S8HR </w:t>
      </w:r>
      <w:proofErr w:type="spellStart"/>
      <w:r w:rsidRPr="007563BB">
        <w:rPr>
          <w:rFonts w:hint="eastAsia"/>
        </w:rPr>
        <w:t>VoLTE</w:t>
      </w:r>
      <w:proofErr w:type="spellEnd"/>
      <w:r w:rsidRPr="007563BB">
        <w:rPr>
          <w:rFonts w:hint="eastAsia"/>
        </w:rPr>
        <w:t xml:space="preserve"> roaming architecture uses EPC and its LTE data roaming framework for SIP / media transport. Therefore, the required security mechanisms are</w:t>
      </w:r>
      <w:r w:rsidRPr="007563BB">
        <w:t xml:space="preserve"> </w:t>
      </w:r>
      <w:r w:rsidRPr="007563BB">
        <w:rPr>
          <w:rFonts w:hint="eastAsia"/>
        </w:rPr>
        <w:t>the same as described in GSMA PRD IR.88 [4], IR.34 [11].</w:t>
      </w:r>
    </w:p>
    <w:p w:rsidR="00110AB0" w:rsidRPr="007563BB" w:rsidRDefault="00110AB0" w:rsidP="007563BB">
      <w:pPr>
        <w:pStyle w:val="Heading1"/>
        <w:rPr>
          <w:rFonts w:eastAsiaTheme="minorEastAsia"/>
        </w:rPr>
      </w:pPr>
      <w:bookmarkStart w:id="34" w:name="_Toc297450233"/>
      <w:r w:rsidRPr="007563BB">
        <w:rPr>
          <w:rFonts w:eastAsiaTheme="minorEastAsia"/>
        </w:rPr>
        <w:t>IPX/GRX considerations</w:t>
      </w:r>
      <w:bookmarkEnd w:id="34"/>
    </w:p>
    <w:p w:rsidR="00110AB0" w:rsidRPr="007563BB" w:rsidRDefault="00110AB0" w:rsidP="007563BB">
      <w:pPr>
        <w:pStyle w:val="NormalParagraph"/>
      </w:pPr>
      <w:r w:rsidRPr="007563BB">
        <w:t xml:space="preserve">S8HR </w:t>
      </w:r>
      <w:proofErr w:type="spellStart"/>
      <w:r w:rsidRPr="007563BB">
        <w:t>VoLTE</w:t>
      </w:r>
      <w:proofErr w:type="spellEnd"/>
      <w:r w:rsidRPr="007563BB">
        <w:t xml:space="preserve"> roaming architecture uses EPC and its LTE data roaming framework for SIP / media transport. Therefore, the IPX/GRX requirements are the same as described in GSMA PRD IR.88 [4] and IR.34 [1</w:t>
      </w:r>
      <w:r w:rsidRPr="007563BB">
        <w:rPr>
          <w:rFonts w:hint="eastAsia"/>
        </w:rPr>
        <w:t>1</w:t>
      </w:r>
      <w:r w:rsidRPr="007563BB">
        <w:t>].</w:t>
      </w:r>
    </w:p>
    <w:p w:rsidR="00110AB0" w:rsidRPr="007563BB" w:rsidRDefault="00110AB0" w:rsidP="007563BB">
      <w:pPr>
        <w:pStyle w:val="NormalParagraph"/>
      </w:pPr>
      <w:r w:rsidRPr="007563BB">
        <w:t>The number of IPX between HPLMN and VPLMN will follow the same requirement as specified in IR.34 [1</w:t>
      </w:r>
      <w:r w:rsidRPr="007563BB">
        <w:rPr>
          <w:rFonts w:hint="eastAsia"/>
        </w:rPr>
        <w:t>1</w:t>
      </w:r>
      <w:r w:rsidRPr="007563BB">
        <w:t>].</w:t>
      </w:r>
    </w:p>
    <w:p w:rsidR="00110AB0" w:rsidRPr="007563BB" w:rsidRDefault="00110AB0" w:rsidP="007563BB">
      <w:pPr>
        <w:pStyle w:val="NormalParagraph"/>
      </w:pPr>
      <w:r w:rsidRPr="007563BB">
        <w:t xml:space="preserve">In order to ensure end-to-end </w:t>
      </w:r>
      <w:proofErr w:type="spellStart"/>
      <w:r w:rsidRPr="007563BB">
        <w:t>QoS</w:t>
      </w:r>
      <w:proofErr w:type="spellEnd"/>
      <w:r w:rsidRPr="007563BB">
        <w:t>, IPX must support the DSCP values that are associated with QCI values of each bearer, as specified in GSMA PRD IR.34 [1</w:t>
      </w:r>
      <w:r w:rsidRPr="007563BB">
        <w:rPr>
          <w:rFonts w:hint="eastAsia"/>
        </w:rPr>
        <w:t>1</w:t>
      </w:r>
      <w:r w:rsidRPr="007563BB">
        <w:t xml:space="preserve">]. Three (3) classes that are used in S8HR </w:t>
      </w:r>
      <w:proofErr w:type="spellStart"/>
      <w:r w:rsidRPr="007563BB">
        <w:t>VoLTE</w:t>
      </w:r>
      <w:proofErr w:type="spellEnd"/>
      <w:r w:rsidRPr="007563BB">
        <w:t xml:space="preserve"> roaming are:</w:t>
      </w:r>
    </w:p>
    <w:p w:rsidR="00110AB0" w:rsidRPr="004E6E72" w:rsidRDefault="00110AB0" w:rsidP="007563BB">
      <w:pPr>
        <w:pStyle w:val="ListParagraph"/>
        <w:numPr>
          <w:ilvl w:val="0"/>
          <w:numId w:val="40"/>
        </w:numPr>
        <w:rPr>
          <w:lang w:eastAsia="ja-JP"/>
        </w:rPr>
      </w:pPr>
      <w:r w:rsidRPr="004E6E72">
        <w:rPr>
          <w:lang w:eastAsia="ja-JP"/>
        </w:rPr>
        <w:t>Conversational traffic: used for RTP media</w:t>
      </w:r>
    </w:p>
    <w:p w:rsidR="00110AB0" w:rsidRPr="004E6E72" w:rsidRDefault="00110AB0" w:rsidP="007563BB">
      <w:pPr>
        <w:pStyle w:val="ListParagraph"/>
        <w:numPr>
          <w:ilvl w:val="0"/>
          <w:numId w:val="40"/>
        </w:numPr>
        <w:rPr>
          <w:lang w:eastAsia="ja-JP"/>
        </w:rPr>
      </w:pPr>
      <w:r w:rsidRPr="004E6E72">
        <w:rPr>
          <w:lang w:eastAsia="ja-JP"/>
        </w:rPr>
        <w:t>Signalling traffic: used for SIP signalling</w:t>
      </w:r>
    </w:p>
    <w:p w:rsidR="00110AB0" w:rsidRPr="004E6E72" w:rsidRDefault="00110AB0" w:rsidP="007563BB">
      <w:pPr>
        <w:pStyle w:val="ListParagraph"/>
        <w:numPr>
          <w:ilvl w:val="0"/>
          <w:numId w:val="40"/>
        </w:numPr>
        <w:rPr>
          <w:lang w:eastAsia="ja-JP"/>
        </w:rPr>
      </w:pPr>
      <w:r w:rsidRPr="004E6E72">
        <w:rPr>
          <w:lang w:eastAsia="ja-JP"/>
        </w:rPr>
        <w:t xml:space="preserve">Background / Data traffic: used for any other non-IMS data traffic, or for video media if QCI=2 is not used for video.  </w:t>
      </w:r>
    </w:p>
    <w:p w:rsidR="00110AB0" w:rsidRPr="007563BB" w:rsidRDefault="00110AB0" w:rsidP="007563BB">
      <w:pPr>
        <w:pStyle w:val="Heading1"/>
        <w:rPr>
          <w:rFonts w:eastAsiaTheme="minorEastAsia"/>
        </w:rPr>
      </w:pPr>
      <w:bookmarkStart w:id="35" w:name="_Toc297450234"/>
      <w:r w:rsidRPr="007563BB">
        <w:rPr>
          <w:rFonts w:eastAsiaTheme="minorEastAsia"/>
        </w:rPr>
        <w:t>Voice quality considerations</w:t>
      </w:r>
      <w:bookmarkEnd w:id="35"/>
    </w:p>
    <w:p w:rsidR="00110AB0" w:rsidRPr="004E6E72" w:rsidRDefault="00110AB0" w:rsidP="007563BB">
      <w:pPr>
        <w:pStyle w:val="NormalParagraph"/>
        <w:rPr>
          <w:rFonts w:eastAsiaTheme="minorEastAsia"/>
          <w:lang w:eastAsia="ja-JP"/>
        </w:rPr>
      </w:pPr>
      <w:r w:rsidRPr="004E6E72">
        <w:t xml:space="preserve">Voice quality can be impacted in S8HR </w:t>
      </w:r>
      <w:proofErr w:type="spellStart"/>
      <w:r w:rsidRPr="004E6E72">
        <w:t>VoLTE</w:t>
      </w:r>
      <w:proofErr w:type="spellEnd"/>
      <w:r w:rsidRPr="004E6E72">
        <w:t xml:space="preserve"> due to specifics of the technical solution in the following cases.</w:t>
      </w:r>
    </w:p>
    <w:p w:rsidR="00110AB0" w:rsidRPr="007563BB" w:rsidRDefault="00110AB0" w:rsidP="007563BB">
      <w:pPr>
        <w:pStyle w:val="Heading2"/>
      </w:pPr>
      <w:bookmarkStart w:id="36" w:name="_Toc297450235"/>
      <w:r w:rsidRPr="007563BB">
        <w:t>Originated calls</w:t>
      </w:r>
      <w:bookmarkEnd w:id="36"/>
      <w:r w:rsidRPr="007563BB">
        <w:t xml:space="preserve"> </w:t>
      </w:r>
    </w:p>
    <w:p w:rsidR="00110AB0" w:rsidRPr="004E6E72" w:rsidRDefault="00110AB0" w:rsidP="007563BB">
      <w:pPr>
        <w:pStyle w:val="NormalParagraph"/>
      </w:pPr>
      <w:r w:rsidRPr="004E6E72">
        <w:t xml:space="preserve">In S8HR </w:t>
      </w:r>
      <w:proofErr w:type="spellStart"/>
      <w:r w:rsidRPr="004E6E72">
        <w:t>VoLTE</w:t>
      </w:r>
      <w:proofErr w:type="spellEnd"/>
      <w:r w:rsidRPr="004E6E72">
        <w:t xml:space="preserve"> roaming, the media of an originated call from an inbound roamer is always routed from VPLMN A to HPLMN A (home-routed), and from HPLMN A to destination. There is no possibility in S8HR </w:t>
      </w:r>
      <w:proofErr w:type="spellStart"/>
      <w:r w:rsidRPr="004E6E72">
        <w:t>VoLTE</w:t>
      </w:r>
      <w:proofErr w:type="spellEnd"/>
      <w:r w:rsidRPr="004E6E72">
        <w:t xml:space="preserve"> roaming to route the media directly from VPLMN A to HPLMN B as in CS or in LBO/VR (LBO in the visited network). This may or may not impact voice quality, depending on the transportation condition and distances between VPLMN A and HPLMN A, and HPLMN A and HPLMN B </w:t>
      </w:r>
      <w:r w:rsidRPr="004E6E72">
        <w:rPr>
          <w:color w:val="000000"/>
        </w:rPr>
        <w:t xml:space="preserve">compared to transportation condition and distances between </w:t>
      </w:r>
      <w:r w:rsidRPr="004E6E72">
        <w:t>VPLMN A and HPLMN B.  There may be reasons why a HPLMN requires a media anchor in the HPLMN anyhow and thus cannot apply LBO/VR, e.g. in case of specific HPLMN services or LI requirements.</w:t>
      </w:r>
    </w:p>
    <w:p w:rsidR="00110AB0" w:rsidRPr="004E6E72" w:rsidRDefault="00110AB0" w:rsidP="007563BB">
      <w:pPr>
        <w:pStyle w:val="NormalParagraph"/>
      </w:pPr>
      <w:r w:rsidRPr="004E6E72">
        <w:t>For example: assuming a subscriber A of a European network Operator roaming in US operator network in the states is calling an US operator subscriber in the states then:</w:t>
      </w:r>
      <w:r w:rsidRPr="004E6E72">
        <w:rPr>
          <w:rFonts w:eastAsiaTheme="minorEastAsia"/>
          <w:lang w:eastAsia="ja-JP"/>
        </w:rPr>
        <w:t xml:space="preserve"> </w:t>
      </w:r>
      <w:r w:rsidRPr="004E6E72">
        <w:t xml:space="preserve">IMS Signalling and Media will always be routed from the states via the European HPLMN, and this irrespective of whether the called party is shorter to reach from the VPLMN than from the HPLMN and irrespective of whether the terminating party is towards a VOLTE subscriber or a CS subscriber.  </w:t>
      </w:r>
    </w:p>
    <w:p w:rsidR="00110AB0" w:rsidRPr="007563BB" w:rsidRDefault="00110AB0" w:rsidP="007563BB">
      <w:pPr>
        <w:pStyle w:val="NOTE"/>
        <w:tabs>
          <w:tab w:val="clear" w:pos="1560"/>
        </w:tabs>
        <w:ind w:left="851" w:hanging="851"/>
      </w:pPr>
      <w:r w:rsidRPr="007563BB">
        <w:t xml:space="preserve">Note 1: </w:t>
      </w:r>
      <w:r w:rsidRPr="007563BB">
        <w:tab/>
        <w:t>Media of a terminated call to an outbound roamer is always routed directly from HPLMN B to VPLMN B for S8HR as well as for LBO/VR and LBO/HR</w:t>
      </w:r>
    </w:p>
    <w:p w:rsidR="00110AB0" w:rsidRPr="004E6E72" w:rsidRDefault="00110AB0" w:rsidP="007563BB">
      <w:pPr>
        <w:pStyle w:val="NormalParagraph"/>
      </w:pPr>
      <w:r w:rsidRPr="004E6E72">
        <w:t xml:space="preserve">In S8HR </w:t>
      </w:r>
      <w:proofErr w:type="spellStart"/>
      <w:r w:rsidRPr="004E6E72">
        <w:t>VoLTE</w:t>
      </w:r>
      <w:proofErr w:type="spellEnd"/>
      <w:r w:rsidRPr="004E6E72">
        <w:t xml:space="preserve"> roaming, it is expected that for certain call scenarios for certain geographical distribution with long-distance link in between, e.g., with intercontinental distance like</w:t>
      </w:r>
      <w:r w:rsidRPr="004E6E72">
        <w:rPr>
          <w:rFonts w:eastAsiaTheme="minorEastAsia"/>
          <w:lang w:eastAsia="ja-JP"/>
        </w:rPr>
        <w:t xml:space="preserve"> Europe</w:t>
      </w:r>
      <w:r w:rsidRPr="004E6E72">
        <w:t xml:space="preserve"> to </w:t>
      </w:r>
      <w:r w:rsidRPr="004E6E72">
        <w:rPr>
          <w:rFonts w:eastAsiaTheme="minorEastAsia"/>
          <w:lang w:eastAsia="ja-JP"/>
        </w:rPr>
        <w:t>Oceania</w:t>
      </w:r>
      <w:r w:rsidRPr="004E6E72">
        <w:t xml:space="preserve">, </w:t>
      </w:r>
      <w:r w:rsidRPr="004E6E72">
        <w:rPr>
          <w:rFonts w:eastAsiaTheme="minorEastAsia"/>
          <w:lang w:eastAsia="ja-JP"/>
        </w:rPr>
        <w:t>South America</w:t>
      </w:r>
      <w:r w:rsidRPr="004E6E72">
        <w:t xml:space="preserve"> to </w:t>
      </w:r>
      <w:r w:rsidRPr="004E6E72">
        <w:rPr>
          <w:rFonts w:eastAsiaTheme="minorEastAsia"/>
          <w:lang w:eastAsia="ja-JP"/>
        </w:rPr>
        <w:t>Asia</w:t>
      </w:r>
      <w:r w:rsidRPr="004E6E72">
        <w:t xml:space="preserve"> and </w:t>
      </w:r>
      <w:r w:rsidRPr="004E6E72">
        <w:rPr>
          <w:rFonts w:eastAsiaTheme="minorEastAsia"/>
          <w:lang w:eastAsia="ja-JP"/>
        </w:rPr>
        <w:t>Africa</w:t>
      </w:r>
      <w:r w:rsidRPr="004E6E72">
        <w:t xml:space="preserve"> to </w:t>
      </w:r>
      <w:r w:rsidRPr="004E6E72">
        <w:rPr>
          <w:rFonts w:eastAsiaTheme="minorEastAsia"/>
          <w:lang w:eastAsia="ja-JP"/>
        </w:rPr>
        <w:t>Oceania</w:t>
      </w:r>
      <w:r w:rsidRPr="004E6E72">
        <w:t>, the media latency will exceed 400ms mouth-to-ear latency constraint (see ITU G.114</w:t>
      </w:r>
      <w:r w:rsidRPr="004E6E72">
        <w:rPr>
          <w:rFonts w:eastAsiaTheme="minorEastAsia"/>
          <w:lang w:eastAsia="ja-JP"/>
        </w:rPr>
        <w:t xml:space="preserve"> [15]</w:t>
      </w:r>
      <w:r w:rsidRPr="004E6E72">
        <w:t xml:space="preserve">) due to physical distances and procedures, if e.g. the destination is in the VPLMN – same country code – as originating party, same or different operator. </w:t>
      </w:r>
      <w:r w:rsidRPr="004E6E72">
        <w:rPr>
          <w:rFonts w:eastAsiaTheme="minorEastAsia"/>
          <w:lang w:eastAsia="ja-JP"/>
        </w:rPr>
        <w:t>Annex</w:t>
      </w:r>
      <w:r w:rsidRPr="004E6E72">
        <w:t xml:space="preserve"> A provides detailed analysis for different call scenarios.</w:t>
      </w:r>
    </w:p>
    <w:p w:rsidR="00110AB0" w:rsidRPr="004E6E72" w:rsidRDefault="00110AB0" w:rsidP="007563BB">
      <w:pPr>
        <w:pStyle w:val="NormalParagraph"/>
        <w:rPr>
          <w:rFonts w:eastAsiaTheme="minorEastAsia"/>
          <w:lang w:eastAsia="ja-JP"/>
        </w:rPr>
      </w:pPr>
      <w:r w:rsidRPr="004E6E72">
        <w:t xml:space="preserve">Annex </w:t>
      </w:r>
      <w:r w:rsidRPr="004E6E72">
        <w:rPr>
          <w:rFonts w:eastAsiaTheme="minorEastAsia"/>
          <w:lang w:eastAsia="ja-JP"/>
        </w:rPr>
        <w:t>A</w:t>
      </w:r>
      <w:r w:rsidRPr="004E6E72">
        <w:t xml:space="preserve"> provides a theoretical estimation on voice quality based on 3GPP specifications and GSMA PRD IR.34 for call scenarios with one and with two times passing of media over an IPX distance.</w:t>
      </w:r>
      <w:r w:rsidRPr="004E6E72">
        <w:rPr>
          <w:rFonts w:eastAsiaTheme="minorEastAsia"/>
          <w:lang w:eastAsia="ja-JP"/>
        </w:rPr>
        <w:t xml:space="preserve"> </w:t>
      </w:r>
    </w:p>
    <w:p w:rsidR="00110AB0" w:rsidRPr="00D134CE" w:rsidRDefault="00110AB0" w:rsidP="00D134CE">
      <w:pPr>
        <w:pStyle w:val="NormalParagraph"/>
        <w:rPr>
          <w:rFonts w:eastAsiaTheme="minorEastAsia"/>
          <w:lang w:eastAsia="ja-JP"/>
        </w:rPr>
      </w:pPr>
      <w:r w:rsidRPr="004E6E72">
        <w:t>The table below gives an overview of call scenarios under consideration of different geographical locations of calling and called subscriber, indicating the IPX distances (IPX D) that media has to traverse in case of S8HR and LBO with HPLMN routed calls, and highlights the call scenarios where LBO with VPLMN routing has to pass less IPX distance, thus allowing for a lower mouth-to-ear latency.</w:t>
      </w:r>
    </w:p>
    <w:tbl>
      <w:tblPr>
        <w:tblStyle w:val="TableGrid"/>
        <w:tblW w:w="0" w:type="auto"/>
        <w:tblLook w:val="04A0"/>
      </w:tblPr>
      <w:tblGrid>
        <w:gridCol w:w="4786"/>
        <w:gridCol w:w="1843"/>
        <w:gridCol w:w="2537"/>
      </w:tblGrid>
      <w:tr w:rsidR="00110AB0" w:rsidRPr="004E6E72" w:rsidTr="00D134CE">
        <w:trPr>
          <w:trHeight w:val="300"/>
        </w:trPr>
        <w:tc>
          <w:tcPr>
            <w:tcW w:w="4786" w:type="dxa"/>
            <w:shd w:val="clear" w:color="auto" w:fill="DE002E"/>
            <w:vAlign w:val="center"/>
            <w:hideMark/>
          </w:tcPr>
          <w:p w:rsidR="00110AB0" w:rsidRPr="00D134CE" w:rsidRDefault="00110AB0" w:rsidP="00D134CE">
            <w:pPr>
              <w:pStyle w:val="TableHeader"/>
              <w:rPr>
                <w:color w:val="FFFFFF" w:themeColor="background1"/>
                <w:lang w:eastAsia="de-AT"/>
              </w:rPr>
            </w:pPr>
            <w:r w:rsidRPr="00D134CE">
              <w:rPr>
                <w:color w:val="FFFFFF" w:themeColor="background1"/>
              </w:rPr>
              <w:t>Call scenario</w:t>
            </w:r>
          </w:p>
        </w:tc>
        <w:tc>
          <w:tcPr>
            <w:tcW w:w="1843" w:type="dxa"/>
            <w:shd w:val="clear" w:color="auto" w:fill="DE002E"/>
            <w:vAlign w:val="center"/>
            <w:hideMark/>
          </w:tcPr>
          <w:p w:rsidR="00110AB0" w:rsidRPr="00D134CE" w:rsidRDefault="00110AB0" w:rsidP="00D134CE">
            <w:pPr>
              <w:pStyle w:val="TableHeader"/>
              <w:rPr>
                <w:color w:val="FFFFFF" w:themeColor="background1"/>
                <w:lang w:eastAsia="de-AT"/>
              </w:rPr>
            </w:pPr>
            <w:r w:rsidRPr="00D134CE">
              <w:rPr>
                <w:color w:val="FFFFFF" w:themeColor="background1"/>
                <w:lang w:eastAsia="de-AT"/>
              </w:rPr>
              <w:t xml:space="preserve">S8HR and </w:t>
            </w:r>
            <w:r w:rsidRPr="00D134CE">
              <w:rPr>
                <w:rFonts w:eastAsiaTheme="minorEastAsia"/>
                <w:color w:val="FFFFFF" w:themeColor="background1"/>
                <w:lang w:eastAsia="ja-JP"/>
              </w:rPr>
              <w:t>LBO HPLMN</w:t>
            </w:r>
            <w:r w:rsidRPr="00D134CE">
              <w:rPr>
                <w:color w:val="FFFFFF" w:themeColor="background1"/>
              </w:rPr>
              <w:t xml:space="preserve"> routed calls</w:t>
            </w:r>
          </w:p>
        </w:tc>
        <w:tc>
          <w:tcPr>
            <w:tcW w:w="2537" w:type="dxa"/>
            <w:shd w:val="clear" w:color="auto" w:fill="DE002E"/>
            <w:vAlign w:val="center"/>
            <w:hideMark/>
          </w:tcPr>
          <w:p w:rsidR="00110AB0" w:rsidRPr="00D134CE" w:rsidRDefault="00110AB0" w:rsidP="00D134CE">
            <w:pPr>
              <w:pStyle w:val="TableHeader"/>
              <w:rPr>
                <w:bCs/>
                <w:color w:val="FFFFFF" w:themeColor="background1"/>
                <w:lang w:eastAsia="de-AT"/>
              </w:rPr>
            </w:pPr>
            <w:r w:rsidRPr="00D134CE">
              <w:rPr>
                <w:color w:val="FFFFFF" w:themeColor="background1"/>
                <w:lang w:eastAsia="de-AT"/>
              </w:rPr>
              <w:t xml:space="preserve">LBO with </w:t>
            </w:r>
            <w:r w:rsidRPr="00D134CE">
              <w:rPr>
                <w:color w:val="FFFFFF" w:themeColor="background1"/>
              </w:rPr>
              <w:t>VPLMN routed calls</w:t>
            </w:r>
          </w:p>
        </w:tc>
      </w:tr>
      <w:tr w:rsidR="00110AB0" w:rsidRPr="004E6E72" w:rsidTr="00B94F89">
        <w:trPr>
          <w:trHeight w:val="300"/>
        </w:trPr>
        <w:tc>
          <w:tcPr>
            <w:tcW w:w="4786" w:type="dxa"/>
            <w:vAlign w:val="center"/>
            <w:hideMark/>
          </w:tcPr>
          <w:p w:rsidR="00110AB0" w:rsidRPr="004E6E72" w:rsidRDefault="00110AB0" w:rsidP="00D134CE">
            <w:pPr>
              <w:pStyle w:val="TableText"/>
              <w:rPr>
                <w:lang w:val="en-US" w:eastAsia="de-AT"/>
              </w:rPr>
            </w:pPr>
            <w:r w:rsidRPr="004E6E72">
              <w:t>Roamer 1 calls home-region Subscriber at home</w:t>
            </w:r>
          </w:p>
        </w:tc>
        <w:tc>
          <w:tcPr>
            <w:tcW w:w="1843" w:type="dxa"/>
            <w:vAlign w:val="center"/>
            <w:hideMark/>
          </w:tcPr>
          <w:p w:rsidR="00110AB0" w:rsidRPr="004E6E72" w:rsidRDefault="00110AB0" w:rsidP="00D134CE">
            <w:pPr>
              <w:pStyle w:val="TableText"/>
              <w:rPr>
                <w:lang w:val="de-AT" w:eastAsia="de-AT"/>
              </w:rPr>
            </w:pPr>
            <w:r w:rsidRPr="004E6E72">
              <w:t>IPX D 1</w:t>
            </w:r>
          </w:p>
        </w:tc>
        <w:tc>
          <w:tcPr>
            <w:tcW w:w="2537" w:type="dxa"/>
            <w:vAlign w:val="center"/>
            <w:hideMark/>
          </w:tcPr>
          <w:p w:rsidR="00110AB0" w:rsidRPr="004E6E72" w:rsidRDefault="00110AB0" w:rsidP="00D134CE">
            <w:pPr>
              <w:pStyle w:val="TableText"/>
              <w:rPr>
                <w:lang w:val="en-US" w:eastAsia="de-AT"/>
              </w:rPr>
            </w:pPr>
            <w:r w:rsidRPr="004E6E72">
              <w:t>IPX D 1</w:t>
            </w:r>
          </w:p>
        </w:tc>
      </w:tr>
      <w:tr w:rsidR="00110AB0" w:rsidRPr="004E6E72" w:rsidTr="00B94F89">
        <w:trPr>
          <w:trHeight w:val="300"/>
        </w:trPr>
        <w:tc>
          <w:tcPr>
            <w:tcW w:w="4786" w:type="dxa"/>
            <w:vAlign w:val="center"/>
            <w:hideMark/>
          </w:tcPr>
          <w:p w:rsidR="00110AB0" w:rsidRPr="004E6E72" w:rsidRDefault="00110AB0" w:rsidP="00D134CE">
            <w:pPr>
              <w:pStyle w:val="TableText"/>
              <w:rPr>
                <w:lang w:val="en-US" w:eastAsia="de-AT"/>
              </w:rPr>
            </w:pPr>
            <w:r w:rsidRPr="004E6E72">
              <w:t>Home-region Subscriber at home calls Roamer 1</w:t>
            </w:r>
          </w:p>
        </w:tc>
        <w:tc>
          <w:tcPr>
            <w:tcW w:w="1843" w:type="dxa"/>
            <w:vAlign w:val="center"/>
            <w:hideMark/>
          </w:tcPr>
          <w:p w:rsidR="00110AB0" w:rsidRPr="004E6E72" w:rsidRDefault="00110AB0" w:rsidP="00D134CE">
            <w:pPr>
              <w:pStyle w:val="TableText"/>
              <w:rPr>
                <w:lang w:val="de-AT" w:eastAsia="de-AT"/>
              </w:rPr>
            </w:pPr>
            <w:r w:rsidRPr="004E6E72">
              <w:t>IPX D 1</w:t>
            </w:r>
          </w:p>
        </w:tc>
        <w:tc>
          <w:tcPr>
            <w:tcW w:w="2537" w:type="dxa"/>
            <w:vAlign w:val="center"/>
            <w:hideMark/>
          </w:tcPr>
          <w:p w:rsidR="00110AB0" w:rsidRPr="004E6E72" w:rsidRDefault="00110AB0" w:rsidP="00D134CE">
            <w:pPr>
              <w:pStyle w:val="TableText"/>
              <w:rPr>
                <w:lang w:val="de-AT" w:eastAsia="de-AT"/>
              </w:rPr>
            </w:pPr>
            <w:r w:rsidRPr="004E6E72">
              <w:t>IPX D 1</w:t>
            </w:r>
          </w:p>
        </w:tc>
      </w:tr>
      <w:tr w:rsidR="00110AB0" w:rsidRPr="004E6E72" w:rsidTr="00B94F89">
        <w:trPr>
          <w:trHeight w:val="300"/>
        </w:trPr>
        <w:tc>
          <w:tcPr>
            <w:tcW w:w="4786" w:type="dxa"/>
            <w:vAlign w:val="center"/>
            <w:hideMark/>
          </w:tcPr>
          <w:p w:rsidR="00110AB0" w:rsidRPr="004E6E72" w:rsidRDefault="00110AB0" w:rsidP="00D134CE">
            <w:pPr>
              <w:pStyle w:val="TableText"/>
              <w:rPr>
                <w:lang w:val="en-US" w:eastAsia="de-AT"/>
              </w:rPr>
            </w:pPr>
            <w:r w:rsidRPr="004E6E72">
              <w:t>Roamer 1 calls home-region Subscriber (Roamer 2) roaming in same VPLMN</w:t>
            </w:r>
          </w:p>
        </w:tc>
        <w:tc>
          <w:tcPr>
            <w:tcW w:w="1843" w:type="dxa"/>
            <w:vAlign w:val="center"/>
            <w:hideMark/>
          </w:tcPr>
          <w:p w:rsidR="00110AB0" w:rsidRPr="004E6E72" w:rsidRDefault="00110AB0" w:rsidP="00D134CE">
            <w:pPr>
              <w:pStyle w:val="TableText"/>
              <w:rPr>
                <w:rFonts w:eastAsia="Times New Roman"/>
                <w:lang w:val="de-AT" w:eastAsia="de-AT"/>
              </w:rPr>
            </w:pPr>
            <w:r w:rsidRPr="004E6E72">
              <w:t>2 x IPX D 1</w:t>
            </w:r>
          </w:p>
        </w:tc>
        <w:tc>
          <w:tcPr>
            <w:tcW w:w="2537" w:type="dxa"/>
            <w:vAlign w:val="center"/>
            <w:hideMark/>
          </w:tcPr>
          <w:p w:rsidR="00110AB0" w:rsidRPr="004E6E72" w:rsidRDefault="00110AB0" w:rsidP="00D134CE">
            <w:pPr>
              <w:pStyle w:val="TableText"/>
              <w:rPr>
                <w:rFonts w:eastAsia="Times New Roman"/>
                <w:lang w:val="de-AT" w:eastAsia="de-AT"/>
              </w:rPr>
            </w:pPr>
            <w:r w:rsidRPr="004E6E72">
              <w:t>2 x IPX D 1</w:t>
            </w:r>
          </w:p>
        </w:tc>
      </w:tr>
      <w:tr w:rsidR="00110AB0" w:rsidRPr="004E6E72" w:rsidTr="00B94F89">
        <w:trPr>
          <w:trHeight w:val="315"/>
        </w:trPr>
        <w:tc>
          <w:tcPr>
            <w:tcW w:w="4786" w:type="dxa"/>
            <w:vAlign w:val="center"/>
            <w:hideMark/>
          </w:tcPr>
          <w:p w:rsidR="00110AB0" w:rsidRPr="004E6E72" w:rsidRDefault="00110AB0" w:rsidP="00D134CE">
            <w:pPr>
              <w:pStyle w:val="TableText"/>
              <w:rPr>
                <w:rFonts w:eastAsia="Times New Roman"/>
                <w:lang w:val="en-US" w:eastAsia="de-AT"/>
              </w:rPr>
            </w:pPr>
            <w:r w:rsidRPr="004E6E72">
              <w:t>Roamer 1 calls VPLMN 1 Subscriber located in VPLMN 1</w:t>
            </w:r>
          </w:p>
        </w:tc>
        <w:tc>
          <w:tcPr>
            <w:tcW w:w="1843" w:type="dxa"/>
            <w:vAlign w:val="center"/>
            <w:hideMark/>
          </w:tcPr>
          <w:p w:rsidR="00110AB0" w:rsidRPr="004E6E72" w:rsidRDefault="00110AB0" w:rsidP="00D134CE">
            <w:pPr>
              <w:pStyle w:val="TableText"/>
              <w:rPr>
                <w:rFonts w:eastAsia="Times New Roman"/>
                <w:lang w:val="de-AT" w:eastAsia="de-AT"/>
              </w:rPr>
            </w:pPr>
            <w:r w:rsidRPr="004E6E72">
              <w:t>2 x IPX D 1</w:t>
            </w:r>
          </w:p>
        </w:tc>
        <w:tc>
          <w:tcPr>
            <w:tcW w:w="2537" w:type="dxa"/>
            <w:vAlign w:val="center"/>
            <w:hideMark/>
          </w:tcPr>
          <w:p w:rsidR="00110AB0" w:rsidRPr="004E6E72" w:rsidRDefault="00110AB0" w:rsidP="00D134CE">
            <w:pPr>
              <w:pStyle w:val="TableText"/>
              <w:rPr>
                <w:rFonts w:eastAsia="Times New Roman"/>
                <w:lang w:val="en-US" w:eastAsia="de-AT"/>
              </w:rPr>
            </w:pPr>
            <w:r w:rsidRPr="004E6E72">
              <w:t>IPX D 4 (instead of IPX D 1 + IPX D 2)</w:t>
            </w:r>
          </w:p>
        </w:tc>
      </w:tr>
      <w:tr w:rsidR="00110AB0" w:rsidRPr="004E6E72" w:rsidTr="00B94F89">
        <w:trPr>
          <w:trHeight w:val="300"/>
        </w:trPr>
        <w:tc>
          <w:tcPr>
            <w:tcW w:w="4786" w:type="dxa"/>
            <w:vAlign w:val="center"/>
            <w:hideMark/>
          </w:tcPr>
          <w:p w:rsidR="00110AB0" w:rsidRPr="004E6E72" w:rsidRDefault="00110AB0" w:rsidP="00D134CE">
            <w:pPr>
              <w:pStyle w:val="TableText"/>
              <w:rPr>
                <w:rFonts w:eastAsia="Times New Roman"/>
                <w:lang w:val="en-US" w:eastAsia="de-AT"/>
              </w:rPr>
            </w:pPr>
            <w:r w:rsidRPr="004E6E72">
              <w:rPr>
                <w:rFonts w:eastAsia="Times New Roman"/>
                <w:lang w:val="en-US" w:eastAsia="de-AT"/>
              </w:rPr>
              <w:t xml:space="preserve">VPLMN </w:t>
            </w:r>
            <w:r w:rsidRPr="004E6E72">
              <w:rPr>
                <w:rFonts w:eastAsia="Times New Roman"/>
                <w:lang w:eastAsia="de-AT"/>
              </w:rPr>
              <w:t xml:space="preserve">1 </w:t>
            </w:r>
            <w:r w:rsidRPr="004E6E72">
              <w:rPr>
                <w:rFonts w:eastAsia="Times New Roman"/>
                <w:lang w:val="en-US" w:eastAsia="de-AT"/>
              </w:rPr>
              <w:t>Subscriber located in VPLMN to Roamer</w:t>
            </w:r>
            <w:r w:rsidRPr="004E6E72">
              <w:rPr>
                <w:rFonts w:eastAsia="Times New Roman"/>
                <w:lang w:eastAsia="de-AT"/>
              </w:rPr>
              <w:t xml:space="preserve"> 1</w:t>
            </w:r>
          </w:p>
        </w:tc>
        <w:tc>
          <w:tcPr>
            <w:tcW w:w="1843" w:type="dxa"/>
            <w:vAlign w:val="center"/>
            <w:hideMark/>
          </w:tcPr>
          <w:p w:rsidR="00110AB0" w:rsidRPr="004E6E72" w:rsidRDefault="00110AB0" w:rsidP="00D134CE">
            <w:pPr>
              <w:pStyle w:val="TableText"/>
              <w:rPr>
                <w:rFonts w:eastAsia="Times New Roman"/>
                <w:lang w:val="de-AT" w:eastAsia="de-AT"/>
              </w:rPr>
            </w:pPr>
            <w:r w:rsidRPr="004E6E72">
              <w:rPr>
                <w:rFonts w:eastAsia="Times New Roman"/>
                <w:lang w:val="de-AT" w:eastAsia="de-AT"/>
              </w:rPr>
              <w:t xml:space="preserve">2 x </w:t>
            </w:r>
            <w:r w:rsidRPr="004E6E72">
              <w:t xml:space="preserve">IPX D </w:t>
            </w:r>
            <w:r w:rsidRPr="004E6E72">
              <w:rPr>
                <w:rFonts w:eastAsia="Times New Roman"/>
                <w:lang w:val="de-AT" w:eastAsia="de-AT"/>
              </w:rPr>
              <w:t>1</w:t>
            </w:r>
          </w:p>
        </w:tc>
        <w:tc>
          <w:tcPr>
            <w:tcW w:w="2537" w:type="dxa"/>
            <w:vAlign w:val="center"/>
            <w:hideMark/>
          </w:tcPr>
          <w:p w:rsidR="00110AB0" w:rsidRPr="004E6E72" w:rsidRDefault="00110AB0" w:rsidP="00D134CE">
            <w:pPr>
              <w:pStyle w:val="TableText"/>
              <w:rPr>
                <w:rFonts w:eastAsia="Times New Roman"/>
                <w:lang w:val="de-AT" w:eastAsia="de-AT"/>
              </w:rPr>
            </w:pPr>
            <w:r w:rsidRPr="004E6E72">
              <w:rPr>
                <w:rFonts w:eastAsia="Times New Roman"/>
                <w:lang w:val="de-AT" w:eastAsia="de-AT"/>
              </w:rPr>
              <w:t>2 x IPX D 1</w:t>
            </w:r>
          </w:p>
        </w:tc>
      </w:tr>
      <w:tr w:rsidR="00110AB0" w:rsidRPr="004E6E72" w:rsidTr="00B94F89">
        <w:trPr>
          <w:trHeight w:val="300"/>
        </w:trPr>
        <w:tc>
          <w:tcPr>
            <w:tcW w:w="4786" w:type="dxa"/>
            <w:vAlign w:val="center"/>
            <w:hideMark/>
          </w:tcPr>
          <w:p w:rsidR="00110AB0" w:rsidRPr="004E6E72" w:rsidRDefault="00110AB0" w:rsidP="00D134CE">
            <w:pPr>
              <w:pStyle w:val="TableText"/>
              <w:rPr>
                <w:rFonts w:eastAsia="Times New Roman"/>
                <w:lang w:val="en-US" w:eastAsia="de-AT"/>
              </w:rPr>
            </w:pPr>
            <w:r w:rsidRPr="004E6E72">
              <w:rPr>
                <w:rFonts w:eastAsia="Times New Roman"/>
                <w:lang w:val="en-US" w:eastAsia="de-AT"/>
              </w:rPr>
              <w:t>Roamer</w:t>
            </w:r>
            <w:r w:rsidRPr="004E6E72">
              <w:rPr>
                <w:rFonts w:eastAsia="Times New Roman"/>
                <w:lang w:eastAsia="de-AT"/>
              </w:rPr>
              <w:t xml:space="preserve"> 1 calls S</w:t>
            </w:r>
            <w:proofErr w:type="spellStart"/>
            <w:r w:rsidRPr="004E6E72">
              <w:rPr>
                <w:rFonts w:eastAsia="Times New Roman"/>
                <w:lang w:val="en-US" w:eastAsia="de-AT"/>
              </w:rPr>
              <w:t>ubscriber</w:t>
            </w:r>
            <w:proofErr w:type="spellEnd"/>
            <w:r w:rsidRPr="004E6E72">
              <w:rPr>
                <w:rFonts w:eastAsia="Times New Roman"/>
                <w:lang w:val="en-US" w:eastAsia="de-AT"/>
              </w:rPr>
              <w:t xml:space="preserve"> </w:t>
            </w:r>
            <w:r w:rsidRPr="004E6E72">
              <w:rPr>
                <w:rFonts w:eastAsia="Times New Roman"/>
                <w:lang w:eastAsia="de-AT"/>
              </w:rPr>
              <w:t xml:space="preserve">(Roamer 2) </w:t>
            </w:r>
            <w:r w:rsidRPr="004E6E72">
              <w:rPr>
                <w:rFonts w:eastAsia="Times New Roman"/>
                <w:lang w:val="en-US" w:eastAsia="de-AT"/>
              </w:rPr>
              <w:t>roaming in different region than HPLMN/VPLMN region</w:t>
            </w:r>
          </w:p>
        </w:tc>
        <w:tc>
          <w:tcPr>
            <w:tcW w:w="1843" w:type="dxa"/>
            <w:vAlign w:val="center"/>
            <w:hideMark/>
          </w:tcPr>
          <w:p w:rsidR="00110AB0" w:rsidRPr="004E6E72" w:rsidRDefault="00110AB0" w:rsidP="00D134CE">
            <w:pPr>
              <w:pStyle w:val="TableText"/>
              <w:rPr>
                <w:rFonts w:eastAsia="Times New Roman"/>
                <w:lang w:val="en-US" w:eastAsia="de-AT"/>
              </w:rPr>
            </w:pPr>
            <w:r w:rsidRPr="004E6E72">
              <w:t xml:space="preserve">IPX D </w:t>
            </w:r>
            <w:r w:rsidRPr="004E6E72">
              <w:rPr>
                <w:rFonts w:eastAsia="Times New Roman"/>
                <w:lang w:val="en-US" w:eastAsia="de-AT"/>
              </w:rPr>
              <w:t xml:space="preserve">1 + </w:t>
            </w:r>
            <w:r w:rsidRPr="004E6E72">
              <w:t xml:space="preserve">IPX D </w:t>
            </w:r>
            <w:r w:rsidRPr="004E6E72">
              <w:rPr>
                <w:rFonts w:eastAsia="Times New Roman"/>
                <w:lang w:val="en-US" w:eastAsia="de-AT"/>
              </w:rPr>
              <w:t xml:space="preserve">2  + </w:t>
            </w:r>
            <w:r w:rsidRPr="004E6E72">
              <w:t xml:space="preserve">IPX D </w:t>
            </w:r>
            <w:r w:rsidRPr="004E6E72">
              <w:rPr>
                <w:rFonts w:eastAsia="Times New Roman"/>
                <w:lang w:val="en-US" w:eastAsia="de-AT"/>
              </w:rPr>
              <w:t>3</w:t>
            </w:r>
          </w:p>
        </w:tc>
        <w:tc>
          <w:tcPr>
            <w:tcW w:w="2537" w:type="dxa"/>
            <w:vAlign w:val="center"/>
            <w:hideMark/>
          </w:tcPr>
          <w:p w:rsidR="00110AB0" w:rsidRPr="004E6E72" w:rsidRDefault="00110AB0" w:rsidP="00D134CE">
            <w:pPr>
              <w:pStyle w:val="TableText"/>
              <w:rPr>
                <w:rFonts w:eastAsia="Times New Roman"/>
                <w:lang w:val="en-US" w:eastAsia="de-AT"/>
              </w:rPr>
            </w:pPr>
            <w:r w:rsidRPr="004E6E72">
              <w:t xml:space="preserve">IPX D </w:t>
            </w:r>
            <w:r w:rsidRPr="004E6E72">
              <w:rPr>
                <w:rFonts w:eastAsia="Times New Roman"/>
                <w:lang w:eastAsia="de-AT"/>
              </w:rPr>
              <w:t xml:space="preserve">4 + </w:t>
            </w:r>
            <w:r w:rsidRPr="004E6E72">
              <w:t xml:space="preserve">IPX D </w:t>
            </w:r>
            <w:r w:rsidRPr="004E6E72">
              <w:rPr>
                <w:rFonts w:eastAsia="Times New Roman"/>
                <w:lang w:val="en-US" w:eastAsia="de-AT"/>
              </w:rPr>
              <w:t xml:space="preserve">3 </w:t>
            </w:r>
            <w:r w:rsidRPr="004E6E72">
              <w:t>(IPX D 4 instead of IPX D 1 + IPX D 2)</w:t>
            </w:r>
          </w:p>
        </w:tc>
      </w:tr>
    </w:tbl>
    <w:p w:rsidR="00D134CE" w:rsidRPr="00D134CE" w:rsidRDefault="00D134CE" w:rsidP="00D134CE">
      <w:pPr>
        <w:pStyle w:val="TableCaption"/>
      </w:pPr>
      <w:r w:rsidRPr="004E6E72">
        <w:t>: Overview of Call Scenarios</w:t>
      </w:r>
    </w:p>
    <w:p w:rsidR="00110AB0" w:rsidRPr="004E6E72" w:rsidRDefault="00110AB0" w:rsidP="00D134CE">
      <w:pPr>
        <w:pStyle w:val="NormalParagraph"/>
        <w:rPr>
          <w:rFonts w:eastAsiaTheme="minorEastAsia"/>
          <w:lang w:eastAsia="ja-JP"/>
        </w:rPr>
      </w:pPr>
      <w:r w:rsidRPr="004E6E72">
        <w:t>with</w:t>
      </w:r>
    </w:p>
    <w:p w:rsidR="00110AB0" w:rsidRPr="00D134CE" w:rsidRDefault="00110AB0" w:rsidP="00D134CE">
      <w:pPr>
        <w:pStyle w:val="ListParagraph"/>
        <w:numPr>
          <w:ilvl w:val="0"/>
          <w:numId w:val="41"/>
        </w:numPr>
      </w:pPr>
      <w:r w:rsidRPr="00D134CE">
        <w:t>IPX D 1: IPX distance between VPLMN 1 and HPLMN 1 of Roamer 1</w:t>
      </w:r>
    </w:p>
    <w:p w:rsidR="00110AB0" w:rsidRPr="00D134CE" w:rsidRDefault="00110AB0" w:rsidP="00D134CE">
      <w:pPr>
        <w:pStyle w:val="ListParagraph"/>
        <w:numPr>
          <w:ilvl w:val="0"/>
          <w:numId w:val="41"/>
        </w:numPr>
      </w:pPr>
      <w:r w:rsidRPr="00D134CE">
        <w:t>IPX D 2: IPX distance link between HPLMN 1 and HPLMN 2</w:t>
      </w:r>
    </w:p>
    <w:p w:rsidR="00110AB0" w:rsidRPr="00D134CE" w:rsidRDefault="00110AB0" w:rsidP="00D134CE">
      <w:pPr>
        <w:pStyle w:val="ListParagraph"/>
        <w:numPr>
          <w:ilvl w:val="0"/>
          <w:numId w:val="41"/>
        </w:numPr>
      </w:pPr>
      <w:r w:rsidRPr="00D134CE">
        <w:t>IPX D 3: IPX distance link between HPLMN 2 and VPLMN 2 of Roamer 2</w:t>
      </w:r>
    </w:p>
    <w:p w:rsidR="00110AB0" w:rsidRPr="00D134CE" w:rsidRDefault="00110AB0" w:rsidP="00D134CE">
      <w:pPr>
        <w:pStyle w:val="ListParagraph"/>
        <w:numPr>
          <w:ilvl w:val="0"/>
          <w:numId w:val="41"/>
        </w:numPr>
      </w:pPr>
      <w:r w:rsidRPr="00D134CE">
        <w:t>IPX D 4: IPX distance link between VPLMN 1 and HPLMN 2</w:t>
      </w:r>
    </w:p>
    <w:p w:rsidR="00110AB0" w:rsidRPr="004E6E72" w:rsidRDefault="00110AB0" w:rsidP="00110AB0">
      <w:pPr>
        <w:spacing w:before="100" w:beforeAutospacing="1" w:after="100" w:afterAutospacing="1"/>
        <w:rPr>
          <w:rFonts w:eastAsiaTheme="minorHAnsi" w:cs="Arial"/>
          <w:color w:val="000000" w:themeColor="text1"/>
          <w:szCs w:val="22"/>
        </w:rPr>
      </w:pPr>
    </w:p>
    <w:p w:rsidR="00110AB0" w:rsidRPr="004E6E72" w:rsidRDefault="00110AB0" w:rsidP="00D134CE">
      <w:pPr>
        <w:pStyle w:val="Centredtext"/>
      </w:pPr>
      <w:r w:rsidRPr="004E6E72">
        <w:rPr>
          <w:noProof/>
          <w:lang w:eastAsia="en-GB" w:bidi="ar-SA"/>
        </w:rPr>
        <w:drawing>
          <wp:inline distT="0" distB="0" distL="0" distR="0">
            <wp:extent cx="4685034" cy="3348484"/>
            <wp:effectExtent l="0" t="0" r="1270" b="4445"/>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85034" cy="3348484"/>
                    </a:xfrm>
                    <a:prstGeom prst="rect">
                      <a:avLst/>
                    </a:prstGeom>
                    <a:noFill/>
                    <a:ln>
                      <a:noFill/>
                    </a:ln>
                    <a:effectLst/>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a:solidFill>
                            <a:schemeClr val="accent1"/>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w="9525">
                          <a:solidFill>
                            <a:schemeClr val="tx1"/>
                          </a:solidFill>
                          <a:miter lim="800000"/>
                          <a:headEnd/>
                          <a:tailEnd/>
                        </a14:hiddenLine>
                      </a:ext>
                      <a:ext uri="{AF507438-7753-43e0-B8FC-AC1667EBCBE1}">
                        <a14:hiddenEffects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p14="http://schemas.microsoft.com/office/word/2010/wordprocessingDrawing" xmlns:mc="http://schemas.openxmlformats.org/markup-compatibility/2006" xmlns:wpc="http://schemas.microsoft.com/office/word/2010/wordprocessingCanvas">
                          <a:effectLst>
                            <a:outerShdw dist="35921" dir="2700000" algn="ctr" rotWithShape="0">
                              <a:schemeClr val="bg2"/>
                            </a:outerShdw>
                          </a:effectLst>
                        </a14:hiddenEffects>
                      </a:ext>
                    </a:extLst>
                  </pic:spPr>
                </pic:pic>
              </a:graphicData>
            </a:graphic>
          </wp:inline>
        </w:drawing>
      </w:r>
    </w:p>
    <w:p w:rsidR="00110AB0" w:rsidRPr="00D134CE" w:rsidRDefault="00110AB0" w:rsidP="00D134CE">
      <w:pPr>
        <w:pStyle w:val="Figurecaption"/>
      </w:pPr>
      <w:r w:rsidRPr="00D134CE">
        <w:rPr>
          <w:rFonts w:eastAsiaTheme="minorEastAsia"/>
          <w:lang w:eastAsia="ja-JP"/>
        </w:rPr>
        <w:t xml:space="preserve">: </w:t>
      </w:r>
      <w:r w:rsidRPr="00D134CE">
        <w:t>G.114 – Determination of the effects of absolute delay by the E-model</w:t>
      </w:r>
    </w:p>
    <w:p w:rsidR="00110AB0" w:rsidRPr="00D134CE" w:rsidRDefault="00110AB0" w:rsidP="00D134CE">
      <w:pPr>
        <w:pStyle w:val="NormalParagraph"/>
      </w:pPr>
      <w:r w:rsidRPr="00D134CE">
        <w:t xml:space="preserve">Signalling of an originated call from an inbound roamer is always routed from VPLMN A to HPLMN A (home-routed) in S8HR </w:t>
      </w:r>
      <w:proofErr w:type="spellStart"/>
      <w:r w:rsidRPr="00D134CE">
        <w:t>VoLTE</w:t>
      </w:r>
      <w:proofErr w:type="spellEnd"/>
      <w:r w:rsidRPr="00D134CE">
        <w:t xml:space="preserve"> roaming, and from HPLMN A to destination. Hence call setup with S8HR </w:t>
      </w:r>
      <w:proofErr w:type="spellStart"/>
      <w:r w:rsidRPr="00D134CE">
        <w:t>VoLTE</w:t>
      </w:r>
      <w:proofErr w:type="spellEnd"/>
      <w:r w:rsidRPr="00D134CE">
        <w:t xml:space="preserve"> roaming is faster compared to the case when the signalling is routed from VPLMN A to HPLMN A and then looped-back to VPLMN A and from VPLMN A to destination as in LBO/VR. </w:t>
      </w:r>
    </w:p>
    <w:p w:rsidR="00110AB0" w:rsidRPr="00D134CE" w:rsidRDefault="00110AB0" w:rsidP="00D134CE">
      <w:pPr>
        <w:pStyle w:val="NOTE"/>
        <w:tabs>
          <w:tab w:val="clear" w:pos="1560"/>
          <w:tab w:val="left" w:pos="851"/>
        </w:tabs>
        <w:ind w:left="851" w:hanging="851"/>
      </w:pPr>
      <w:r w:rsidRPr="00D134CE">
        <w:t xml:space="preserve">Note 2: </w:t>
      </w:r>
      <w:r w:rsidRPr="00D134CE">
        <w:tab/>
        <w:t xml:space="preserve">Signalling of a terminated call to an outbound roamer is always routed directly from HPLMN B to VPLMN B.  </w:t>
      </w:r>
    </w:p>
    <w:p w:rsidR="00110AB0" w:rsidRPr="00D134CE" w:rsidRDefault="00110AB0" w:rsidP="00D134CE">
      <w:pPr>
        <w:pStyle w:val="Heading2"/>
      </w:pPr>
      <w:bookmarkStart w:id="37" w:name="_Toc297450236"/>
      <w:r w:rsidRPr="00D134CE">
        <w:t>SRVCC</w:t>
      </w:r>
      <w:bookmarkEnd w:id="37"/>
    </w:p>
    <w:p w:rsidR="00110AB0" w:rsidRPr="00D134CE" w:rsidRDefault="00110AB0" w:rsidP="00D134CE">
      <w:pPr>
        <w:pStyle w:val="NormalParagraph"/>
      </w:pPr>
      <w:r w:rsidRPr="00D134CE">
        <w:t xml:space="preserve">If SRVCC is required in S8HR </w:t>
      </w:r>
      <w:proofErr w:type="spellStart"/>
      <w:r w:rsidRPr="00D134CE">
        <w:t>VoLTE</w:t>
      </w:r>
      <w:proofErr w:type="spellEnd"/>
      <w:r w:rsidRPr="00D134CE">
        <w:t xml:space="preserve"> roaming, then both the MSC and MME are in the VPLMN and both the ATCF and SCC AS are in the HPLMN. In case SRVCC is performed then the voice call interruption time is depending on the geographic distance between VPLMN and HPLMN because the session transfer request is send from the MSC in the VPLMN to the ATCF in the HPLMN. It can be noted that 3GPP decided to introduce the ATCF and ATGW in the VPLMN in Release 10 to limit the voice call interruption time for the following reasons (see also </w:t>
      </w:r>
      <w:hyperlink r:id="rId37" w:history="1">
        <w:r w:rsidRPr="00D134CE">
          <w:rPr>
            <w:rStyle w:val="Hyperlink"/>
            <w:color w:val="auto"/>
            <w:u w:val="none"/>
          </w:rPr>
          <w:t>http://blog.3g4g.co.uk/2014/01/different-flavours-of-srvcc-single.html</w:t>
        </w:r>
      </w:hyperlink>
      <w:r w:rsidRPr="00D134CE">
        <w:t>, NTT DOCOMO presentation, slide 10);</w:t>
      </w:r>
    </w:p>
    <w:p w:rsidR="00110AB0" w:rsidRPr="009E0067" w:rsidRDefault="00110AB0" w:rsidP="009E0067">
      <w:pPr>
        <w:pStyle w:val="NormalParagraph"/>
      </w:pPr>
      <w:r w:rsidRPr="009E0067">
        <w:t xml:space="preserve">The time to send the session transfer request between MSC and ATCF is only impacted by the distance between MSC and ATCF in the VPLMN – this is changed with S8HR </w:t>
      </w:r>
      <w:proofErr w:type="spellStart"/>
      <w:r w:rsidRPr="009E0067">
        <w:t>VoLTE</w:t>
      </w:r>
      <w:proofErr w:type="spellEnd"/>
      <w:r w:rsidRPr="009E0067">
        <w:t xml:space="preserve"> roaming for inbound roamers. Depending on the distance between VPLMN and HPLMN, the NNI procedure between MSC in VPLMN and ATCF/ATGW for SRVCC in S8HR </w:t>
      </w:r>
      <w:proofErr w:type="spellStart"/>
      <w:r w:rsidRPr="009E0067">
        <w:t>VoLTE</w:t>
      </w:r>
      <w:proofErr w:type="spellEnd"/>
      <w:r w:rsidRPr="009E0067">
        <w:t xml:space="preserve"> can negatively impact the voice call interruption time, for example:.  </w:t>
      </w:r>
    </w:p>
    <w:p w:rsidR="00110AB0" w:rsidRPr="004E6E72" w:rsidRDefault="00110AB0" w:rsidP="009E0067">
      <w:pPr>
        <w:pStyle w:val="ListBullet1"/>
      </w:pPr>
      <w:r w:rsidRPr="004E6E72">
        <w:t xml:space="preserve">Assuming a subscriber A of a European network operator roaming in </w:t>
      </w:r>
      <w:r w:rsidRPr="004E6E72">
        <w:rPr>
          <w:rFonts w:eastAsiaTheme="minorHAnsi"/>
        </w:rPr>
        <w:t>US operator</w:t>
      </w:r>
      <w:r w:rsidRPr="004E6E72" w:rsidDel="008E4E21">
        <w:t xml:space="preserve"> </w:t>
      </w:r>
      <w:r w:rsidRPr="004E6E72">
        <w:t xml:space="preserve">network has an established call to an </w:t>
      </w:r>
      <w:r w:rsidRPr="004E6E72">
        <w:rPr>
          <w:rFonts w:eastAsiaTheme="minorHAnsi"/>
        </w:rPr>
        <w:t>US operator</w:t>
      </w:r>
      <w:r w:rsidRPr="004E6E72" w:rsidDel="008E4E21">
        <w:t xml:space="preserve"> </w:t>
      </w:r>
      <w:r w:rsidRPr="004E6E72">
        <w:t>subscriber in the states whilst SRVCC is being applied, then 2G / 3G and 4G Signalling and Media will always be routed from the states across the European HPLMN. Considering the 3GPP requirement as specified in 3GPP TS 22.278</w:t>
      </w:r>
      <w:r w:rsidRPr="004E6E72">
        <w:rPr>
          <w:rFonts w:eastAsiaTheme="minorEastAsia"/>
        </w:rPr>
        <w:t xml:space="preserve"> [20]</w:t>
      </w:r>
      <w:r w:rsidRPr="004E6E72">
        <w:t xml:space="preserve"> to limit the voice call interruption time for inter-RAT handover scenarios to be below 300ms then the voice quality is assumed to be negatively impacted during International Long Distance </w:t>
      </w:r>
      <w:proofErr w:type="spellStart"/>
      <w:r w:rsidRPr="004E6E72">
        <w:t>VoLTE</w:t>
      </w:r>
      <w:proofErr w:type="spellEnd"/>
      <w:r w:rsidRPr="004E6E72">
        <w:t xml:space="preserve"> Roaming scenarios.</w:t>
      </w:r>
    </w:p>
    <w:p w:rsidR="00110AB0" w:rsidRPr="004E6E72" w:rsidRDefault="00110AB0" w:rsidP="009E0067">
      <w:pPr>
        <w:pStyle w:val="ListBullet1"/>
        <w:rPr>
          <w:rFonts w:eastAsiaTheme="minorHAnsi"/>
        </w:rPr>
      </w:pPr>
      <w:r w:rsidRPr="004E6E72">
        <w:rPr>
          <w:rFonts w:eastAsiaTheme="minorHAnsi"/>
        </w:rPr>
        <w:t xml:space="preserve">In S8HR </w:t>
      </w:r>
      <w:proofErr w:type="spellStart"/>
      <w:r w:rsidRPr="004E6E72">
        <w:rPr>
          <w:rFonts w:eastAsiaTheme="minorHAnsi"/>
        </w:rPr>
        <w:t>VoLTE</w:t>
      </w:r>
      <w:proofErr w:type="spellEnd"/>
      <w:r w:rsidRPr="004E6E72">
        <w:rPr>
          <w:rFonts w:eastAsiaTheme="minorHAnsi"/>
        </w:rPr>
        <w:t xml:space="preserve"> roaming, the signalling between MSC in VPLMN and ATCF in HPLMN can be either via CS interconnect (ISUP IAM from MSC to MGCF in HPLMN and then INVITE to ATCF in HPLMN) or via IMS interconnect (SIP INVITE from MSC to ATCF). </w:t>
      </w:r>
    </w:p>
    <w:p w:rsidR="00110AB0" w:rsidRPr="009E0067" w:rsidRDefault="00110AB0" w:rsidP="009E0067">
      <w:pPr>
        <w:pStyle w:val="NOTE"/>
        <w:ind w:left="851" w:hanging="851"/>
      </w:pPr>
      <w:r w:rsidRPr="009E0067">
        <w:t xml:space="preserve">Note 1: </w:t>
      </w:r>
      <w:r w:rsidRPr="009E0067">
        <w:tab/>
        <w:t xml:space="preserve">This impact on voice call interruption time is to be verified in GSMA S8HR inter-op or verification testing. </w:t>
      </w:r>
    </w:p>
    <w:p w:rsidR="00110AB0" w:rsidRPr="004E6E72" w:rsidRDefault="00110AB0" w:rsidP="009E0067">
      <w:pPr>
        <w:pStyle w:val="NOTE"/>
        <w:tabs>
          <w:tab w:val="clear" w:pos="1560"/>
          <w:tab w:val="left" w:pos="851"/>
        </w:tabs>
        <w:ind w:hanging="1559"/>
        <w:rPr>
          <w:rFonts w:eastAsiaTheme="minorHAnsi"/>
          <w:bCs/>
          <w:color w:val="000000" w:themeColor="text1"/>
        </w:rPr>
      </w:pPr>
      <w:r w:rsidRPr="009E0067">
        <w:t xml:space="preserve">Note 2: </w:t>
      </w:r>
      <w:r w:rsidRPr="009E0067">
        <w:tab/>
        <w:t xml:space="preserve">In S8HR </w:t>
      </w:r>
      <w:proofErr w:type="spellStart"/>
      <w:r w:rsidRPr="009E0067">
        <w:t>VoLTE</w:t>
      </w:r>
      <w:proofErr w:type="spellEnd"/>
      <w:r w:rsidRPr="009E0067">
        <w:t>, the media is home-routed and anchored in the ATGW.</w:t>
      </w:r>
      <w:r w:rsidRPr="009E0067">
        <w:tab/>
      </w:r>
      <w:r w:rsidRPr="004E6E72">
        <w:rPr>
          <w:rFonts w:eastAsiaTheme="minorHAnsi"/>
          <w:bCs/>
          <w:color w:val="000000" w:themeColor="text1"/>
        </w:rPr>
        <w:t xml:space="preserve"> </w:t>
      </w:r>
    </w:p>
    <w:p w:rsidR="00110AB0" w:rsidRPr="004E6E72" w:rsidRDefault="00110AB0" w:rsidP="009E0067">
      <w:pPr>
        <w:pStyle w:val="NormalParagraph"/>
        <w:rPr>
          <w:rFonts w:eastAsiaTheme="minorEastAsia"/>
        </w:rPr>
      </w:pPr>
      <w:r w:rsidRPr="004E6E72">
        <w:t xml:space="preserve">Same as in LBO case, the session and in particular the media of the transferred session is anchored in the ATCF and ATGW and hence there is no need to perform a remote end update during the session transfer to update the IP address – this Release 10 capability is kept with S8HR </w:t>
      </w:r>
      <w:proofErr w:type="spellStart"/>
      <w:r w:rsidRPr="004E6E72">
        <w:t>VoLTE</w:t>
      </w:r>
      <w:proofErr w:type="spellEnd"/>
      <w:r w:rsidRPr="004E6E72">
        <w:t xml:space="preserve"> roaming. A remote end update may be performed for other reasons than changing the IP address, but without impacting the voice interruption time during session transfer.</w:t>
      </w:r>
    </w:p>
    <w:p w:rsidR="00110AB0" w:rsidRPr="009E0067" w:rsidRDefault="00110AB0" w:rsidP="009E0067">
      <w:pPr>
        <w:pStyle w:val="Heading1"/>
        <w:rPr>
          <w:rFonts w:eastAsiaTheme="minorEastAsia"/>
        </w:rPr>
      </w:pPr>
      <w:bookmarkStart w:id="38" w:name="_Toc297450237"/>
      <w:r w:rsidRPr="009E0067">
        <w:rPr>
          <w:rFonts w:eastAsiaTheme="minorEastAsia" w:hint="eastAsia"/>
        </w:rPr>
        <w:t>T</w:t>
      </w:r>
      <w:r w:rsidRPr="009E0067">
        <w:rPr>
          <w:rFonts w:eastAsiaTheme="minorEastAsia"/>
        </w:rPr>
        <w:t>e</w:t>
      </w:r>
      <w:r w:rsidRPr="009E0067">
        <w:rPr>
          <w:rFonts w:eastAsiaTheme="minorEastAsia" w:hint="eastAsia"/>
        </w:rPr>
        <w:t>chnical impacts on Charging</w:t>
      </w:r>
      <w:bookmarkEnd w:id="38"/>
    </w:p>
    <w:p w:rsidR="00110AB0" w:rsidRPr="009E0067" w:rsidRDefault="00110AB0" w:rsidP="009E0067">
      <w:pPr>
        <w:pStyle w:val="Heading2"/>
      </w:pPr>
      <w:bookmarkStart w:id="39" w:name="_Toc297450238"/>
      <w:r w:rsidRPr="009E0067">
        <w:rPr>
          <w:rFonts w:hint="eastAsia"/>
        </w:rPr>
        <w:t>General</w:t>
      </w:r>
      <w:bookmarkEnd w:id="39"/>
    </w:p>
    <w:p w:rsidR="00110AB0" w:rsidRPr="009E0067" w:rsidRDefault="00110AB0" w:rsidP="009E0067">
      <w:pPr>
        <w:pStyle w:val="NormalParagraph"/>
      </w:pPr>
      <w:r w:rsidRPr="009E0067">
        <w:rPr>
          <w:rFonts w:hint="eastAsia"/>
        </w:rPr>
        <w:t>Inter-operator (wholesale) charging for S8HR architecture option takes place at EPC (GTP) layer. This section describes the CDR information that can be exchanged between VPLMN and HPLMN.</w:t>
      </w:r>
    </w:p>
    <w:p w:rsidR="00110AB0" w:rsidRPr="009E0067" w:rsidRDefault="00110AB0" w:rsidP="009E0067">
      <w:pPr>
        <w:pStyle w:val="NOTE"/>
        <w:tabs>
          <w:tab w:val="clear" w:pos="1560"/>
          <w:tab w:val="left" w:pos="709"/>
        </w:tabs>
        <w:ind w:left="709" w:hanging="709"/>
      </w:pPr>
      <w:r w:rsidRPr="009E0067">
        <w:rPr>
          <w:rFonts w:hint="eastAsia"/>
        </w:rPr>
        <w:t xml:space="preserve">Note: </w:t>
      </w:r>
      <w:r w:rsidRPr="009E0067">
        <w:tab/>
      </w:r>
      <w:r w:rsidRPr="009E0067">
        <w:rPr>
          <w:rFonts w:hint="eastAsia"/>
        </w:rPr>
        <w:t>The content of this section is initial investigation based on the input from GSMA WAS. According to TS 32.251 [22], CDR is generated per bearer, allowing operators to perform bearer level differentiation.</w:t>
      </w:r>
    </w:p>
    <w:p w:rsidR="00110AB0" w:rsidRPr="004E6E72" w:rsidRDefault="00110AB0" w:rsidP="009E0067">
      <w:pPr>
        <w:pStyle w:val="NormalParagraph"/>
      </w:pPr>
      <w:r w:rsidRPr="004E6E72">
        <w:rPr>
          <w:rFonts w:hint="eastAsia"/>
        </w:rPr>
        <w:t xml:space="preserve">The </w:t>
      </w:r>
      <w:r w:rsidRPr="004E6E72">
        <w:t>information</w:t>
      </w:r>
      <w:r w:rsidRPr="004E6E72">
        <w:rPr>
          <w:rFonts w:hint="eastAsia"/>
        </w:rPr>
        <w:t xml:space="preserve"> required for the inter-operator charging is as follows:</w:t>
      </w:r>
    </w:p>
    <w:p w:rsidR="00110AB0" w:rsidRPr="004E6E72" w:rsidRDefault="00110AB0" w:rsidP="009E0067">
      <w:pPr>
        <w:pStyle w:val="ListParagraph"/>
        <w:numPr>
          <w:ilvl w:val="0"/>
          <w:numId w:val="42"/>
        </w:numPr>
      </w:pPr>
      <w:r w:rsidRPr="004E6E72">
        <w:t>APN I</w:t>
      </w:r>
      <w:r w:rsidRPr="004E6E72">
        <w:rPr>
          <w:rFonts w:hint="eastAsia"/>
        </w:rPr>
        <w:t>D</w:t>
      </w:r>
    </w:p>
    <w:p w:rsidR="00110AB0" w:rsidRPr="004E6E72" w:rsidRDefault="00110AB0" w:rsidP="009E0067">
      <w:pPr>
        <w:pStyle w:val="ListParagraph"/>
        <w:numPr>
          <w:ilvl w:val="0"/>
          <w:numId w:val="42"/>
        </w:numPr>
      </w:pPr>
      <w:r w:rsidRPr="004E6E72">
        <w:t>VPLMN ID</w:t>
      </w:r>
    </w:p>
    <w:p w:rsidR="00110AB0" w:rsidRPr="004E6E72" w:rsidRDefault="00110AB0" w:rsidP="009E0067">
      <w:pPr>
        <w:pStyle w:val="ListParagraph"/>
        <w:numPr>
          <w:ilvl w:val="0"/>
          <w:numId w:val="42"/>
        </w:numPr>
      </w:pPr>
      <w:r w:rsidRPr="004E6E72">
        <w:rPr>
          <w:rFonts w:hint="eastAsia"/>
        </w:rPr>
        <w:t>T</w:t>
      </w:r>
      <w:r w:rsidRPr="004E6E72">
        <w:t>ime of day (with time zone)</w:t>
      </w:r>
    </w:p>
    <w:p w:rsidR="009E0067" w:rsidRDefault="00110AB0" w:rsidP="009E0067">
      <w:pPr>
        <w:pStyle w:val="ListParagraph"/>
        <w:numPr>
          <w:ilvl w:val="0"/>
          <w:numId w:val="42"/>
        </w:numPr>
      </w:pPr>
      <w:r w:rsidRPr="004E6E72">
        <w:rPr>
          <w:rFonts w:hint="eastAsia"/>
        </w:rPr>
        <w:t>B</w:t>
      </w:r>
      <w:r w:rsidRPr="004E6E72">
        <w:t xml:space="preserve">earer level </w:t>
      </w:r>
      <w:proofErr w:type="spellStart"/>
      <w:r w:rsidRPr="004E6E72">
        <w:t>QoS</w:t>
      </w:r>
      <w:proofErr w:type="spellEnd"/>
      <w:r w:rsidRPr="004E6E72">
        <w:t xml:space="preserve"> session information. </w:t>
      </w:r>
    </w:p>
    <w:p w:rsidR="009E0067" w:rsidRDefault="009E0067">
      <w:pPr>
        <w:spacing w:before="0"/>
        <w:jc w:val="left"/>
      </w:pPr>
      <w:r>
        <w:br w:type="page"/>
      </w:r>
    </w:p>
    <w:p w:rsidR="00110AB0" w:rsidRPr="004E6E72" w:rsidRDefault="00110AB0" w:rsidP="00742DDB">
      <w:pPr>
        <w:pStyle w:val="ListParagraph"/>
        <w:numPr>
          <w:ilvl w:val="0"/>
          <w:numId w:val="0"/>
        </w:numPr>
        <w:ind w:left="360"/>
      </w:pPr>
    </w:p>
    <w:p w:rsidR="00110AB0" w:rsidRPr="009E0067" w:rsidRDefault="00110AB0" w:rsidP="009E0067">
      <w:pPr>
        <w:pStyle w:val="Heading2"/>
      </w:pPr>
      <w:bookmarkStart w:id="40" w:name="_Toc297450239"/>
      <w:r w:rsidRPr="009E0067">
        <w:rPr>
          <w:rFonts w:hint="eastAsia"/>
        </w:rPr>
        <w:t>CDRs in SGW</w:t>
      </w:r>
      <w:bookmarkEnd w:id="40"/>
      <w:r w:rsidRPr="009E0067">
        <w:rPr>
          <w:rFonts w:hint="eastAsia"/>
        </w:rPr>
        <w:t xml:space="preserve"> </w:t>
      </w:r>
    </w:p>
    <w:p w:rsidR="00110AB0" w:rsidRPr="009E0067" w:rsidRDefault="00110AB0" w:rsidP="009E0067">
      <w:pPr>
        <w:pStyle w:val="NormalParagraph"/>
      </w:pPr>
      <w:r w:rsidRPr="009E0067">
        <w:rPr>
          <w:rFonts w:hint="eastAsia"/>
        </w:rPr>
        <w:t xml:space="preserve">According to 3GPP TS 32.251 [22] </w:t>
      </w:r>
      <w:proofErr w:type="spellStart"/>
      <w:r w:rsidRPr="009E0067">
        <w:rPr>
          <w:rFonts w:hint="eastAsia"/>
        </w:rPr>
        <w:t>Subclause</w:t>
      </w:r>
      <w:proofErr w:type="spellEnd"/>
      <w:r w:rsidRPr="009E0067">
        <w:rPr>
          <w:rFonts w:hint="eastAsia"/>
        </w:rPr>
        <w:t xml:space="preserve"> 6.1.2, SGW-CDR can contain:</w:t>
      </w:r>
    </w:p>
    <w:p w:rsidR="00110AB0" w:rsidRPr="004E6E72" w:rsidRDefault="00110AB0" w:rsidP="009E0067">
      <w:pPr>
        <w:pStyle w:val="ListParagraph"/>
        <w:numPr>
          <w:ilvl w:val="0"/>
          <w:numId w:val="43"/>
        </w:numPr>
        <w:rPr>
          <w:rFonts w:eastAsiaTheme="minorEastAsia"/>
          <w:lang w:eastAsia="ja-JP" w:bidi="ar-IQ"/>
        </w:rPr>
      </w:pPr>
      <w:r w:rsidRPr="004E6E72">
        <w:rPr>
          <w:lang w:bidi="ar-IQ"/>
        </w:rPr>
        <w:t>Access Point Name Network Identifier</w:t>
      </w:r>
      <w:r w:rsidRPr="004E6E72">
        <w:rPr>
          <w:rFonts w:eastAsiaTheme="minorEastAsia" w:hint="eastAsia"/>
          <w:lang w:eastAsia="ja-JP" w:bidi="ar-IQ"/>
        </w:rPr>
        <w:t>;</w:t>
      </w:r>
    </w:p>
    <w:p w:rsidR="00110AB0" w:rsidRPr="004E6E72" w:rsidRDefault="00110AB0" w:rsidP="009E0067">
      <w:pPr>
        <w:pStyle w:val="ListParagraph"/>
        <w:numPr>
          <w:ilvl w:val="0"/>
          <w:numId w:val="43"/>
        </w:numPr>
        <w:rPr>
          <w:rFonts w:eastAsiaTheme="minorEastAsia" w:cs="Arial"/>
          <w:lang w:eastAsia="ja-JP" w:bidi="ar-IQ"/>
        </w:rPr>
      </w:pPr>
      <w:r w:rsidRPr="004E6E72">
        <w:rPr>
          <w:rFonts w:cs="Arial"/>
          <w:lang w:bidi="ar-IQ"/>
        </w:rPr>
        <w:t>Serving Node PLMN Identifier</w:t>
      </w:r>
      <w:r w:rsidRPr="004E6E72">
        <w:rPr>
          <w:rFonts w:eastAsiaTheme="minorEastAsia" w:cs="Arial" w:hint="eastAsia"/>
          <w:lang w:eastAsia="ja-JP" w:bidi="ar-IQ"/>
        </w:rPr>
        <w:t>;</w:t>
      </w:r>
    </w:p>
    <w:p w:rsidR="00110AB0" w:rsidRPr="004E6E72" w:rsidRDefault="00110AB0" w:rsidP="009E0067">
      <w:pPr>
        <w:pStyle w:val="ListParagraph"/>
        <w:numPr>
          <w:ilvl w:val="0"/>
          <w:numId w:val="43"/>
        </w:numPr>
        <w:rPr>
          <w:rFonts w:eastAsiaTheme="minorEastAsia"/>
          <w:lang w:eastAsia="ja-JP"/>
        </w:rPr>
      </w:pPr>
      <w:r w:rsidRPr="004E6E72">
        <w:rPr>
          <w:rFonts w:eastAsiaTheme="minorEastAsia"/>
          <w:lang w:eastAsia="ja-JP"/>
        </w:rPr>
        <w:t>Start Time</w:t>
      </w:r>
    </w:p>
    <w:p w:rsidR="00110AB0" w:rsidRPr="004E6E72" w:rsidRDefault="00110AB0" w:rsidP="009E0067">
      <w:pPr>
        <w:pStyle w:val="ListParagraph"/>
        <w:numPr>
          <w:ilvl w:val="0"/>
          <w:numId w:val="43"/>
        </w:numPr>
        <w:rPr>
          <w:rFonts w:eastAsiaTheme="minorEastAsia"/>
          <w:lang w:eastAsia="ja-JP"/>
        </w:rPr>
      </w:pPr>
      <w:r w:rsidRPr="004E6E72">
        <w:rPr>
          <w:rFonts w:eastAsiaTheme="minorEastAsia" w:hint="eastAsia"/>
          <w:lang w:eastAsia="ja-JP"/>
        </w:rPr>
        <w:t>Stop Time</w:t>
      </w:r>
    </w:p>
    <w:p w:rsidR="00110AB0" w:rsidRPr="004E6E72" w:rsidRDefault="00110AB0" w:rsidP="009E0067">
      <w:pPr>
        <w:pStyle w:val="ListParagraph"/>
        <w:numPr>
          <w:ilvl w:val="0"/>
          <w:numId w:val="43"/>
        </w:numPr>
        <w:rPr>
          <w:rFonts w:eastAsiaTheme="minorEastAsia"/>
          <w:lang w:eastAsia="ja-JP"/>
        </w:rPr>
      </w:pPr>
      <w:r w:rsidRPr="004E6E72">
        <w:rPr>
          <w:rFonts w:eastAsiaTheme="minorEastAsia" w:hint="eastAsia"/>
          <w:lang w:eastAsia="ja-JP"/>
        </w:rPr>
        <w:t>MS Time Zone</w:t>
      </w:r>
    </w:p>
    <w:p w:rsidR="00110AB0" w:rsidRPr="004E6E72" w:rsidRDefault="00110AB0" w:rsidP="009E0067">
      <w:pPr>
        <w:pStyle w:val="ListParagraph"/>
        <w:numPr>
          <w:ilvl w:val="0"/>
          <w:numId w:val="43"/>
        </w:numPr>
        <w:rPr>
          <w:rFonts w:eastAsiaTheme="minorEastAsia"/>
          <w:lang w:eastAsia="ja-JP"/>
        </w:rPr>
      </w:pPr>
      <w:r w:rsidRPr="004E6E72">
        <w:rPr>
          <w:lang w:bidi="ar-IQ"/>
        </w:rPr>
        <w:t>List of Traffic Data Volumes</w:t>
      </w:r>
      <w:r w:rsidRPr="004E6E72">
        <w:rPr>
          <w:rFonts w:eastAsiaTheme="minorEastAsia" w:hint="eastAsia"/>
          <w:lang w:eastAsia="ja-JP" w:bidi="ar-IQ"/>
        </w:rPr>
        <w:t xml:space="preserve"> (which contains information such as QCI/ARP pair)</w:t>
      </w:r>
    </w:p>
    <w:p w:rsidR="00110AB0" w:rsidRPr="009E0067" w:rsidRDefault="00110AB0" w:rsidP="009E0067">
      <w:pPr>
        <w:pStyle w:val="Heading2"/>
      </w:pPr>
      <w:bookmarkStart w:id="41" w:name="_Toc297450240"/>
      <w:r w:rsidRPr="009E0067">
        <w:rPr>
          <w:rFonts w:hint="eastAsia"/>
        </w:rPr>
        <w:t>CDRs in PGW</w:t>
      </w:r>
      <w:bookmarkEnd w:id="41"/>
      <w:r w:rsidRPr="009E0067">
        <w:rPr>
          <w:rFonts w:hint="eastAsia"/>
        </w:rPr>
        <w:t xml:space="preserve"> </w:t>
      </w:r>
    </w:p>
    <w:p w:rsidR="00110AB0" w:rsidRPr="00742DDB" w:rsidRDefault="00110AB0" w:rsidP="00742DDB">
      <w:pPr>
        <w:pStyle w:val="NormalParagraph"/>
      </w:pPr>
      <w:r w:rsidRPr="00742DDB">
        <w:rPr>
          <w:rFonts w:hint="eastAsia"/>
        </w:rPr>
        <w:t xml:space="preserve">According to 3GPP TS 32.251 [22] </w:t>
      </w:r>
      <w:proofErr w:type="spellStart"/>
      <w:r w:rsidRPr="00742DDB">
        <w:rPr>
          <w:rFonts w:hint="eastAsia"/>
        </w:rPr>
        <w:t>Subclause</w:t>
      </w:r>
      <w:proofErr w:type="spellEnd"/>
      <w:r w:rsidRPr="00742DDB">
        <w:rPr>
          <w:rFonts w:hint="eastAsia"/>
        </w:rPr>
        <w:t xml:space="preserve"> 6.1.3, PGW-CDR can contain:</w:t>
      </w:r>
    </w:p>
    <w:p w:rsidR="00110AB0" w:rsidRPr="004E6E72" w:rsidRDefault="00110AB0" w:rsidP="00742DDB">
      <w:pPr>
        <w:pStyle w:val="ListParagraph"/>
        <w:numPr>
          <w:ilvl w:val="0"/>
          <w:numId w:val="44"/>
        </w:numPr>
        <w:rPr>
          <w:rFonts w:eastAsiaTheme="minorEastAsia"/>
          <w:lang w:eastAsia="ja-JP" w:bidi="ar-IQ"/>
        </w:rPr>
      </w:pPr>
      <w:r w:rsidRPr="004E6E72">
        <w:rPr>
          <w:lang w:bidi="ar-IQ"/>
        </w:rPr>
        <w:t>Access Point Name Network Identifier</w:t>
      </w:r>
      <w:r w:rsidRPr="004E6E72">
        <w:rPr>
          <w:rFonts w:eastAsiaTheme="minorEastAsia" w:hint="eastAsia"/>
          <w:lang w:eastAsia="ja-JP" w:bidi="ar-IQ"/>
        </w:rPr>
        <w:t>;</w:t>
      </w:r>
    </w:p>
    <w:p w:rsidR="00110AB0" w:rsidRPr="004E6E72" w:rsidRDefault="00110AB0" w:rsidP="00742DDB">
      <w:pPr>
        <w:pStyle w:val="ListParagraph"/>
        <w:numPr>
          <w:ilvl w:val="0"/>
          <w:numId w:val="44"/>
        </w:numPr>
        <w:rPr>
          <w:rFonts w:eastAsiaTheme="minorEastAsia" w:cs="Arial"/>
          <w:lang w:eastAsia="ja-JP" w:bidi="ar-IQ"/>
        </w:rPr>
      </w:pPr>
      <w:r w:rsidRPr="004E6E72">
        <w:rPr>
          <w:rFonts w:eastAsiaTheme="minorEastAsia" w:cs="Arial" w:hint="eastAsia"/>
          <w:lang w:eastAsia="ja-JP" w:bidi="ar-IQ"/>
        </w:rPr>
        <w:t>PGW</w:t>
      </w:r>
      <w:r w:rsidRPr="004E6E72">
        <w:rPr>
          <w:rFonts w:cs="Arial"/>
          <w:lang w:bidi="ar-IQ"/>
        </w:rPr>
        <w:t xml:space="preserve"> PLMN Identifier</w:t>
      </w:r>
      <w:r w:rsidRPr="004E6E72">
        <w:rPr>
          <w:rFonts w:eastAsiaTheme="minorEastAsia" w:cs="Arial" w:hint="eastAsia"/>
          <w:lang w:eastAsia="ja-JP" w:bidi="ar-IQ"/>
        </w:rPr>
        <w:t>;</w:t>
      </w:r>
    </w:p>
    <w:p w:rsidR="00110AB0" w:rsidRPr="004E6E72" w:rsidRDefault="00110AB0" w:rsidP="00742DDB">
      <w:pPr>
        <w:pStyle w:val="ListParagraph"/>
        <w:numPr>
          <w:ilvl w:val="0"/>
          <w:numId w:val="44"/>
        </w:numPr>
        <w:rPr>
          <w:rFonts w:eastAsiaTheme="minorEastAsia"/>
          <w:lang w:eastAsia="ja-JP"/>
        </w:rPr>
      </w:pPr>
      <w:r w:rsidRPr="004E6E72">
        <w:rPr>
          <w:rFonts w:eastAsiaTheme="minorEastAsia"/>
          <w:lang w:eastAsia="ja-JP"/>
        </w:rPr>
        <w:t>Start Time</w:t>
      </w:r>
    </w:p>
    <w:p w:rsidR="00110AB0" w:rsidRPr="004E6E72" w:rsidRDefault="00110AB0" w:rsidP="00742DDB">
      <w:pPr>
        <w:pStyle w:val="ListParagraph"/>
        <w:numPr>
          <w:ilvl w:val="0"/>
          <w:numId w:val="44"/>
        </w:numPr>
        <w:rPr>
          <w:rFonts w:eastAsiaTheme="minorEastAsia"/>
          <w:lang w:eastAsia="ja-JP"/>
        </w:rPr>
      </w:pPr>
      <w:r w:rsidRPr="004E6E72">
        <w:rPr>
          <w:rFonts w:eastAsiaTheme="minorEastAsia" w:hint="eastAsia"/>
          <w:lang w:eastAsia="ja-JP"/>
        </w:rPr>
        <w:t>Stop Time</w:t>
      </w:r>
    </w:p>
    <w:p w:rsidR="00110AB0" w:rsidRPr="004E6E72" w:rsidRDefault="00110AB0" w:rsidP="00742DDB">
      <w:pPr>
        <w:pStyle w:val="ListParagraph"/>
        <w:numPr>
          <w:ilvl w:val="0"/>
          <w:numId w:val="44"/>
        </w:numPr>
        <w:rPr>
          <w:rFonts w:eastAsiaTheme="minorEastAsia"/>
          <w:lang w:eastAsia="ja-JP"/>
        </w:rPr>
      </w:pPr>
      <w:r w:rsidRPr="004E6E72">
        <w:rPr>
          <w:rFonts w:eastAsiaTheme="minorEastAsia" w:hint="eastAsia"/>
          <w:lang w:eastAsia="ja-JP"/>
        </w:rPr>
        <w:t>MS Time Zone</w:t>
      </w:r>
    </w:p>
    <w:p w:rsidR="00110AB0" w:rsidRPr="004E6E72" w:rsidRDefault="00110AB0" w:rsidP="00742DDB">
      <w:pPr>
        <w:pStyle w:val="ListParagraph"/>
        <w:numPr>
          <w:ilvl w:val="0"/>
          <w:numId w:val="44"/>
        </w:numPr>
        <w:rPr>
          <w:rFonts w:eastAsiaTheme="minorEastAsia"/>
          <w:lang w:eastAsia="ja-JP" w:bidi="ar-IQ"/>
        </w:rPr>
      </w:pPr>
      <w:r w:rsidRPr="004E6E72">
        <w:rPr>
          <w:lang w:bidi="ar-IQ"/>
        </w:rPr>
        <w:t>List of Traffic Data Volumes</w:t>
      </w:r>
      <w:r w:rsidRPr="004E6E72">
        <w:rPr>
          <w:rFonts w:eastAsiaTheme="minorEastAsia" w:hint="eastAsia"/>
          <w:lang w:eastAsia="ja-JP" w:bidi="ar-IQ"/>
        </w:rPr>
        <w:t xml:space="preserve"> (which contains information such as QCI/ARP pair)</w:t>
      </w:r>
    </w:p>
    <w:p w:rsidR="00110AB0" w:rsidRPr="00742DDB" w:rsidRDefault="00110AB0" w:rsidP="00742DDB">
      <w:pPr>
        <w:pStyle w:val="Heading2"/>
      </w:pPr>
      <w:bookmarkStart w:id="42" w:name="_Toc297450241"/>
      <w:r w:rsidRPr="00742DDB">
        <w:rPr>
          <w:rFonts w:hint="eastAsia"/>
        </w:rPr>
        <w:t>CDRs in IMS layer</w:t>
      </w:r>
      <w:bookmarkEnd w:id="42"/>
    </w:p>
    <w:p w:rsidR="00110AB0" w:rsidRPr="004E6E72" w:rsidRDefault="00110AB0" w:rsidP="00110AB0">
      <w:pPr>
        <w:pStyle w:val="NormalParagraph"/>
        <w:rPr>
          <w:rFonts w:eastAsiaTheme="minorEastAsia"/>
          <w:lang w:eastAsia="ja-JP"/>
        </w:rPr>
      </w:pPr>
      <w:r w:rsidRPr="004E6E72">
        <w:rPr>
          <w:rFonts w:eastAsiaTheme="minorEastAsia" w:hint="eastAsia"/>
          <w:lang w:eastAsia="ja-JP"/>
        </w:rPr>
        <w:t>S8HR architecture option does not involve exchange of charging information in IMS layer.</w:t>
      </w:r>
    </w:p>
    <w:p w:rsidR="00110AB0" w:rsidRPr="00742DDB" w:rsidRDefault="00110AB0" w:rsidP="00742DDB">
      <w:pPr>
        <w:pStyle w:val="Heading2"/>
      </w:pPr>
      <w:bookmarkStart w:id="43" w:name="_Toc297450242"/>
      <w:r w:rsidRPr="00742DDB">
        <w:rPr>
          <w:rFonts w:hint="eastAsia"/>
        </w:rPr>
        <w:t xml:space="preserve">CDRs </w:t>
      </w:r>
      <w:r w:rsidRPr="00742DDB">
        <w:t>relevant for SR VCC</w:t>
      </w:r>
      <w:bookmarkEnd w:id="43"/>
    </w:p>
    <w:p w:rsidR="00110AB0" w:rsidRPr="00742DDB" w:rsidRDefault="00110AB0" w:rsidP="00742DDB">
      <w:pPr>
        <w:pStyle w:val="NormalParagraph"/>
      </w:pPr>
      <w:r w:rsidRPr="00742DDB">
        <w:t>After a SRVCC handover the voice bearer CDRs in the S-GW and P-GW are ended and new voice service CDRs are started for the call set-up by the MSC in the VP</w:t>
      </w:r>
      <w:r w:rsidRPr="00742DDB">
        <w:rPr>
          <w:rFonts w:hint="eastAsia"/>
        </w:rPr>
        <w:t>L</w:t>
      </w:r>
      <w:r w:rsidRPr="00742DDB">
        <w:t>MN to the IMS entity handling the SRVCC handover in the HP</w:t>
      </w:r>
      <w:r w:rsidRPr="00742DDB">
        <w:rPr>
          <w:rFonts w:hint="eastAsia"/>
        </w:rPr>
        <w:t>L</w:t>
      </w:r>
      <w:r w:rsidRPr="00742DDB">
        <w:t>MN.</w:t>
      </w:r>
    </w:p>
    <w:p w:rsidR="00110AB0" w:rsidRPr="00742DDB" w:rsidRDefault="00110AB0" w:rsidP="00742DDB">
      <w:pPr>
        <w:pStyle w:val="NormalParagraph"/>
      </w:pPr>
      <w:r w:rsidRPr="00742DDB">
        <w:t>Following CDRs are generated for the voice call part after the SR VCC handover</w:t>
      </w:r>
    </w:p>
    <w:p w:rsidR="00110AB0" w:rsidRPr="00742DDB" w:rsidRDefault="00110AB0" w:rsidP="00742DDB">
      <w:pPr>
        <w:pStyle w:val="NormalParagraph"/>
      </w:pPr>
      <w:r w:rsidRPr="00742DDB">
        <w:t>In VPLMN:</w:t>
      </w:r>
    </w:p>
    <w:p w:rsidR="00110AB0" w:rsidRPr="004E6E72" w:rsidRDefault="00110AB0" w:rsidP="00742DDB">
      <w:pPr>
        <w:pStyle w:val="ListBullet1"/>
      </w:pPr>
      <w:r w:rsidRPr="004E6E72">
        <w:rPr>
          <w:lang w:val="en-US"/>
        </w:rPr>
        <w:t xml:space="preserve">In SR VCC MSC: </w:t>
      </w:r>
      <w:r w:rsidRPr="004E6E72">
        <w:t>MSC-SRVCC record</w:t>
      </w:r>
      <w:r w:rsidRPr="004E6E72">
        <w:rPr>
          <w:lang w:val="en-US"/>
        </w:rPr>
        <w:t xml:space="preserve"> </w:t>
      </w:r>
      <w:r w:rsidRPr="004E6E72">
        <w:t xml:space="preserve">as defined in </w:t>
      </w:r>
      <w:r w:rsidRPr="004E6E72">
        <w:rPr>
          <w:lang w:val="en-US"/>
        </w:rPr>
        <w:t>32.250 [</w:t>
      </w:r>
      <w:r w:rsidRPr="004E6E72">
        <w:rPr>
          <w:rFonts w:hint="eastAsia"/>
          <w:lang w:val="en-US"/>
        </w:rPr>
        <w:t>23</w:t>
      </w:r>
      <w:r w:rsidRPr="004E6E72">
        <w:rPr>
          <w:lang w:val="en-US"/>
        </w:rPr>
        <w:t xml:space="preserve">] </w:t>
      </w:r>
      <w:proofErr w:type="spellStart"/>
      <w:r w:rsidRPr="004E6E72">
        <w:rPr>
          <w:lang w:val="en-US"/>
        </w:rPr>
        <w:t>Subclause</w:t>
      </w:r>
      <w:proofErr w:type="spellEnd"/>
      <w:r w:rsidRPr="004E6E72">
        <w:rPr>
          <w:lang w:val="en-US"/>
        </w:rPr>
        <w:t xml:space="preserve"> </w:t>
      </w:r>
      <w:r w:rsidRPr="004E6E72">
        <w:t>6.1.3.28</w:t>
      </w:r>
    </w:p>
    <w:p w:rsidR="00110AB0" w:rsidRPr="004E6E72" w:rsidRDefault="00110AB0" w:rsidP="00742DDB">
      <w:pPr>
        <w:pStyle w:val="ListBullet1"/>
      </w:pPr>
      <w:r w:rsidRPr="004E6E72">
        <w:rPr>
          <w:lang w:val="en-US"/>
        </w:rPr>
        <w:t xml:space="preserve">In other MSC(s) involved in the MOC: </w:t>
      </w:r>
      <w:r w:rsidRPr="004E6E72">
        <w:t>MOC record as defined in 32.250 [</w:t>
      </w:r>
      <w:r w:rsidRPr="004E6E72">
        <w:rPr>
          <w:rFonts w:hint="eastAsia"/>
        </w:rPr>
        <w:t>23</w:t>
      </w:r>
      <w:r w:rsidRPr="004E6E72">
        <w:t xml:space="preserve">] </w:t>
      </w:r>
      <w:proofErr w:type="spellStart"/>
      <w:r w:rsidRPr="004E6E72">
        <w:t>Subclause</w:t>
      </w:r>
      <w:proofErr w:type="spellEnd"/>
      <w:r w:rsidRPr="004E6E72">
        <w:t xml:space="preserve"> 6.1.3.1</w:t>
      </w:r>
    </w:p>
    <w:p w:rsidR="00110AB0" w:rsidRPr="004E6E72" w:rsidRDefault="00110AB0" w:rsidP="00742DDB">
      <w:pPr>
        <w:pStyle w:val="ListBullet1"/>
      </w:pPr>
      <w:r w:rsidRPr="004E6E72">
        <w:t>In IMS elements involved in the originating voice session, e.g. BGCF or IBCF: CDR as defined in 32.260 [</w:t>
      </w:r>
      <w:r w:rsidRPr="004E6E72">
        <w:rPr>
          <w:rFonts w:hint="eastAsia"/>
        </w:rPr>
        <w:t>24</w:t>
      </w:r>
      <w:r w:rsidRPr="004E6E72">
        <w:t xml:space="preserve">] </w:t>
      </w:r>
      <w:proofErr w:type="spellStart"/>
      <w:r w:rsidRPr="004E6E72">
        <w:t>Subclause</w:t>
      </w:r>
      <w:proofErr w:type="spellEnd"/>
      <w:r w:rsidRPr="004E6E72">
        <w:t xml:space="preserve"> 6.1.3.</w:t>
      </w:r>
    </w:p>
    <w:p w:rsidR="00110AB0" w:rsidRPr="00742DDB" w:rsidRDefault="00110AB0" w:rsidP="00742DDB">
      <w:pPr>
        <w:pStyle w:val="NormalParagraph"/>
      </w:pPr>
      <w:r w:rsidRPr="00742DDB">
        <w:t>In HPLMN:</w:t>
      </w:r>
    </w:p>
    <w:p w:rsidR="00110AB0" w:rsidRPr="004E6E72" w:rsidRDefault="00110AB0" w:rsidP="00742DDB">
      <w:pPr>
        <w:pStyle w:val="ListBullet1"/>
      </w:pPr>
      <w:r w:rsidRPr="004E6E72">
        <w:t>In MSC(s) involved in the MTC: MTC record as defined in 32.250 [</w:t>
      </w:r>
      <w:r w:rsidRPr="004E6E72">
        <w:rPr>
          <w:rFonts w:hint="eastAsia"/>
        </w:rPr>
        <w:t>23</w:t>
      </w:r>
      <w:r w:rsidRPr="004E6E72">
        <w:t xml:space="preserve">] </w:t>
      </w:r>
      <w:proofErr w:type="spellStart"/>
      <w:r w:rsidRPr="004E6E72">
        <w:t>Subclause</w:t>
      </w:r>
      <w:proofErr w:type="spellEnd"/>
      <w:r w:rsidRPr="004E6E72">
        <w:t xml:space="preserve"> 6.1.3.4</w:t>
      </w:r>
    </w:p>
    <w:p w:rsidR="00110AB0" w:rsidRPr="004E6E72" w:rsidRDefault="00110AB0" w:rsidP="00742DDB">
      <w:pPr>
        <w:pStyle w:val="ListBullet1"/>
      </w:pPr>
      <w:r w:rsidRPr="004E6E72">
        <w:t xml:space="preserve">In IMS elements involved in the terminating session, e.g. IBCF or ATCF (CDR for new </w:t>
      </w:r>
      <w:r w:rsidRPr="004E6E72">
        <w:rPr>
          <w:rFonts w:hint="eastAsia"/>
        </w:rPr>
        <w:t>serving</w:t>
      </w:r>
      <w:r w:rsidRPr="004E6E72">
        <w:t xml:space="preserve"> leg </w:t>
      </w:r>
      <w:r w:rsidRPr="004E6E72">
        <w:rPr>
          <w:rFonts w:hint="eastAsia"/>
        </w:rPr>
        <w:t xml:space="preserve">of </w:t>
      </w:r>
      <w:r w:rsidRPr="004E6E72">
        <w:t xml:space="preserve">CS </w:t>
      </w:r>
      <w:r w:rsidRPr="004E6E72">
        <w:rPr>
          <w:rFonts w:hint="eastAsia"/>
        </w:rPr>
        <w:t>access leg</w:t>
      </w:r>
      <w:r w:rsidRPr="004E6E72">
        <w:t>): CDR as defined in 32.260 [</w:t>
      </w:r>
      <w:r w:rsidRPr="004E6E72">
        <w:rPr>
          <w:rFonts w:hint="eastAsia"/>
        </w:rPr>
        <w:t>24</w:t>
      </w:r>
      <w:r w:rsidRPr="004E6E72">
        <w:t xml:space="preserve">] </w:t>
      </w:r>
      <w:proofErr w:type="spellStart"/>
      <w:r w:rsidRPr="004E6E72">
        <w:t>Subclause</w:t>
      </w:r>
      <w:proofErr w:type="spellEnd"/>
      <w:r w:rsidRPr="004E6E72">
        <w:t xml:space="preserve"> 6.1.3</w:t>
      </w:r>
      <w:r w:rsidRPr="004E6E72">
        <w:rPr>
          <w:rFonts w:hint="eastAsia"/>
        </w:rPr>
        <w:t>.</w:t>
      </w:r>
    </w:p>
    <w:p w:rsidR="00110AB0" w:rsidRPr="00742DDB" w:rsidRDefault="00110AB0" w:rsidP="00742DDB">
      <w:pPr>
        <w:pStyle w:val="Heading1"/>
        <w:rPr>
          <w:rFonts w:eastAsiaTheme="minorEastAsia"/>
        </w:rPr>
      </w:pPr>
      <w:bookmarkStart w:id="44" w:name="_Toc297450243"/>
      <w:r w:rsidRPr="00742DDB">
        <w:rPr>
          <w:rFonts w:eastAsiaTheme="minorEastAsia" w:hint="eastAsia"/>
        </w:rPr>
        <w:t>Co-existence with LBO Options</w:t>
      </w:r>
      <w:bookmarkEnd w:id="44"/>
    </w:p>
    <w:p w:rsidR="00110AB0" w:rsidRPr="004E6E72" w:rsidRDefault="00110AB0" w:rsidP="00742DDB">
      <w:pPr>
        <w:pStyle w:val="NormalParagraph"/>
      </w:pPr>
      <w:r w:rsidRPr="004E6E72">
        <w:t xml:space="preserve">If S8HR is agreed by the GSMA to be added along with LBO, an operator may need to support both LBO and S8HR </w:t>
      </w:r>
      <w:proofErr w:type="spellStart"/>
      <w:r w:rsidRPr="004E6E72">
        <w:t>VoLTE</w:t>
      </w:r>
      <w:proofErr w:type="spellEnd"/>
      <w:r w:rsidRPr="004E6E72">
        <w:t xml:space="preserve"> roaming architecture options for roaming with different operators, on the basis of bilateral agreement and depending on the capability.</w:t>
      </w:r>
    </w:p>
    <w:p w:rsidR="00110AB0" w:rsidRPr="004E6E72" w:rsidRDefault="00110AB0" w:rsidP="00742DDB">
      <w:pPr>
        <w:pStyle w:val="NormalParagraph"/>
      </w:pPr>
      <w:r w:rsidRPr="004E6E72">
        <w:rPr>
          <w:rFonts w:hint="eastAsia"/>
        </w:rPr>
        <w:t xml:space="preserve">This document does not consider the case where LBO and S8HR </w:t>
      </w:r>
      <w:proofErr w:type="spellStart"/>
      <w:r w:rsidRPr="004E6E72">
        <w:rPr>
          <w:rFonts w:hint="eastAsia"/>
        </w:rPr>
        <w:t>VoLTE</w:t>
      </w:r>
      <w:proofErr w:type="spellEnd"/>
      <w:r w:rsidRPr="004E6E72">
        <w:rPr>
          <w:rFonts w:hint="eastAsia"/>
        </w:rPr>
        <w:t xml:space="preserve"> roaming </w:t>
      </w:r>
      <w:r w:rsidRPr="004E6E72">
        <w:t>architecture</w:t>
      </w:r>
      <w:r w:rsidRPr="004E6E72">
        <w:rPr>
          <w:rFonts w:hint="eastAsia"/>
        </w:rPr>
        <w:t xml:space="preserve"> options are used at the same time between the same VPLMN and HPLMN.</w:t>
      </w:r>
    </w:p>
    <w:p w:rsidR="00110AB0" w:rsidRPr="004E6E72" w:rsidRDefault="00110AB0" w:rsidP="00742DDB">
      <w:pPr>
        <w:pStyle w:val="NormalParagraph"/>
        <w:rPr>
          <w:rFonts w:eastAsia="MS Mincho" w:cs="Arial"/>
          <w:szCs w:val="24"/>
        </w:rPr>
      </w:pPr>
      <w:r w:rsidRPr="004E6E72">
        <w:t xml:space="preserve">In section 6.3.2.2 of GSMA PRD IR.88 it is specified for LBO </w:t>
      </w:r>
      <w:proofErr w:type="spellStart"/>
      <w:r w:rsidRPr="004E6E72">
        <w:t>VoLTE</w:t>
      </w:r>
      <w:proofErr w:type="spellEnd"/>
      <w:r w:rsidRPr="004E6E72">
        <w:t xml:space="preserve"> roaming that the HPLMN must set </w:t>
      </w:r>
      <w:r w:rsidRPr="004E6E72">
        <w:rPr>
          <w:rFonts w:eastAsia="MS Mincho" w:cs="Arial"/>
          <w:szCs w:val="24"/>
          <w:lang w:eastAsia="en-US"/>
        </w:rPr>
        <w:t xml:space="preserve">the "VPLMN Address Allowed" parameter for the IMS "well known" APN only if a roaming agreement for IMS voice is in place between the HPLMN and that VPLMN and if the user is subscribed to an IMS service that requires it. However, for S8HR </w:t>
      </w:r>
      <w:proofErr w:type="spellStart"/>
      <w:r w:rsidRPr="004E6E72">
        <w:rPr>
          <w:rFonts w:eastAsia="MS Mincho" w:cs="Arial"/>
          <w:szCs w:val="24"/>
          <w:lang w:eastAsia="en-US"/>
        </w:rPr>
        <w:t>VoLTE</w:t>
      </w:r>
      <w:proofErr w:type="spellEnd"/>
      <w:r w:rsidRPr="004E6E72">
        <w:rPr>
          <w:rFonts w:eastAsia="MS Mincho" w:cs="Arial"/>
          <w:szCs w:val="24"/>
          <w:lang w:eastAsia="en-US"/>
        </w:rPr>
        <w:t xml:space="preserve"> roaming the "VPLMN Address Allowed" parameter </w:t>
      </w:r>
      <w:r w:rsidRPr="004E6E72">
        <w:rPr>
          <w:rFonts w:eastAsia="MS Mincho" w:cs="Arial" w:hint="eastAsia"/>
          <w:szCs w:val="24"/>
        </w:rPr>
        <w:t>must</w:t>
      </w:r>
      <w:r w:rsidRPr="004E6E72">
        <w:rPr>
          <w:rFonts w:eastAsia="MS Mincho" w:cs="Arial"/>
          <w:szCs w:val="24"/>
          <w:lang w:eastAsia="en-US"/>
        </w:rPr>
        <w:t xml:space="preserve"> not be set. </w:t>
      </w:r>
    </w:p>
    <w:p w:rsidR="00110AB0" w:rsidRPr="004E6E72" w:rsidRDefault="00110AB0" w:rsidP="00742DDB">
      <w:pPr>
        <w:pStyle w:val="NormalParagraph"/>
        <w:rPr>
          <w:rFonts w:eastAsia="MS Mincho" w:cs="Arial"/>
          <w:szCs w:val="24"/>
        </w:rPr>
      </w:pPr>
      <w:r w:rsidRPr="004E6E72">
        <w:rPr>
          <w:rFonts w:eastAsia="MS Mincho" w:cs="Arial"/>
          <w:szCs w:val="24"/>
          <w:lang w:eastAsia="en-US"/>
        </w:rPr>
        <w:t xml:space="preserve">Hence the usage of the "VPLMN Address Allowed" parameter to indicate that the user is subscribed to an IMS service that requires </w:t>
      </w:r>
      <w:proofErr w:type="spellStart"/>
      <w:r w:rsidRPr="004E6E72">
        <w:rPr>
          <w:rFonts w:eastAsia="MS Mincho" w:cs="Arial"/>
          <w:szCs w:val="24"/>
          <w:lang w:eastAsia="en-US"/>
        </w:rPr>
        <w:t>VoLTE</w:t>
      </w:r>
      <w:proofErr w:type="spellEnd"/>
      <w:r w:rsidRPr="004E6E72">
        <w:rPr>
          <w:rFonts w:eastAsia="MS Mincho" w:cs="Arial"/>
          <w:szCs w:val="24"/>
          <w:lang w:eastAsia="en-US"/>
        </w:rPr>
        <w:t xml:space="preserve"> roaming</w:t>
      </w:r>
      <w:r w:rsidRPr="004E6E72">
        <w:rPr>
          <w:rFonts w:eastAsia="MS Mincho" w:cs="Arial" w:hint="eastAsia"/>
          <w:szCs w:val="24"/>
        </w:rPr>
        <w:t xml:space="preserve"> (in order to avoid </w:t>
      </w:r>
      <w:r w:rsidRPr="004E6E72">
        <w:rPr>
          <w:rFonts w:eastAsia="MS Mincho" w:cs="Arial"/>
          <w:szCs w:val="24"/>
        </w:rPr>
        <w:t>unnecessary</w:t>
      </w:r>
      <w:r w:rsidRPr="004E6E72">
        <w:rPr>
          <w:rFonts w:eastAsia="MS Mincho" w:cs="Arial" w:hint="eastAsia"/>
          <w:szCs w:val="24"/>
        </w:rPr>
        <w:t xml:space="preserve"> </w:t>
      </w:r>
      <w:proofErr w:type="spellStart"/>
      <w:r w:rsidRPr="004E6E72">
        <w:rPr>
          <w:rFonts w:eastAsia="MS Mincho" w:cs="Arial"/>
          <w:szCs w:val="24"/>
        </w:rPr>
        <w:t>signaling</w:t>
      </w:r>
      <w:proofErr w:type="spellEnd"/>
      <w:r w:rsidRPr="004E6E72">
        <w:rPr>
          <w:rFonts w:eastAsia="MS Mincho" w:cs="Arial" w:hint="eastAsia"/>
          <w:szCs w:val="24"/>
        </w:rPr>
        <w:t xml:space="preserve"> and resource usage)</w:t>
      </w:r>
      <w:r w:rsidRPr="004E6E72">
        <w:rPr>
          <w:rFonts w:eastAsia="MS Mincho" w:cs="Arial"/>
          <w:szCs w:val="24"/>
          <w:lang w:eastAsia="en-US"/>
        </w:rPr>
        <w:t xml:space="preserve"> is not applicable for coexistence of LBO and S8HR roaming.</w:t>
      </w:r>
    </w:p>
    <w:p w:rsidR="00110AB0" w:rsidRPr="004E6E72" w:rsidRDefault="00110AB0" w:rsidP="00742DDB">
      <w:pPr>
        <w:pStyle w:val="NormalParagraph"/>
      </w:pPr>
      <w:r w:rsidRPr="004E6E72">
        <w:rPr>
          <w:rFonts w:hint="eastAsia"/>
        </w:rPr>
        <w:t>In order to support these co-existence scenarios, additional functions have not yet been identified other than those described in this document for S8HR and in relevant specifications for LBO options.</w:t>
      </w:r>
    </w:p>
    <w:p w:rsidR="00110AB0" w:rsidRPr="00742DDB" w:rsidRDefault="00110AB0" w:rsidP="00742DDB">
      <w:pPr>
        <w:pStyle w:val="Heading1"/>
        <w:rPr>
          <w:rFonts w:eastAsiaTheme="minorEastAsia"/>
        </w:rPr>
      </w:pPr>
      <w:bookmarkStart w:id="45" w:name="_Toc297450244"/>
      <w:r w:rsidRPr="00742DDB">
        <w:rPr>
          <w:rFonts w:eastAsiaTheme="minorEastAsia" w:hint="eastAsia"/>
        </w:rPr>
        <w:t>Standards Gap Analysis</w:t>
      </w:r>
      <w:bookmarkEnd w:id="45"/>
    </w:p>
    <w:p w:rsidR="00110AB0" w:rsidRPr="00742DDB" w:rsidRDefault="00110AB0" w:rsidP="00742DDB">
      <w:pPr>
        <w:pStyle w:val="Heading2"/>
      </w:pPr>
      <w:bookmarkStart w:id="46" w:name="_Toc297450245"/>
      <w:r w:rsidRPr="00742DDB">
        <w:rPr>
          <w:rFonts w:hint="eastAsia"/>
        </w:rPr>
        <w:t>GSMA PRD</w:t>
      </w:r>
      <w:bookmarkEnd w:id="46"/>
    </w:p>
    <w:p w:rsidR="00110AB0" w:rsidRPr="00742DDB" w:rsidRDefault="00110AB0" w:rsidP="00742DDB">
      <w:pPr>
        <w:pStyle w:val="NormalParagraph"/>
      </w:pPr>
      <w:r w:rsidRPr="00742DDB">
        <w:rPr>
          <w:rFonts w:hint="eastAsia"/>
        </w:rPr>
        <w:t xml:space="preserve">Should S8HR </w:t>
      </w:r>
      <w:proofErr w:type="spellStart"/>
      <w:r w:rsidRPr="00742DDB">
        <w:rPr>
          <w:rFonts w:hint="eastAsia"/>
        </w:rPr>
        <w:t>VoLTE</w:t>
      </w:r>
      <w:proofErr w:type="spellEnd"/>
      <w:r w:rsidRPr="00742DDB">
        <w:rPr>
          <w:rFonts w:hint="eastAsia"/>
        </w:rPr>
        <w:t xml:space="preserve"> R</w:t>
      </w:r>
      <w:r w:rsidRPr="00742DDB">
        <w:t>o</w:t>
      </w:r>
      <w:r w:rsidRPr="00742DDB">
        <w:rPr>
          <w:rFonts w:hint="eastAsia"/>
        </w:rPr>
        <w:t xml:space="preserve">aming is officially endorsed by the GSMA, </w:t>
      </w:r>
      <w:r w:rsidRPr="00742DDB">
        <w:t xml:space="preserve">at least </w:t>
      </w:r>
      <w:r w:rsidRPr="00742DDB">
        <w:rPr>
          <w:rFonts w:hint="eastAsia"/>
        </w:rPr>
        <w:t xml:space="preserve">the </w:t>
      </w:r>
      <w:r w:rsidRPr="00742DDB">
        <w:t>following Networks Group PRDs need to be updated:</w:t>
      </w:r>
      <w:r w:rsidRPr="00742DDB">
        <w:rPr>
          <w:rFonts w:hint="eastAsia"/>
        </w:rPr>
        <w:t>:</w:t>
      </w:r>
    </w:p>
    <w:p w:rsidR="00110AB0" w:rsidRPr="004E6E72" w:rsidRDefault="00110AB0" w:rsidP="00742DDB">
      <w:pPr>
        <w:pStyle w:val="ListParagraph"/>
        <w:numPr>
          <w:ilvl w:val="0"/>
          <w:numId w:val="45"/>
        </w:numPr>
        <w:rPr>
          <w:lang w:val="en-US" w:eastAsia="ja-JP"/>
        </w:rPr>
      </w:pPr>
      <w:r w:rsidRPr="004E6E72">
        <w:rPr>
          <w:rFonts w:hint="eastAsia"/>
          <w:lang w:val="en-US" w:eastAsia="ja-JP"/>
        </w:rPr>
        <w:t>IR.34</w:t>
      </w:r>
    </w:p>
    <w:p w:rsidR="00110AB0" w:rsidRPr="004E6E72" w:rsidRDefault="00110AB0" w:rsidP="00742DDB">
      <w:pPr>
        <w:pStyle w:val="ListParagraph"/>
        <w:numPr>
          <w:ilvl w:val="0"/>
          <w:numId w:val="45"/>
        </w:numPr>
        <w:rPr>
          <w:lang w:val="en-US" w:eastAsia="ja-JP"/>
        </w:rPr>
      </w:pPr>
      <w:r w:rsidRPr="004E6E72">
        <w:rPr>
          <w:rFonts w:hint="eastAsia"/>
          <w:lang w:val="en-US" w:eastAsia="ja-JP"/>
        </w:rPr>
        <w:t>IR.55</w:t>
      </w:r>
    </w:p>
    <w:p w:rsidR="00110AB0" w:rsidRPr="004E6E72" w:rsidRDefault="00110AB0" w:rsidP="00742DDB">
      <w:pPr>
        <w:pStyle w:val="ListParagraph"/>
        <w:numPr>
          <w:ilvl w:val="0"/>
          <w:numId w:val="45"/>
        </w:numPr>
        <w:rPr>
          <w:lang w:val="en-US" w:eastAsia="ja-JP"/>
        </w:rPr>
      </w:pPr>
      <w:r w:rsidRPr="004E6E72">
        <w:rPr>
          <w:rFonts w:hint="eastAsia"/>
          <w:lang w:val="en-US" w:eastAsia="ja-JP"/>
        </w:rPr>
        <w:t>IR.65</w:t>
      </w:r>
    </w:p>
    <w:p w:rsidR="00110AB0" w:rsidRPr="004E6E72" w:rsidRDefault="00110AB0" w:rsidP="00742DDB">
      <w:pPr>
        <w:pStyle w:val="ListParagraph"/>
        <w:numPr>
          <w:ilvl w:val="0"/>
          <w:numId w:val="45"/>
        </w:numPr>
        <w:rPr>
          <w:lang w:val="en-US" w:eastAsia="ja-JP"/>
        </w:rPr>
      </w:pPr>
      <w:r w:rsidRPr="004E6E72">
        <w:rPr>
          <w:rFonts w:hint="eastAsia"/>
          <w:lang w:val="en-US" w:eastAsia="ja-JP"/>
        </w:rPr>
        <w:t>IR.66</w:t>
      </w:r>
    </w:p>
    <w:p w:rsidR="00110AB0" w:rsidRPr="004E6E72" w:rsidRDefault="00110AB0" w:rsidP="00742DDB">
      <w:pPr>
        <w:pStyle w:val="ListParagraph"/>
        <w:numPr>
          <w:ilvl w:val="0"/>
          <w:numId w:val="45"/>
        </w:numPr>
        <w:rPr>
          <w:lang w:val="en-US" w:eastAsia="ja-JP"/>
        </w:rPr>
      </w:pPr>
      <w:r w:rsidRPr="004E6E72">
        <w:rPr>
          <w:rFonts w:hint="eastAsia"/>
          <w:lang w:val="en-US" w:eastAsia="ja-JP"/>
        </w:rPr>
        <w:t>IR.88</w:t>
      </w:r>
    </w:p>
    <w:p w:rsidR="00110AB0" w:rsidRPr="004E6E72" w:rsidRDefault="00110AB0" w:rsidP="00742DDB">
      <w:pPr>
        <w:pStyle w:val="ListParagraph"/>
        <w:numPr>
          <w:ilvl w:val="0"/>
          <w:numId w:val="45"/>
        </w:numPr>
        <w:rPr>
          <w:lang w:val="en-US" w:eastAsia="ja-JP"/>
        </w:rPr>
      </w:pPr>
      <w:r w:rsidRPr="004E6E72">
        <w:rPr>
          <w:rFonts w:hint="eastAsia"/>
          <w:lang w:val="en-US" w:eastAsia="ja-JP"/>
        </w:rPr>
        <w:t>IR.92</w:t>
      </w:r>
    </w:p>
    <w:p w:rsidR="00110AB0" w:rsidRPr="004E6E72" w:rsidRDefault="00110AB0" w:rsidP="00742DDB">
      <w:pPr>
        <w:pStyle w:val="ListParagraph"/>
        <w:numPr>
          <w:ilvl w:val="0"/>
          <w:numId w:val="45"/>
        </w:numPr>
        <w:rPr>
          <w:lang w:val="en-US" w:eastAsia="ja-JP"/>
        </w:rPr>
      </w:pPr>
      <w:r w:rsidRPr="004E6E72">
        <w:rPr>
          <w:lang w:val="en-US" w:eastAsia="ja-JP"/>
        </w:rPr>
        <w:t>NG.101</w:t>
      </w:r>
    </w:p>
    <w:p w:rsidR="00110AB0" w:rsidRPr="004E6E72" w:rsidRDefault="00110AB0" w:rsidP="00742DDB">
      <w:pPr>
        <w:pStyle w:val="ListParagraph"/>
        <w:numPr>
          <w:ilvl w:val="0"/>
          <w:numId w:val="45"/>
        </w:numPr>
        <w:rPr>
          <w:lang w:val="en-US" w:eastAsia="ja-JP"/>
        </w:rPr>
      </w:pPr>
      <w:r w:rsidRPr="004E6E72">
        <w:rPr>
          <w:lang w:val="en-US" w:eastAsia="ja-JP"/>
        </w:rPr>
        <w:t>NG.103</w:t>
      </w:r>
    </w:p>
    <w:p w:rsidR="00110AB0" w:rsidRPr="004E6E72" w:rsidRDefault="00110AB0" w:rsidP="00742DDB">
      <w:pPr>
        <w:pStyle w:val="ListParagraph"/>
        <w:numPr>
          <w:ilvl w:val="0"/>
          <w:numId w:val="45"/>
        </w:numPr>
        <w:rPr>
          <w:lang w:val="en-US" w:eastAsia="ja-JP"/>
        </w:rPr>
      </w:pPr>
      <w:r w:rsidRPr="004E6E72">
        <w:rPr>
          <w:rFonts w:hint="eastAsia"/>
          <w:lang w:val="en-US" w:eastAsia="ja-JP"/>
        </w:rPr>
        <w:t>IR.21 / RAEX</w:t>
      </w:r>
    </w:p>
    <w:p w:rsidR="00742DDB" w:rsidRDefault="00110AB0" w:rsidP="00742DDB">
      <w:pPr>
        <w:pStyle w:val="ListParagraph"/>
        <w:numPr>
          <w:ilvl w:val="0"/>
          <w:numId w:val="45"/>
        </w:numPr>
        <w:rPr>
          <w:lang w:val="en-US" w:eastAsia="ja-JP"/>
        </w:rPr>
      </w:pPr>
      <w:r w:rsidRPr="004E6E72">
        <w:rPr>
          <w:rFonts w:hint="eastAsia"/>
          <w:lang w:val="en-US" w:eastAsia="ja-JP"/>
        </w:rPr>
        <w:t>Testing specifications (e.g. IR.25)</w:t>
      </w:r>
    </w:p>
    <w:p w:rsidR="00742DDB" w:rsidRDefault="00742DDB">
      <w:pPr>
        <w:spacing w:before="0"/>
        <w:jc w:val="left"/>
        <w:rPr>
          <w:lang w:val="en-US" w:eastAsia="ja-JP"/>
        </w:rPr>
      </w:pPr>
      <w:r>
        <w:rPr>
          <w:lang w:val="en-US" w:eastAsia="ja-JP"/>
        </w:rPr>
        <w:br w:type="page"/>
      </w:r>
    </w:p>
    <w:p w:rsidR="00110AB0" w:rsidRPr="004E6E72" w:rsidRDefault="00110AB0" w:rsidP="00742DDB">
      <w:pPr>
        <w:pStyle w:val="ListParagraph"/>
        <w:numPr>
          <w:ilvl w:val="0"/>
          <w:numId w:val="45"/>
        </w:numPr>
        <w:rPr>
          <w:lang w:val="en-US" w:eastAsia="ja-JP"/>
        </w:rPr>
      </w:pPr>
    </w:p>
    <w:p w:rsidR="00110AB0" w:rsidRPr="00742DDB" w:rsidRDefault="00110AB0" w:rsidP="00742DDB">
      <w:pPr>
        <w:pStyle w:val="Heading2"/>
      </w:pPr>
      <w:bookmarkStart w:id="47" w:name="_Toc297450246"/>
      <w:r w:rsidRPr="00742DDB">
        <w:rPr>
          <w:rFonts w:hint="eastAsia"/>
        </w:rPr>
        <w:t>3GPP</w:t>
      </w:r>
      <w:bookmarkEnd w:id="47"/>
    </w:p>
    <w:p w:rsidR="00110AB0" w:rsidRPr="00742DDB" w:rsidRDefault="00110AB0" w:rsidP="00742DDB">
      <w:pPr>
        <w:pStyle w:val="NormalParagraph"/>
      </w:pPr>
      <w:r w:rsidRPr="00742DDB">
        <w:rPr>
          <w:rFonts w:hint="eastAsia"/>
        </w:rPr>
        <w:t xml:space="preserve">The following S8HR specific features </w:t>
      </w:r>
      <w:r w:rsidRPr="00742DDB">
        <w:t>have been</w:t>
      </w:r>
      <w:r w:rsidRPr="00742DDB">
        <w:rPr>
          <w:rFonts w:hint="eastAsia"/>
        </w:rPr>
        <w:t xml:space="preserve"> identified so far</w:t>
      </w:r>
      <w:r w:rsidRPr="00742DDB">
        <w:t xml:space="preserve"> in this document as necessary for operators to support</w:t>
      </w:r>
      <w:r w:rsidRPr="00742DDB">
        <w:rPr>
          <w:rFonts w:hint="eastAsia"/>
        </w:rPr>
        <w:t xml:space="preserve">, and are currently </w:t>
      </w:r>
      <w:r w:rsidRPr="00742DDB">
        <w:t xml:space="preserve">not </w:t>
      </w:r>
      <w:r w:rsidRPr="00742DDB">
        <w:rPr>
          <w:rFonts w:hint="eastAsia"/>
        </w:rPr>
        <w:t>supported in 3GPP</w:t>
      </w:r>
      <w:r w:rsidRPr="00742DDB">
        <w:t>:</w:t>
      </w:r>
    </w:p>
    <w:p w:rsidR="00110AB0" w:rsidRPr="004E6E72" w:rsidRDefault="00110AB0" w:rsidP="00742DDB">
      <w:pPr>
        <w:pStyle w:val="ListParagraph"/>
        <w:numPr>
          <w:ilvl w:val="0"/>
          <w:numId w:val="46"/>
        </w:numPr>
        <w:rPr>
          <w:lang w:eastAsia="ja-JP"/>
        </w:rPr>
      </w:pPr>
      <w:r w:rsidRPr="004E6E72">
        <w:rPr>
          <w:rFonts w:hint="eastAsia"/>
          <w:lang w:eastAsia="ja-JP"/>
        </w:rPr>
        <w:t>Co-existence</w:t>
      </w:r>
      <w:r w:rsidRPr="004E6E72">
        <w:rPr>
          <w:lang w:eastAsia="ja-JP"/>
        </w:rPr>
        <w:t xml:space="preserve"> of LBO and S8HR roaming options</w:t>
      </w:r>
      <w:r w:rsidRPr="004E6E72">
        <w:rPr>
          <w:rFonts w:hint="eastAsia"/>
          <w:lang w:eastAsia="ja-JP"/>
        </w:rPr>
        <w:t xml:space="preserve"> (See Section 11);</w:t>
      </w:r>
    </w:p>
    <w:p w:rsidR="00110AB0" w:rsidRPr="004E6E72" w:rsidRDefault="00110AB0" w:rsidP="00742DDB">
      <w:pPr>
        <w:pStyle w:val="ListParagraph"/>
        <w:numPr>
          <w:ilvl w:val="0"/>
          <w:numId w:val="46"/>
        </w:numPr>
        <w:rPr>
          <w:lang w:eastAsia="ja-JP"/>
        </w:rPr>
      </w:pPr>
      <w:proofErr w:type="spellStart"/>
      <w:r w:rsidRPr="004E6E72">
        <w:rPr>
          <w:rFonts w:hint="eastAsia"/>
          <w:lang w:eastAsia="ja-JP"/>
        </w:rPr>
        <w:t>eSRVCC</w:t>
      </w:r>
      <w:proofErr w:type="spellEnd"/>
      <w:r w:rsidRPr="004E6E72">
        <w:rPr>
          <w:rFonts w:hint="eastAsia"/>
          <w:lang w:eastAsia="ja-JP"/>
        </w:rPr>
        <w:t xml:space="preserve"> architecture with PCRF, P-CSCF, ATCF, and ATGW in HPLMN (S</w:t>
      </w:r>
      <w:r w:rsidRPr="004E6E72">
        <w:rPr>
          <w:lang w:eastAsia="ja-JP"/>
        </w:rPr>
        <w:t>e</w:t>
      </w:r>
      <w:r w:rsidRPr="004E6E72">
        <w:rPr>
          <w:rFonts w:hint="eastAsia"/>
          <w:lang w:eastAsia="ja-JP"/>
        </w:rPr>
        <w:t>e Section 6.3);</w:t>
      </w:r>
    </w:p>
    <w:p w:rsidR="00110AB0" w:rsidRPr="004E6E72" w:rsidRDefault="00110AB0" w:rsidP="00742DDB">
      <w:pPr>
        <w:pStyle w:val="ListParagraph"/>
        <w:numPr>
          <w:ilvl w:val="0"/>
          <w:numId w:val="46"/>
        </w:numPr>
        <w:rPr>
          <w:lang w:eastAsia="ja-JP"/>
        </w:rPr>
      </w:pPr>
      <w:r w:rsidRPr="004E6E72">
        <w:rPr>
          <w:lang w:eastAsia="ja-JP"/>
        </w:rPr>
        <w:t>Unauthenticated IMS emergency call when no IMS roaming IC (</w:t>
      </w:r>
      <w:r w:rsidRPr="004E6E72">
        <w:rPr>
          <w:rFonts w:hint="eastAsia"/>
          <w:lang w:eastAsia="ja-JP"/>
        </w:rPr>
        <w:t>S</w:t>
      </w:r>
      <w:r w:rsidRPr="004E6E72">
        <w:rPr>
          <w:lang w:eastAsia="ja-JP"/>
        </w:rPr>
        <w:t xml:space="preserve">ee </w:t>
      </w:r>
      <w:r w:rsidRPr="004E6E72">
        <w:rPr>
          <w:rFonts w:hint="eastAsia"/>
          <w:lang w:eastAsia="ja-JP"/>
        </w:rPr>
        <w:t>S</w:t>
      </w:r>
      <w:r w:rsidRPr="004E6E72">
        <w:rPr>
          <w:lang w:eastAsia="ja-JP"/>
        </w:rPr>
        <w:t>ection 6.4.3.3.2);</w:t>
      </w:r>
    </w:p>
    <w:p w:rsidR="00110AB0" w:rsidRPr="004E6E72" w:rsidRDefault="00110AB0" w:rsidP="00742DDB">
      <w:pPr>
        <w:pStyle w:val="ListParagraph"/>
        <w:numPr>
          <w:ilvl w:val="0"/>
          <w:numId w:val="46"/>
        </w:numPr>
        <w:rPr>
          <w:lang w:eastAsia="ja-JP"/>
        </w:rPr>
      </w:pPr>
      <w:r w:rsidRPr="004E6E72">
        <w:rPr>
          <w:rFonts w:hint="eastAsia"/>
          <w:lang w:eastAsia="ja-JP"/>
        </w:rPr>
        <w:t>Lawful intercept in VPLMN</w:t>
      </w:r>
      <w:r w:rsidRPr="004E6E72">
        <w:rPr>
          <w:lang w:eastAsia="ja-JP"/>
        </w:rPr>
        <w:t xml:space="preserve"> (see section 6.4.2.3)</w:t>
      </w:r>
      <w:r w:rsidRPr="004E6E72">
        <w:rPr>
          <w:rFonts w:hint="eastAsia"/>
          <w:lang w:eastAsia="ja-JP"/>
        </w:rPr>
        <w:t>;</w:t>
      </w:r>
    </w:p>
    <w:p w:rsidR="00110AB0" w:rsidRPr="004E6E72" w:rsidRDefault="00110AB0" w:rsidP="00742DDB">
      <w:pPr>
        <w:pStyle w:val="ListParagraph"/>
        <w:numPr>
          <w:ilvl w:val="0"/>
          <w:numId w:val="46"/>
        </w:numPr>
        <w:rPr>
          <w:lang w:eastAsia="ja-JP"/>
        </w:rPr>
      </w:pPr>
      <w:r w:rsidRPr="004E6E72">
        <w:rPr>
          <w:lang w:eastAsia="ja-JP"/>
        </w:rPr>
        <w:t>Extend configuration of local emergency numbers on P-CSCF to allow configuration per MCC (see section 6.4.2.1.1)</w:t>
      </w:r>
      <w:r w:rsidRPr="004E6E72">
        <w:rPr>
          <w:rFonts w:hint="eastAsia"/>
          <w:lang w:eastAsia="ja-JP"/>
        </w:rPr>
        <w:t>;</w:t>
      </w:r>
    </w:p>
    <w:p w:rsidR="00110AB0" w:rsidRPr="004E6E72" w:rsidRDefault="00110AB0" w:rsidP="00742DDB">
      <w:pPr>
        <w:pStyle w:val="ListParagraph"/>
        <w:numPr>
          <w:ilvl w:val="0"/>
          <w:numId w:val="46"/>
        </w:numPr>
        <w:rPr>
          <w:lang w:eastAsia="ja-JP"/>
        </w:rPr>
      </w:pPr>
      <w:r w:rsidRPr="004E6E72">
        <w:rPr>
          <w:lang w:eastAsia="ja-JP"/>
        </w:rPr>
        <w:t>Provisioning of information about the VPLMN identity during SIP registration (See Section 6.2.2)</w:t>
      </w:r>
      <w:r>
        <w:rPr>
          <w:rFonts w:hint="eastAsia"/>
          <w:lang w:eastAsia="ja-JP"/>
        </w:rPr>
        <w:t>;</w:t>
      </w:r>
    </w:p>
    <w:p w:rsidR="00110AB0" w:rsidRDefault="00110AB0" w:rsidP="00742DDB">
      <w:pPr>
        <w:pStyle w:val="ListParagraph"/>
        <w:numPr>
          <w:ilvl w:val="0"/>
          <w:numId w:val="46"/>
        </w:numPr>
        <w:rPr>
          <w:szCs w:val="22"/>
          <w:lang w:eastAsia="ja-JP"/>
        </w:rPr>
      </w:pPr>
      <w:r w:rsidRPr="004E6E72">
        <w:rPr>
          <w:szCs w:val="22"/>
          <w:lang w:eastAsia="ja-JP"/>
        </w:rPr>
        <w:t>Number translation in HPLMN with special numbering plan (see Section 6</w:t>
      </w:r>
      <w:r w:rsidRPr="004E6E72">
        <w:rPr>
          <w:rFonts w:hint="eastAsia"/>
          <w:szCs w:val="22"/>
          <w:lang w:eastAsia="ja-JP"/>
        </w:rPr>
        <w:t>.2.3</w:t>
      </w:r>
      <w:r w:rsidRPr="004E6E72">
        <w:rPr>
          <w:szCs w:val="22"/>
          <w:lang w:eastAsia="ja-JP"/>
        </w:rPr>
        <w:t>)</w:t>
      </w:r>
      <w:r>
        <w:rPr>
          <w:rFonts w:hint="eastAsia"/>
          <w:szCs w:val="22"/>
          <w:lang w:eastAsia="ja-JP"/>
        </w:rPr>
        <w:t>; and</w:t>
      </w:r>
    </w:p>
    <w:p w:rsidR="00110AB0" w:rsidRPr="002F30DC" w:rsidRDefault="00110AB0" w:rsidP="00742DDB">
      <w:pPr>
        <w:pStyle w:val="ListParagraph"/>
        <w:numPr>
          <w:ilvl w:val="0"/>
          <w:numId w:val="46"/>
        </w:numPr>
        <w:rPr>
          <w:lang w:eastAsia="ja-JP"/>
        </w:rPr>
      </w:pPr>
      <w:r>
        <w:rPr>
          <w:rFonts w:hint="eastAsia"/>
          <w:lang w:eastAsia="ja-JP"/>
        </w:rPr>
        <w:t xml:space="preserve">Data retention </w:t>
      </w:r>
      <w:r>
        <w:rPr>
          <w:lang w:eastAsia="ja-JP"/>
        </w:rPr>
        <w:t>(See Section 6.</w:t>
      </w:r>
      <w:r>
        <w:rPr>
          <w:rFonts w:hint="eastAsia"/>
          <w:lang w:eastAsia="ja-JP"/>
        </w:rPr>
        <w:t>4.4</w:t>
      </w:r>
      <w:r w:rsidRPr="004E6E72">
        <w:rPr>
          <w:lang w:eastAsia="ja-JP"/>
        </w:rPr>
        <w:t>)</w:t>
      </w:r>
      <w:r>
        <w:rPr>
          <w:rFonts w:hint="eastAsia"/>
          <w:lang w:eastAsia="ja-JP"/>
        </w:rPr>
        <w:t>.</w:t>
      </w:r>
    </w:p>
    <w:p w:rsidR="00110AB0" w:rsidRPr="00742DDB" w:rsidRDefault="00110AB0" w:rsidP="00742DDB">
      <w:pPr>
        <w:pStyle w:val="Heading1"/>
        <w:rPr>
          <w:rFonts w:eastAsiaTheme="minorEastAsia"/>
        </w:rPr>
      </w:pPr>
      <w:bookmarkStart w:id="48" w:name="_Toc297450247"/>
      <w:r w:rsidRPr="00742DDB">
        <w:rPr>
          <w:rFonts w:eastAsiaTheme="minorEastAsia" w:hint="eastAsia"/>
        </w:rPr>
        <w:t>Conclusion</w:t>
      </w:r>
      <w:bookmarkEnd w:id="48"/>
    </w:p>
    <w:p w:rsidR="00110AB0" w:rsidRPr="004E6E72" w:rsidRDefault="00110AB0" w:rsidP="00742DDB">
      <w:pPr>
        <w:pStyle w:val="NormalParagraph"/>
      </w:pPr>
      <w:r w:rsidRPr="004E6E72">
        <w:rPr>
          <w:rFonts w:hint="eastAsia"/>
        </w:rPr>
        <w:t xml:space="preserve">This document </w:t>
      </w:r>
      <w:r w:rsidRPr="004E6E72">
        <w:t>p</w:t>
      </w:r>
      <w:r w:rsidRPr="004E6E72">
        <w:rPr>
          <w:rFonts w:hint="eastAsia"/>
        </w:rPr>
        <w:t>erformed technical investigation</w:t>
      </w:r>
      <w:r w:rsidRPr="004E6E72">
        <w:t xml:space="preserve"> on </w:t>
      </w:r>
      <w:r w:rsidRPr="004E6E72">
        <w:rPr>
          <w:rFonts w:hint="eastAsia"/>
        </w:rPr>
        <w:t xml:space="preserve">the </w:t>
      </w:r>
      <w:r w:rsidRPr="004E6E72">
        <w:t>“</w:t>
      </w:r>
      <w:r w:rsidRPr="004E6E72">
        <w:rPr>
          <w:rFonts w:hint="eastAsia"/>
        </w:rPr>
        <w:t>S8 Home Routed</w:t>
      </w:r>
      <w:r w:rsidRPr="004E6E72">
        <w:t>”</w:t>
      </w:r>
      <w:r w:rsidRPr="004E6E72">
        <w:rPr>
          <w:rFonts w:hint="eastAsia"/>
        </w:rPr>
        <w:t xml:space="preserve"> </w:t>
      </w:r>
      <w:r w:rsidRPr="004E6E72">
        <w:t xml:space="preserve">(S8HR) </w:t>
      </w:r>
      <w:proofErr w:type="spellStart"/>
      <w:r w:rsidRPr="004E6E72">
        <w:rPr>
          <w:rFonts w:hint="eastAsia"/>
        </w:rPr>
        <w:t>VoLTE</w:t>
      </w:r>
      <w:proofErr w:type="spellEnd"/>
      <w:r w:rsidRPr="004E6E72">
        <w:rPr>
          <w:rFonts w:hint="eastAsia"/>
        </w:rPr>
        <w:t xml:space="preserve"> Roaming architecture option. As a result, the paper identified some specific items that require further work in 3GPP (see Section 12).</w:t>
      </w:r>
    </w:p>
    <w:p w:rsidR="00742DDB" w:rsidRDefault="00110AB0" w:rsidP="00742DDB">
      <w:pPr>
        <w:pStyle w:val="NormalParagraph"/>
      </w:pPr>
      <w:r w:rsidRPr="004E6E72">
        <w:t xml:space="preserve">This document concludes that S8HR </w:t>
      </w:r>
      <w:proofErr w:type="spellStart"/>
      <w:r w:rsidRPr="004E6E72">
        <w:t>VoLTE</w:t>
      </w:r>
      <w:proofErr w:type="spellEnd"/>
      <w:r w:rsidRPr="004E6E72">
        <w:t xml:space="preserve"> Roaming as studied in this document is technically feasible, subject to resolution of the identified issues by 3GPP.</w:t>
      </w:r>
    </w:p>
    <w:p w:rsidR="00742DDB" w:rsidRDefault="00742DDB">
      <w:pPr>
        <w:spacing w:before="0"/>
        <w:jc w:val="left"/>
        <w:rPr>
          <w:szCs w:val="22"/>
          <w:lang w:eastAsia="en-GB" w:bidi="ar-SA"/>
        </w:rPr>
      </w:pPr>
      <w:r>
        <w:br w:type="page"/>
      </w:r>
    </w:p>
    <w:p w:rsidR="00110AB0" w:rsidRPr="004E6E72" w:rsidRDefault="00110AB0" w:rsidP="00742DDB">
      <w:pPr>
        <w:pStyle w:val="NormalParagraph"/>
      </w:pPr>
    </w:p>
    <w:p w:rsidR="00110AB0" w:rsidRPr="004E6E72" w:rsidRDefault="00110AB0" w:rsidP="00742DDB">
      <w:pPr>
        <w:pStyle w:val="Annex"/>
      </w:pPr>
      <w:bookmarkStart w:id="49" w:name="_Toc297450248"/>
      <w:r w:rsidRPr="004E6E72">
        <w:t>Theoretical estimation on voice quality based on 3GPP specifications and GSMA PRD IR.34</w:t>
      </w:r>
      <w:bookmarkEnd w:id="49"/>
    </w:p>
    <w:p w:rsidR="00110AB0" w:rsidRPr="004E6E72" w:rsidRDefault="00110AB0" w:rsidP="00110AB0">
      <w:pPr>
        <w:pStyle w:val="NormalParagraph"/>
        <w:rPr>
          <w:rFonts w:eastAsiaTheme="minorHAnsi" w:cs="Arial"/>
          <w:color w:val="000000" w:themeColor="text1"/>
        </w:rPr>
      </w:pPr>
      <w:r w:rsidRPr="004E6E72">
        <w:rPr>
          <w:rFonts w:eastAsiaTheme="minorHAnsi" w:cs="Arial"/>
          <w:color w:val="000000" w:themeColor="text1"/>
        </w:rPr>
        <w:t>The mouth to ear delay for the voice path impacts the voice quality as discussed in the main body. For a call to a destination in the home network that is the most frequent call case there is no difference in the call path delay between the S8HR and the LBO-VR (local breakout with routing from the visited network) roaming architectures. However, for other call cases there might be a difference in the call delay that may impact the quality. How significant the difference and hence the impact on the voice quality is depends on the call case. The most significant case where the roaming architectures differ is when a visitor calls a destination located in the visited country (same operator or different operator).</w:t>
      </w:r>
    </w:p>
    <w:p w:rsidR="00110AB0" w:rsidRPr="004E6E72" w:rsidRDefault="00110AB0" w:rsidP="00742DDB">
      <w:pPr>
        <w:pStyle w:val="Centredtext"/>
      </w:pPr>
      <w:r w:rsidRPr="00742DDB">
        <w:rPr>
          <w:noProof/>
          <w:lang w:eastAsia="en-GB" w:bidi="ar-SA"/>
        </w:rPr>
        <w:drawing>
          <wp:inline distT="0" distB="0" distL="0" distR="0">
            <wp:extent cx="3450566" cy="1232793"/>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49547" cy="1232429"/>
                    </a:xfrm>
                    <a:prstGeom prst="rect">
                      <a:avLst/>
                    </a:prstGeom>
                    <a:noFill/>
                  </pic:spPr>
                </pic:pic>
              </a:graphicData>
            </a:graphic>
          </wp:inline>
        </w:drawing>
      </w:r>
    </w:p>
    <w:p w:rsidR="00110AB0" w:rsidRPr="00742DDB" w:rsidRDefault="00110AB0" w:rsidP="00742DDB">
      <w:pPr>
        <w:pStyle w:val="NormalParagraph"/>
      </w:pPr>
      <w:r w:rsidRPr="00742DDB">
        <w:t>In this call case the voice path passes the IPX twice in the S8HR architecture but stays within the V-PLMN in the LBO-VR case. Note though that calls in the other direction from a local UE to the visitor UE implies a dual passage of the IPX network also in the LBO roaming architecture.</w:t>
      </w:r>
    </w:p>
    <w:p w:rsidR="00110AB0" w:rsidRPr="00742DDB" w:rsidRDefault="00110AB0" w:rsidP="00742DDB">
      <w:pPr>
        <w:pStyle w:val="NormalParagraph"/>
      </w:pPr>
      <w:r w:rsidRPr="00742DDB">
        <w:t>This appendix provides a theoretical analysis of the impact on the voice quality from the voice path delay in the IPX passages.</w:t>
      </w:r>
    </w:p>
    <w:p w:rsidR="00110AB0" w:rsidRPr="00742DDB" w:rsidRDefault="00110AB0" w:rsidP="00742DDB">
      <w:pPr>
        <w:pStyle w:val="NormalParagraph"/>
      </w:pPr>
      <w:r w:rsidRPr="00742DDB">
        <w:t xml:space="preserve">The total mouth to ear delay is the added delay in the UEs, the radio accesses, the backhaul from the </w:t>
      </w:r>
      <w:proofErr w:type="spellStart"/>
      <w:r w:rsidRPr="00742DDB">
        <w:t>eNB</w:t>
      </w:r>
      <w:proofErr w:type="spellEnd"/>
      <w:r w:rsidRPr="00742DDB">
        <w:t xml:space="preserve"> to the EPC, the internal backbones in the PLMNs and the IPX network. </w:t>
      </w:r>
    </w:p>
    <w:p w:rsidR="00110AB0" w:rsidRPr="00742DDB" w:rsidRDefault="00110AB0" w:rsidP="00742DDB">
      <w:pPr>
        <w:pStyle w:val="NormalParagraph"/>
      </w:pPr>
      <w:r w:rsidRPr="00742DDB">
        <w:t xml:space="preserve">3GPP TS 26.131 </w:t>
      </w:r>
      <w:r w:rsidRPr="00742DDB">
        <w:rPr>
          <w:rFonts w:hint="eastAsia"/>
        </w:rPr>
        <w:t xml:space="preserve">[21] </w:t>
      </w:r>
      <w:r w:rsidRPr="00742DDB">
        <w:t>gives delay requirements for the UE. It is composed of:</w:t>
      </w:r>
    </w:p>
    <w:p w:rsidR="00110AB0" w:rsidRPr="004E6E72" w:rsidRDefault="00110AB0" w:rsidP="00742DDB">
      <w:pPr>
        <w:pStyle w:val="ListBullet1"/>
      </w:pPr>
      <w:r w:rsidRPr="004E6E72">
        <w:t>Speech frame buffer and codec look-ahead. This is 25ms for the codecs used in IR.92</w:t>
      </w:r>
      <w:r w:rsidRPr="004E6E72">
        <w:rPr>
          <w:rFonts w:eastAsiaTheme="minorEastAsia" w:hint="eastAsia"/>
          <w:lang w:eastAsia="ja-JP"/>
        </w:rPr>
        <w:t xml:space="preserve"> [2]</w:t>
      </w:r>
      <w:r w:rsidRPr="004E6E72">
        <w:t>.</w:t>
      </w:r>
    </w:p>
    <w:p w:rsidR="00110AB0" w:rsidRPr="004E6E72" w:rsidRDefault="00110AB0" w:rsidP="00742DDB">
      <w:pPr>
        <w:pStyle w:val="ListBullet1"/>
      </w:pPr>
      <w:r w:rsidRPr="004E6E72">
        <w:t xml:space="preserve">UE specific delay. 3GPP TS 26.131 </w:t>
      </w:r>
      <w:r w:rsidRPr="004E6E72">
        <w:rPr>
          <w:rFonts w:eastAsiaTheme="minorEastAsia" w:hint="eastAsia"/>
          <w:lang w:eastAsia="ja-JP"/>
        </w:rPr>
        <w:t xml:space="preserve">[21] </w:t>
      </w:r>
      <w:r w:rsidRPr="004E6E72">
        <w:t>specif</w:t>
      </w:r>
      <w:r w:rsidRPr="004E6E72">
        <w:rPr>
          <w:rFonts w:eastAsiaTheme="minorEastAsia" w:hint="eastAsia"/>
          <w:lang w:eastAsia="ja-JP"/>
        </w:rPr>
        <w:t>ies</w:t>
      </w:r>
      <w:r w:rsidRPr="004E6E72">
        <w:t xml:space="preserve"> a target value of 83ms and a max. of 123ms. </w:t>
      </w:r>
      <w:r w:rsidRPr="004E6E72">
        <w:br/>
        <w:t>We use here the target value 83ms. Some UEs may provide a shorter delay and other may have a longer delay up to the max. of 123ms.</w:t>
      </w:r>
    </w:p>
    <w:p w:rsidR="00742DDB" w:rsidRDefault="00110AB0" w:rsidP="00742DDB">
      <w:pPr>
        <w:pStyle w:val="ListBullet1"/>
      </w:pPr>
      <w:r w:rsidRPr="004E6E72">
        <w:t>Minimum jitter buffer delay. 3GPP TS 26.131</w:t>
      </w:r>
      <w:r w:rsidRPr="004E6E72">
        <w:rPr>
          <w:rFonts w:eastAsiaTheme="minorEastAsia" w:hint="eastAsia"/>
          <w:lang w:eastAsia="ja-JP"/>
        </w:rPr>
        <w:t xml:space="preserve"> [21]</w:t>
      </w:r>
      <w:r w:rsidRPr="004E6E72">
        <w:t xml:space="preserve"> specifies that the UE shall include a jitter buffer that adapts to the delay variations of the received packets and minimizes the play out delay while retaining a good speech quality. The delay variations used in the tests in 3GPP TS 26.131 </w:t>
      </w:r>
      <w:r w:rsidRPr="004E6E72">
        <w:rPr>
          <w:rFonts w:eastAsiaTheme="minorEastAsia" w:hint="eastAsia"/>
          <w:lang w:eastAsia="ja-JP"/>
        </w:rPr>
        <w:t xml:space="preserve">[21] </w:t>
      </w:r>
      <w:r w:rsidRPr="004E6E72">
        <w:t>specifies a jitter buffer delay allowance of 40-80ms, but the actual delay introduced by the UE</w:t>
      </w:r>
      <w:r w:rsidRPr="004E6E72">
        <w:rPr>
          <w:rFonts w:eastAsiaTheme="minorEastAsia" w:hint="eastAsia"/>
          <w:lang w:eastAsia="ja-JP"/>
        </w:rPr>
        <w:t>'</w:t>
      </w:r>
      <w:r w:rsidRPr="004E6E72">
        <w:t xml:space="preserve">s jitter buffer is dependent on the experienced packet delay variations. </w:t>
      </w:r>
    </w:p>
    <w:p w:rsidR="00742DDB" w:rsidRDefault="00742DDB">
      <w:pPr>
        <w:spacing w:before="0"/>
        <w:jc w:val="left"/>
        <w:rPr>
          <w:szCs w:val="22"/>
          <w:lang w:eastAsia="en-GB" w:bidi="ar-SA"/>
        </w:rPr>
      </w:pPr>
      <w:r>
        <w:br w:type="page"/>
      </w:r>
    </w:p>
    <w:p w:rsidR="00110AB0" w:rsidRPr="004E6E72" w:rsidRDefault="00110AB0" w:rsidP="00742DDB">
      <w:pPr>
        <w:pStyle w:val="ListBullet1"/>
        <w:numPr>
          <w:ilvl w:val="0"/>
          <w:numId w:val="0"/>
        </w:numPr>
        <w:ind w:left="680"/>
      </w:pPr>
    </w:p>
    <w:p w:rsidR="00110AB0" w:rsidRPr="00742DDB" w:rsidRDefault="00110AB0" w:rsidP="00742DDB">
      <w:pPr>
        <w:pStyle w:val="NormalParagraph"/>
      </w:pPr>
      <w:r w:rsidRPr="00742DDB">
        <w:t xml:space="preserve">3GPP TS 23.203 </w:t>
      </w:r>
      <w:r w:rsidRPr="00742DDB">
        <w:rPr>
          <w:rFonts w:hint="eastAsia"/>
        </w:rPr>
        <w:t xml:space="preserve">[13] </w:t>
      </w:r>
      <w:r w:rsidRPr="00742DDB">
        <w:t>specifies the requirements for the LTE radio access delay. The max value specified is 80ms per side for QCI=1. However, this delay mostly appears as packet delay variations and is absorbed by the delay introduced by the jitter buffer in the receiving UE. The same is also valid for the packet delay variation introduced by the IPX as specified in GSMA PRD IR.34</w:t>
      </w:r>
      <w:r w:rsidRPr="00742DDB">
        <w:rPr>
          <w:rFonts w:hint="eastAsia"/>
        </w:rPr>
        <w:t xml:space="preserve"> [11]</w:t>
      </w:r>
      <w:r w:rsidRPr="00742DDB">
        <w:t>. The packet delay variations specified in 3GPP TS 23.203 and GSMA PRD IR.34</w:t>
      </w:r>
      <w:r w:rsidRPr="00742DDB">
        <w:rPr>
          <w:rFonts w:hint="eastAsia"/>
        </w:rPr>
        <w:t xml:space="preserve"> [11]</w:t>
      </w:r>
      <w:r w:rsidRPr="00742DDB">
        <w:t xml:space="preserve"> are maximum values, and for estimating the mouth to ear delay we use the upper value 80ms from 3GPP TS</w:t>
      </w:r>
      <w:r w:rsidRPr="00742DDB">
        <w:rPr>
          <w:rFonts w:hint="eastAsia"/>
        </w:rPr>
        <w:t xml:space="preserve"> </w:t>
      </w:r>
      <w:r w:rsidRPr="00742DDB">
        <w:t xml:space="preserve">26.131 </w:t>
      </w:r>
      <w:r w:rsidRPr="00742DDB">
        <w:rPr>
          <w:rFonts w:hint="eastAsia"/>
        </w:rPr>
        <w:t xml:space="preserve">[21] </w:t>
      </w:r>
      <w:r w:rsidRPr="00742DDB">
        <w:t>for the UE delay allowance for packet delay variation compensation in the receiving UE jitter buffer.</w:t>
      </w:r>
    </w:p>
    <w:p w:rsidR="00110AB0" w:rsidRPr="00742DDB" w:rsidRDefault="00110AB0" w:rsidP="00742DDB">
      <w:pPr>
        <w:pStyle w:val="NormalParagraph"/>
      </w:pPr>
      <w:r w:rsidRPr="00742DDB">
        <w:t>To simplify the analysis we assume no static delay in the LTE radio access. This is an underestimation but should not significantly affect the results.</w:t>
      </w:r>
    </w:p>
    <w:p w:rsidR="00110AB0" w:rsidRPr="00742DDB" w:rsidRDefault="00110AB0" w:rsidP="00742DDB">
      <w:pPr>
        <w:pStyle w:val="NormalParagraph"/>
      </w:pPr>
      <w:r w:rsidRPr="00742DDB">
        <w:t xml:space="preserve">3GPP TS 23.203 </w:t>
      </w:r>
      <w:r w:rsidRPr="00742DDB">
        <w:rPr>
          <w:rFonts w:hint="eastAsia"/>
        </w:rPr>
        <w:t xml:space="preserve">[13] </w:t>
      </w:r>
      <w:r w:rsidRPr="00742DDB">
        <w:t xml:space="preserve">allows for 20ms for the backhaul from </w:t>
      </w:r>
      <w:proofErr w:type="spellStart"/>
      <w:r w:rsidRPr="00742DDB">
        <w:t>eNB</w:t>
      </w:r>
      <w:proofErr w:type="spellEnd"/>
      <w:r w:rsidRPr="00742DDB">
        <w:t xml:space="preserve"> to EPC. The actual figure here is very dependent of the operator’s network topology. To simplify we therefore ignore this and also the internal backbone delay in the PLMNs. This may result in an underestimation for operators that cover a large territory.</w:t>
      </w:r>
    </w:p>
    <w:p w:rsidR="00110AB0" w:rsidRPr="00742DDB" w:rsidRDefault="00110AB0" w:rsidP="00742DDB">
      <w:pPr>
        <w:pStyle w:val="NormalParagraph"/>
      </w:pPr>
      <w:r w:rsidRPr="00742DDB">
        <w:t>This yields a sum of ~185ms for the UEs and the LTE radio access assuming here a UE to UE call, both on LTE. There are factors that may increase, and other factors that may decrease this figure but the result is considered as a reasonable estimation.</w:t>
      </w:r>
    </w:p>
    <w:p w:rsidR="00110AB0" w:rsidRPr="00742DDB" w:rsidRDefault="00110AB0" w:rsidP="00742DDB">
      <w:pPr>
        <w:pStyle w:val="NormalParagraph"/>
      </w:pPr>
      <w:r w:rsidRPr="00742DDB">
        <w:t>GSMA PRD IR.34</w:t>
      </w:r>
      <w:r w:rsidRPr="00742DDB">
        <w:rPr>
          <w:rFonts w:hint="eastAsia"/>
        </w:rPr>
        <w:t xml:space="preserve"> [11]</w:t>
      </w:r>
      <w:r w:rsidRPr="00742DDB">
        <w:t xml:space="preserve">, </w:t>
      </w:r>
      <w:r w:rsidRPr="00742DDB">
        <w:rPr>
          <w:rFonts w:hint="eastAsia"/>
        </w:rPr>
        <w:t>T</w:t>
      </w:r>
      <w:r w:rsidRPr="00742DDB">
        <w:t xml:space="preserve">able 7 provides approx. round trip time in the IPX networks between different regions in the world. The values in that table includes two hops between visited and the home network and is thus a good approximation of the total IPX delay for this call case using the S8HR architecture. As stated in </w:t>
      </w:r>
      <w:r w:rsidRPr="00742DDB">
        <w:rPr>
          <w:rFonts w:hint="eastAsia"/>
        </w:rPr>
        <w:t xml:space="preserve">GSMA PRD </w:t>
      </w:r>
      <w:r w:rsidRPr="00742DDB">
        <w:t>IR.34</w:t>
      </w:r>
      <w:r w:rsidRPr="00742DDB">
        <w:rPr>
          <w:rFonts w:hint="eastAsia"/>
        </w:rPr>
        <w:t xml:space="preserve"> [11]</w:t>
      </w:r>
      <w:r w:rsidRPr="00742DDB">
        <w:t xml:space="preserve"> it should be noted that actual performance of IPX Provider network could be better than given reference values in the Table 7</w:t>
      </w:r>
    </w:p>
    <w:p w:rsidR="00110AB0" w:rsidRPr="00742DDB" w:rsidRDefault="00110AB0" w:rsidP="00742DDB">
      <w:pPr>
        <w:pStyle w:val="NormalParagraph"/>
      </w:pPr>
      <w:r w:rsidRPr="00742DDB">
        <w:t xml:space="preserve">Adding the delay from the UEs and the LTE radio access to the values in </w:t>
      </w:r>
      <w:r w:rsidRPr="00742DDB">
        <w:rPr>
          <w:rFonts w:hint="eastAsia"/>
        </w:rPr>
        <w:t>T</w:t>
      </w:r>
      <w:r w:rsidRPr="00742DDB">
        <w:t xml:space="preserve">able 7 of GSMA PRD IR.34 </w:t>
      </w:r>
      <w:r w:rsidRPr="00742DDB">
        <w:rPr>
          <w:rFonts w:hint="eastAsia"/>
        </w:rPr>
        <w:t xml:space="preserve">[11] </w:t>
      </w:r>
      <w:r w:rsidRPr="00742DDB">
        <w:t>we get the following table for the studied call case with S8HR architecture:</w:t>
      </w:r>
    </w:p>
    <w:p w:rsidR="00110AB0" w:rsidRPr="004E6E72" w:rsidRDefault="00110AB0" w:rsidP="00742DDB">
      <w:pPr>
        <w:pStyle w:val="Centredtext"/>
        <w:rPr>
          <w:rFonts w:eastAsiaTheme="minorHAnsi" w:cs="Arial"/>
          <w:color w:val="000000" w:themeColor="text1"/>
        </w:rPr>
      </w:pPr>
      <w:r w:rsidRPr="004E6E72">
        <w:rPr>
          <w:noProof/>
          <w:lang w:eastAsia="en-GB" w:bidi="ar-SA"/>
        </w:rPr>
        <w:drawing>
          <wp:inline distT="0" distB="0" distL="0" distR="0">
            <wp:extent cx="6039251" cy="2130724"/>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49926" cy="2134490"/>
                    </a:xfrm>
                    <a:prstGeom prst="rect">
                      <a:avLst/>
                    </a:prstGeom>
                    <a:noFill/>
                    <a:ln>
                      <a:noFill/>
                    </a:ln>
                  </pic:spPr>
                </pic:pic>
              </a:graphicData>
            </a:graphic>
          </wp:inline>
        </w:drawing>
      </w:r>
    </w:p>
    <w:p w:rsidR="00110AB0" w:rsidRPr="00742DDB" w:rsidRDefault="00110AB0" w:rsidP="00742DDB">
      <w:pPr>
        <w:pStyle w:val="Figurecaption"/>
      </w:pPr>
      <w:r w:rsidRPr="00742DDB">
        <w:rPr>
          <w:rFonts w:hint="eastAsia"/>
        </w:rPr>
        <w:t xml:space="preserve"> </w:t>
      </w:r>
      <w:r w:rsidRPr="00742DDB">
        <w:t>Mouth to ear delay for calls with two IPX passages</w:t>
      </w:r>
    </w:p>
    <w:p w:rsidR="00742DDB" w:rsidRDefault="00742DDB">
      <w:pPr>
        <w:spacing w:before="0"/>
        <w:jc w:val="left"/>
        <w:rPr>
          <w:szCs w:val="22"/>
          <w:lang w:eastAsia="en-GB" w:bidi="ar-SA"/>
        </w:rPr>
      </w:pPr>
      <w:r>
        <w:br w:type="page"/>
      </w:r>
    </w:p>
    <w:p w:rsidR="00110AB0" w:rsidRPr="00742DDB" w:rsidRDefault="00110AB0" w:rsidP="00742DDB">
      <w:pPr>
        <w:pStyle w:val="NormalParagraph"/>
      </w:pPr>
      <w:r w:rsidRPr="00742DDB">
        <w:t>The colo</w:t>
      </w:r>
      <w:r w:rsidRPr="00742DDB">
        <w:rPr>
          <w:rFonts w:hint="eastAsia"/>
        </w:rPr>
        <w:t>u</w:t>
      </w:r>
      <w:r w:rsidRPr="00742DDB">
        <w:t xml:space="preserve">r coding in the table is the same as in </w:t>
      </w:r>
      <w:r w:rsidR="00D134CE" w:rsidRPr="00742DDB">
        <w:t>Figure 11</w:t>
      </w:r>
      <w:r w:rsidRPr="00742DDB">
        <w:t xml:space="preserve"> in ITU</w:t>
      </w:r>
      <w:r w:rsidRPr="00742DDB">
        <w:rPr>
          <w:rFonts w:hint="eastAsia"/>
        </w:rPr>
        <w:t>-T</w:t>
      </w:r>
      <w:r w:rsidRPr="00742DDB">
        <w:t xml:space="preserve"> G.114</w:t>
      </w:r>
      <w:r w:rsidRPr="00742DDB">
        <w:rPr>
          <w:rFonts w:hint="eastAsia"/>
        </w:rPr>
        <w:t xml:space="preserve"> [15]</w:t>
      </w:r>
      <w:r w:rsidRPr="00742DDB">
        <w:t>:</w:t>
      </w:r>
    </w:p>
    <w:p w:rsidR="00110AB0" w:rsidRPr="004E6E72" w:rsidRDefault="00110AB0" w:rsidP="00742DDB">
      <w:pPr>
        <w:pStyle w:val="ListBullet1"/>
      </w:pPr>
      <w:r w:rsidRPr="004E6E72">
        <w:rPr>
          <w:shd w:val="clear" w:color="auto" w:fill="C2D69B" w:themeFill="accent3" w:themeFillTint="99"/>
        </w:rPr>
        <w:t>Green</w:t>
      </w:r>
      <w:r w:rsidRPr="004E6E72">
        <w:t>:</w:t>
      </w:r>
      <w:r w:rsidRPr="004E6E72">
        <w:tab/>
        <w:t>Users satisfied</w:t>
      </w:r>
    </w:p>
    <w:p w:rsidR="00110AB0" w:rsidRPr="004E6E72" w:rsidRDefault="00110AB0" w:rsidP="00742DDB">
      <w:pPr>
        <w:pStyle w:val="ListBullet1"/>
      </w:pPr>
      <w:r w:rsidRPr="004E6E72">
        <w:rPr>
          <w:shd w:val="clear" w:color="auto" w:fill="FFFF00"/>
        </w:rPr>
        <w:t>Yellow</w:t>
      </w:r>
      <w:r w:rsidRPr="004E6E72">
        <w:t>: Some users dissatisfied</w:t>
      </w:r>
    </w:p>
    <w:p w:rsidR="00110AB0" w:rsidRPr="004E6E72" w:rsidRDefault="00110AB0" w:rsidP="00742DDB">
      <w:pPr>
        <w:pStyle w:val="ListBullet1"/>
      </w:pPr>
      <w:r w:rsidRPr="004E6E72">
        <w:rPr>
          <w:shd w:val="clear" w:color="auto" w:fill="B2A1C7" w:themeFill="accent4" w:themeFillTint="99"/>
        </w:rPr>
        <w:t>Violet</w:t>
      </w:r>
      <w:r w:rsidRPr="004E6E72">
        <w:t>:</w:t>
      </w:r>
      <w:r w:rsidRPr="004E6E72">
        <w:tab/>
        <w:t>Many users dissatisfied</w:t>
      </w:r>
    </w:p>
    <w:p w:rsidR="00110AB0" w:rsidRPr="004E6E72" w:rsidRDefault="00110AB0" w:rsidP="00742DDB">
      <w:pPr>
        <w:pStyle w:val="ListBullet1"/>
      </w:pPr>
      <w:r w:rsidRPr="004E6E72">
        <w:rPr>
          <w:shd w:val="clear" w:color="auto" w:fill="FF0000"/>
        </w:rPr>
        <w:t>Red:</w:t>
      </w:r>
      <w:r w:rsidRPr="004E6E72">
        <w:tab/>
        <w:t>Nearly all users dissatisfied.</w:t>
      </w:r>
    </w:p>
    <w:p w:rsidR="00110AB0" w:rsidRPr="004E6E72" w:rsidRDefault="00110AB0" w:rsidP="00110AB0">
      <w:pPr>
        <w:pStyle w:val="NormalParagraph"/>
        <w:jc w:val="both"/>
        <w:rPr>
          <w:rFonts w:eastAsiaTheme="minorHAnsi" w:cs="Arial"/>
          <w:color w:val="000000" w:themeColor="text1"/>
        </w:rPr>
      </w:pPr>
    </w:p>
    <w:p w:rsidR="00110AB0" w:rsidRPr="00742DDB" w:rsidRDefault="00110AB0" w:rsidP="00742DDB">
      <w:pPr>
        <w:pStyle w:val="NormalParagraph"/>
      </w:pPr>
      <w:r w:rsidRPr="00742DDB">
        <w:t>The same delay values are also valid for other call cases in both the S8HR and the LBO roaming architectures that also incur two passages over the IPX network, i.e.:</w:t>
      </w:r>
    </w:p>
    <w:p w:rsidR="00110AB0" w:rsidRPr="004E6E72" w:rsidRDefault="00110AB0" w:rsidP="00742DDB">
      <w:pPr>
        <w:pStyle w:val="ListBullet1"/>
      </w:pPr>
      <w:r w:rsidRPr="004E6E72">
        <w:t xml:space="preserve">Call between two visiting users from the same HPLMN </w:t>
      </w:r>
    </w:p>
    <w:p w:rsidR="00110AB0" w:rsidRPr="004E6E72" w:rsidRDefault="00110AB0" w:rsidP="00742DDB">
      <w:pPr>
        <w:pStyle w:val="ListBullet1"/>
      </w:pPr>
      <w:r w:rsidRPr="004E6E72">
        <w:t>Call from a destination in the visited country to a visiting UE in the V-PLMN</w:t>
      </w:r>
    </w:p>
    <w:p w:rsidR="00110AB0" w:rsidRPr="004E6E72" w:rsidRDefault="00110AB0" w:rsidP="00110AB0">
      <w:pPr>
        <w:pStyle w:val="NormalParagraph"/>
        <w:spacing w:after="40" w:line="240" w:lineRule="auto"/>
        <w:ind w:left="714"/>
        <w:rPr>
          <w:rFonts w:eastAsiaTheme="minorHAnsi" w:cs="Arial"/>
          <w:color w:val="000000" w:themeColor="text1"/>
        </w:rPr>
      </w:pPr>
    </w:p>
    <w:p w:rsidR="00110AB0" w:rsidRPr="004E6E72" w:rsidRDefault="00110AB0" w:rsidP="00110AB0">
      <w:pPr>
        <w:pStyle w:val="NormalParagraph"/>
        <w:jc w:val="both"/>
        <w:rPr>
          <w:rFonts w:eastAsiaTheme="minorHAnsi" w:cs="Arial"/>
          <w:color w:val="000000" w:themeColor="text1"/>
        </w:rPr>
      </w:pPr>
      <w:r w:rsidRPr="004E6E72">
        <w:rPr>
          <w:rFonts w:eastAsiaTheme="minorHAnsi" w:cs="Arial"/>
          <w:color w:val="000000" w:themeColor="text1"/>
        </w:rPr>
        <w:t>Assuming that a one way passage over the IPX is half the round trip delay we get as a comparison the following table for a call between the visitor UE and a destination in the home country (in either LBO or the S8HR roaming architectures):</w:t>
      </w:r>
    </w:p>
    <w:p w:rsidR="00110AB0" w:rsidRPr="004E6E72" w:rsidRDefault="00110AB0" w:rsidP="00933D71">
      <w:pPr>
        <w:pStyle w:val="Centredtext"/>
        <w:rPr>
          <w:rFonts w:cs="Arial"/>
        </w:rPr>
      </w:pPr>
      <w:r w:rsidRPr="004E6E72">
        <w:rPr>
          <w:noProof/>
          <w:lang w:eastAsia="en-GB" w:bidi="ar-SA"/>
        </w:rPr>
        <w:drawing>
          <wp:inline distT="0" distB="0" distL="0" distR="0">
            <wp:extent cx="6088153" cy="2147977"/>
            <wp:effectExtent l="0" t="0" r="8255"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8914" cy="2151774"/>
                    </a:xfrm>
                    <a:prstGeom prst="rect">
                      <a:avLst/>
                    </a:prstGeom>
                    <a:noFill/>
                    <a:ln>
                      <a:noFill/>
                    </a:ln>
                  </pic:spPr>
                </pic:pic>
              </a:graphicData>
            </a:graphic>
          </wp:inline>
        </w:drawing>
      </w:r>
    </w:p>
    <w:p w:rsidR="00110AB0" w:rsidRPr="00933D71" w:rsidRDefault="00110AB0" w:rsidP="00933D71">
      <w:pPr>
        <w:pStyle w:val="Figurecaption"/>
      </w:pPr>
      <w:r w:rsidRPr="00933D71">
        <w:rPr>
          <w:rFonts w:hint="eastAsia"/>
        </w:rPr>
        <w:t xml:space="preserve">: </w:t>
      </w:r>
      <w:r w:rsidRPr="00933D71">
        <w:t>Mouth to ear delay for calls with one IPX passage</w:t>
      </w:r>
    </w:p>
    <w:p w:rsidR="00110AB0" w:rsidRPr="00933D71" w:rsidRDefault="00110AB0" w:rsidP="00933D71">
      <w:pPr>
        <w:pStyle w:val="NormalParagraph"/>
      </w:pPr>
      <w:r w:rsidRPr="00933D71">
        <w:t>The same colo</w:t>
      </w:r>
      <w:r w:rsidRPr="00933D71">
        <w:rPr>
          <w:rFonts w:hint="eastAsia"/>
        </w:rPr>
        <w:t>u</w:t>
      </w:r>
      <w:r w:rsidRPr="00933D71">
        <w:t>r coding as above is used.</w:t>
      </w:r>
    </w:p>
    <w:p w:rsidR="00110AB0" w:rsidRPr="00933D71" w:rsidRDefault="00110AB0" w:rsidP="00933D71">
      <w:pPr>
        <w:pStyle w:val="NormalParagraph"/>
      </w:pPr>
      <w:r w:rsidRPr="00933D71">
        <w:t>Summary of the theoretical analysis on voice quality</w:t>
      </w:r>
    </w:p>
    <w:p w:rsidR="00933D71" w:rsidRPr="00933D71" w:rsidRDefault="00110AB0" w:rsidP="00933D71">
      <w:pPr>
        <w:pStyle w:val="NormalParagraph"/>
      </w:pPr>
      <w:r w:rsidRPr="00933D71">
        <w:t xml:space="preserve">Quantification in </w:t>
      </w:r>
      <w:r w:rsidR="00933D71" w:rsidRPr="00933D71">
        <w:rPr>
          <w:rFonts w:hint="eastAsia"/>
        </w:rPr>
        <w:t>Figure 12</w:t>
      </w:r>
      <w:r w:rsidR="00933D71" w:rsidRPr="00933D71">
        <w:t xml:space="preserve"> </w:t>
      </w:r>
      <w:r w:rsidRPr="00933D71">
        <w:t>of the mouth-to-ear delay for the call cases that imply a dual passage of the IPX network for the voice path shows that a significant proportion of interregional voice paths exceed the 400ms mouth-to-ear latency constraint (</w:t>
      </w:r>
      <w:r w:rsidRPr="00933D71">
        <w:rPr>
          <w:rFonts w:hint="eastAsia"/>
        </w:rPr>
        <w:t xml:space="preserve">ITU </w:t>
      </w:r>
      <w:r w:rsidRPr="00933D71">
        <w:t>G.114</w:t>
      </w:r>
      <w:r w:rsidRPr="00933D71">
        <w:rPr>
          <w:rFonts w:hint="eastAsia"/>
        </w:rPr>
        <w:t xml:space="preserve"> [15]</w:t>
      </w:r>
      <w:r w:rsidRPr="00933D71">
        <w:t>).</w:t>
      </w:r>
    </w:p>
    <w:p w:rsidR="00110AB0" w:rsidRPr="00D87B9B" w:rsidRDefault="00933D71" w:rsidP="00D87B9B">
      <w:pPr>
        <w:spacing w:before="0"/>
        <w:jc w:val="left"/>
        <w:rPr>
          <w:rFonts w:cs="Arial"/>
          <w:szCs w:val="22"/>
          <w:lang w:eastAsia="en-GB" w:bidi="ar-SA"/>
        </w:rPr>
      </w:pPr>
      <w:r>
        <w:rPr>
          <w:rFonts w:cs="Arial"/>
        </w:rPr>
        <w:br w:type="page"/>
      </w:r>
    </w:p>
    <w:p w:rsidR="00110AB0" w:rsidRPr="00D87B9B" w:rsidRDefault="00D87B9B" w:rsidP="00110AB0">
      <w:pPr>
        <w:pStyle w:val="Annex"/>
        <w:rPr>
          <w:rFonts w:eastAsiaTheme="minorEastAsia"/>
          <w:lang w:eastAsia="ja-JP"/>
        </w:rPr>
      </w:pPr>
      <w:bookmarkStart w:id="50" w:name="_Toc297450249"/>
      <w:r>
        <w:t>Void</w:t>
      </w:r>
      <w:bookmarkEnd w:id="50"/>
    </w:p>
    <w:p w:rsidR="00110AB0" w:rsidRPr="00BD416D" w:rsidRDefault="00110AB0" w:rsidP="00BD416D">
      <w:pPr>
        <w:pStyle w:val="Annex"/>
      </w:pPr>
      <w:bookmarkStart w:id="51" w:name="_Toc351707769"/>
      <w:bookmarkStart w:id="52" w:name="_Toc351730235"/>
      <w:bookmarkStart w:id="53" w:name="_Toc358799574"/>
      <w:bookmarkStart w:id="54" w:name="_Toc297450250"/>
      <w:r w:rsidRPr="00BD416D">
        <w:t>Document Management</w:t>
      </w:r>
      <w:bookmarkEnd w:id="51"/>
      <w:bookmarkEnd w:id="52"/>
      <w:bookmarkEnd w:id="53"/>
      <w:bookmarkEnd w:id="54"/>
    </w:p>
    <w:p w:rsidR="00110AB0" w:rsidRPr="00BD416D" w:rsidRDefault="00110AB0" w:rsidP="00BD416D">
      <w:pPr>
        <w:pStyle w:val="ANNEX-heading1"/>
      </w:pPr>
      <w:bookmarkStart w:id="55" w:name="_Toc343857849"/>
      <w:bookmarkStart w:id="56" w:name="_Toc351707770"/>
      <w:bookmarkStart w:id="57" w:name="_Toc351730236"/>
      <w:bookmarkStart w:id="58" w:name="_Toc358799575"/>
      <w:bookmarkStart w:id="59" w:name="_Toc297450251"/>
      <w:r w:rsidRPr="00BD416D">
        <w:t>Document History</w:t>
      </w:r>
      <w:bookmarkEnd w:id="55"/>
      <w:bookmarkEnd w:id="56"/>
      <w:bookmarkEnd w:id="57"/>
      <w:bookmarkEnd w:id="58"/>
      <w:bookmarkEnd w:id="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3"/>
        <w:gridCol w:w="1246"/>
        <w:gridCol w:w="3303"/>
        <w:gridCol w:w="1796"/>
        <w:gridCol w:w="1764"/>
      </w:tblGrid>
      <w:tr w:rsidR="00110AB0" w:rsidRPr="004E6E72" w:rsidTr="00BD416D">
        <w:trPr>
          <w:tblHeader/>
        </w:trPr>
        <w:tc>
          <w:tcPr>
            <w:tcW w:w="1133" w:type="dxa"/>
            <w:shd w:val="clear" w:color="auto" w:fill="C00000"/>
          </w:tcPr>
          <w:p w:rsidR="00110AB0" w:rsidRPr="00BD416D" w:rsidRDefault="00110AB0" w:rsidP="00BD416D">
            <w:pPr>
              <w:pStyle w:val="TableHeader"/>
            </w:pPr>
            <w:r w:rsidRPr="00BD416D">
              <w:t>Revision</w:t>
            </w:r>
          </w:p>
        </w:tc>
        <w:tc>
          <w:tcPr>
            <w:tcW w:w="1246" w:type="dxa"/>
            <w:shd w:val="clear" w:color="auto" w:fill="C00000"/>
          </w:tcPr>
          <w:p w:rsidR="00110AB0" w:rsidRPr="00BD416D" w:rsidRDefault="00110AB0" w:rsidP="00BD416D">
            <w:pPr>
              <w:pStyle w:val="TableHeader"/>
            </w:pPr>
            <w:r w:rsidRPr="00BD416D">
              <w:t>Date</w:t>
            </w:r>
          </w:p>
        </w:tc>
        <w:tc>
          <w:tcPr>
            <w:tcW w:w="3303" w:type="dxa"/>
            <w:shd w:val="clear" w:color="auto" w:fill="C00000"/>
          </w:tcPr>
          <w:p w:rsidR="00110AB0" w:rsidRPr="00BD416D" w:rsidRDefault="00110AB0" w:rsidP="00BD416D">
            <w:pPr>
              <w:pStyle w:val="TableHeader"/>
            </w:pPr>
            <w:r w:rsidRPr="00BD416D">
              <w:t>Brief Description of Change</w:t>
            </w:r>
          </w:p>
        </w:tc>
        <w:tc>
          <w:tcPr>
            <w:tcW w:w="1796" w:type="dxa"/>
            <w:shd w:val="clear" w:color="auto" w:fill="C00000"/>
          </w:tcPr>
          <w:p w:rsidR="00110AB0" w:rsidRPr="00BD416D" w:rsidRDefault="00110AB0" w:rsidP="00BD416D">
            <w:pPr>
              <w:pStyle w:val="TableHeader"/>
            </w:pPr>
            <w:r w:rsidRPr="00BD416D">
              <w:t>Approval Authority</w:t>
            </w:r>
          </w:p>
        </w:tc>
        <w:tc>
          <w:tcPr>
            <w:tcW w:w="1764" w:type="dxa"/>
            <w:shd w:val="clear" w:color="auto" w:fill="C00000"/>
          </w:tcPr>
          <w:p w:rsidR="00110AB0" w:rsidRPr="00BD416D" w:rsidRDefault="00110AB0" w:rsidP="00BD416D">
            <w:pPr>
              <w:pStyle w:val="TableHeader"/>
            </w:pPr>
            <w:r w:rsidRPr="00BD416D">
              <w:t>Editor / Company</w:t>
            </w:r>
          </w:p>
        </w:tc>
      </w:tr>
      <w:tr w:rsidR="00110AB0" w:rsidRPr="004E6E72" w:rsidTr="00BD416D">
        <w:tc>
          <w:tcPr>
            <w:tcW w:w="1133" w:type="dxa"/>
          </w:tcPr>
          <w:p w:rsidR="00110AB0" w:rsidRPr="00BD416D" w:rsidRDefault="00110AB0" w:rsidP="00BD416D">
            <w:pPr>
              <w:pStyle w:val="TableText"/>
            </w:pPr>
            <w:r w:rsidRPr="00BD416D">
              <w:t>0.1</w:t>
            </w:r>
          </w:p>
        </w:tc>
        <w:tc>
          <w:tcPr>
            <w:tcW w:w="1246" w:type="dxa"/>
          </w:tcPr>
          <w:p w:rsidR="00110AB0" w:rsidRPr="00BD416D" w:rsidRDefault="00110AB0" w:rsidP="00BD416D">
            <w:pPr>
              <w:pStyle w:val="TableText"/>
            </w:pPr>
            <w:r w:rsidRPr="00BD416D">
              <w:t>27 April 2015</w:t>
            </w:r>
          </w:p>
        </w:tc>
        <w:tc>
          <w:tcPr>
            <w:tcW w:w="3303" w:type="dxa"/>
          </w:tcPr>
          <w:p w:rsidR="00110AB0" w:rsidRPr="00BD416D" w:rsidRDefault="00110AB0" w:rsidP="00BD416D">
            <w:pPr>
              <w:pStyle w:val="TableText"/>
            </w:pPr>
            <w:r w:rsidRPr="00BD416D">
              <w:rPr>
                <w:rFonts w:hint="eastAsia"/>
              </w:rPr>
              <w:t>Version for approval</w:t>
            </w:r>
          </w:p>
        </w:tc>
        <w:tc>
          <w:tcPr>
            <w:tcW w:w="1796" w:type="dxa"/>
          </w:tcPr>
          <w:p w:rsidR="00110AB0" w:rsidRPr="00BD416D" w:rsidRDefault="00110AB0" w:rsidP="00BD416D">
            <w:pPr>
              <w:pStyle w:val="TableText"/>
            </w:pPr>
            <w:r w:rsidRPr="00BD416D">
              <w:rPr>
                <w:rFonts w:hint="eastAsia"/>
              </w:rPr>
              <w:t>Networks Group</w:t>
            </w:r>
          </w:p>
        </w:tc>
        <w:tc>
          <w:tcPr>
            <w:tcW w:w="1764" w:type="dxa"/>
            <w:vAlign w:val="center"/>
          </w:tcPr>
          <w:p w:rsidR="00110AB0" w:rsidRPr="00BD416D" w:rsidRDefault="00110AB0" w:rsidP="00BD416D">
            <w:pPr>
              <w:pStyle w:val="TableText"/>
            </w:pPr>
            <w:r w:rsidRPr="00BD416D">
              <w:t>Itsuma Tanaka (NTT DOCOMO)</w:t>
            </w:r>
          </w:p>
        </w:tc>
      </w:tr>
      <w:tr w:rsidR="002F55A7" w:rsidRPr="004E6E72" w:rsidTr="00BD416D">
        <w:tc>
          <w:tcPr>
            <w:tcW w:w="1133" w:type="dxa"/>
          </w:tcPr>
          <w:p w:rsidR="002F55A7" w:rsidRPr="00BD416D" w:rsidRDefault="002F55A7" w:rsidP="00BD416D">
            <w:pPr>
              <w:pStyle w:val="TableText"/>
            </w:pPr>
            <w:r>
              <w:t>2.0</w:t>
            </w:r>
          </w:p>
        </w:tc>
        <w:tc>
          <w:tcPr>
            <w:tcW w:w="1246" w:type="dxa"/>
          </w:tcPr>
          <w:p w:rsidR="002F55A7" w:rsidRPr="00BD416D" w:rsidRDefault="002F55A7" w:rsidP="00BD416D">
            <w:pPr>
              <w:pStyle w:val="TableText"/>
            </w:pPr>
            <w:r>
              <w:t>1 July 2015</w:t>
            </w:r>
          </w:p>
        </w:tc>
        <w:tc>
          <w:tcPr>
            <w:tcW w:w="3303" w:type="dxa"/>
          </w:tcPr>
          <w:p w:rsidR="002F55A7" w:rsidRPr="002F55A7" w:rsidRDefault="002F55A7" w:rsidP="00BD416D">
            <w:pPr>
              <w:pStyle w:val="TableText"/>
              <w:rPr>
                <w:lang w:val="en-US"/>
              </w:rPr>
            </w:pPr>
            <w:r>
              <w:rPr>
                <w:lang w:val="en-US"/>
              </w:rPr>
              <w:t>MCR on Changing Security Classifications</w:t>
            </w:r>
          </w:p>
        </w:tc>
        <w:tc>
          <w:tcPr>
            <w:tcW w:w="1796" w:type="dxa"/>
          </w:tcPr>
          <w:p w:rsidR="002F55A7" w:rsidRPr="002F55A7" w:rsidRDefault="002F55A7" w:rsidP="00BD416D">
            <w:pPr>
              <w:pStyle w:val="TableText"/>
              <w:rPr>
                <w:lang w:val="en-US"/>
              </w:rPr>
            </w:pPr>
            <w:r>
              <w:rPr>
                <w:lang w:val="en-US"/>
              </w:rPr>
              <w:t>Networks Group</w:t>
            </w:r>
          </w:p>
        </w:tc>
        <w:tc>
          <w:tcPr>
            <w:tcW w:w="1764" w:type="dxa"/>
            <w:vAlign w:val="center"/>
          </w:tcPr>
          <w:p w:rsidR="002F55A7" w:rsidRPr="00BD416D" w:rsidRDefault="002F55A7" w:rsidP="00BD416D">
            <w:pPr>
              <w:pStyle w:val="TableText"/>
            </w:pPr>
            <w:r w:rsidRPr="00BD416D">
              <w:t>Itsuma Tanaka (NTT DOCOMO)</w:t>
            </w:r>
          </w:p>
        </w:tc>
      </w:tr>
    </w:tbl>
    <w:p w:rsidR="00944378" w:rsidRDefault="00944378" w:rsidP="00141190">
      <w:pPr>
        <w:pStyle w:val="NormalParagraph"/>
      </w:pPr>
    </w:p>
    <w:sectPr w:rsidR="00944378" w:rsidSect="00373FBC">
      <w:headerReference w:type="even" r:id="rId41"/>
      <w:headerReference w:type="default" r:id="rId42"/>
      <w:footerReference w:type="default" r:id="rId43"/>
      <w:pgSz w:w="11906" w:h="16838" w:code="9"/>
      <w:pgMar w:top="1440" w:right="1440" w:bottom="1440" w:left="1440" w:header="709" w:footer="709"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07B2A" w:rsidRDefault="00907B2A">
      <w:pPr>
        <w:spacing w:before="0"/>
      </w:pPr>
      <w:r>
        <w:separator/>
      </w:r>
    </w:p>
    <w:p w:rsidR="00907B2A" w:rsidRDefault="00907B2A"/>
  </w:endnote>
  <w:endnote w:type="continuationSeparator" w:id="0">
    <w:p w:rsidR="00907B2A" w:rsidRDefault="00907B2A">
      <w:pPr>
        <w:spacing w:before="0"/>
      </w:pPr>
      <w:r>
        <w:continuationSeparator/>
      </w:r>
    </w:p>
    <w:p w:rsidR="00907B2A" w:rsidRDefault="00907B2A"/>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Bold">
    <w:panose1 w:val="020B0704020202020204"/>
    <w:charset w:val="00"/>
    <w:family w:val="auto"/>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4F89" w:rsidRDefault="00B94F89" w:rsidP="00A71E77">
    <w:pPr>
      <w:pStyle w:val="Footer"/>
    </w:pPr>
    <w:r>
      <w:t>V</w:t>
    </w:r>
    <w:sdt>
      <w:sdtPr>
        <w:alias w:val="PRD Version"/>
        <w:tag w:val="GSMAPRDVersion"/>
        <w:id w:val="256566919"/>
        <w:lock w:val="sdtContentLocked"/>
        <w:dataBinding w:prefixMappings="xmlns:ns0='http://schemas.microsoft.com/office/2006/metadata/properties' xmlns:ns1='http://www.w3.org/2001/XMLSchema-instance' xmlns:ns2='http://schemas.microsoft.com/office/infopath/2007/PartnerControls' xmlns:ns3='ADEDD60E-22E2-4049-BE99-80A2BB237DD5' xmlns:ns4='ead66a6e-cb5e-4e48-9b4c-c6e595a45fb0' " w:xpath="/ns0:properties[1]/documentManagement[1]/ns3:GSMAPRDVersion[1]" w:storeItemID="{50509E37-9672-4EDB-97B3-99BBC7A92734}"/>
        <w:text/>
      </w:sdtPr>
      <w:sdtContent>
        <w:r>
          <w:t>0.1</w:t>
        </w:r>
      </w:sdtContent>
    </w:sdt>
    <w:r>
      <w:tab/>
    </w:r>
    <w:r w:rsidRPr="00480D70">
      <w:t xml:space="preserve">Page </w:t>
    </w:r>
    <w:r w:rsidR="00F7148C" w:rsidRPr="00480D70">
      <w:fldChar w:fldCharType="begin"/>
    </w:r>
    <w:r w:rsidRPr="00480D70">
      <w:instrText xml:space="preserve"> PAGE </w:instrText>
    </w:r>
    <w:r w:rsidR="00F7148C" w:rsidRPr="00480D70">
      <w:fldChar w:fldCharType="separate"/>
    </w:r>
    <w:r w:rsidR="00B75F90">
      <w:rPr>
        <w:noProof/>
      </w:rPr>
      <w:t>1</w:t>
    </w:r>
    <w:r w:rsidR="00F7148C" w:rsidRPr="00480D70">
      <w:fldChar w:fldCharType="end"/>
    </w:r>
    <w:r w:rsidRPr="00480D70">
      <w:t xml:space="preserve"> of </w:t>
    </w:r>
    <w:fldSimple w:instr=" NUMPAGES  ">
      <w:r w:rsidR="00B75F90">
        <w:rPr>
          <w:noProof/>
        </w:rPr>
        <w:t>1</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4F89" w:rsidRDefault="00B94F89" w:rsidP="00A95E1E">
    <w:pPr>
      <w:pStyle w:val="Footer"/>
      <w:rPr>
        <w:i/>
      </w:rPr>
    </w:pPr>
    <w:r>
      <w:t>V</w:t>
    </w:r>
    <w:sdt>
      <w:sdtPr>
        <w:alias w:val="PRD Version"/>
        <w:tag w:val="GSMAPRDVersion"/>
        <w:id w:val="-1191214724"/>
        <w:lock w:val="sdtContentLocked"/>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xmlns:ns5='6a333879-da4a-438f-a109-9d26f776acc6' " w:xpath="/ns0:properties[1]/documentManagement[1]/ns3:GSMAPRDVersion[1]" w:storeItemID="{50509E37-9672-4EDB-97B3-99BBC7A92734}"/>
        <w:text/>
      </w:sdtPr>
      <w:sdtContent>
        <w:r>
          <w:t>0.1</w:t>
        </w:r>
      </w:sdtContent>
    </w:sdt>
    <w:r>
      <w:t xml:space="preserve"> </w:t>
    </w:r>
    <w:r>
      <w:tab/>
      <w:t xml:space="preserve">Page </w:t>
    </w:r>
    <w:r w:rsidR="00F7148C">
      <w:fldChar w:fldCharType="begin"/>
    </w:r>
    <w:r>
      <w:instrText xml:space="preserve"> PAGE </w:instrText>
    </w:r>
    <w:r w:rsidR="00F7148C">
      <w:fldChar w:fldCharType="separate"/>
    </w:r>
    <w:r w:rsidR="00B75F90">
      <w:rPr>
        <w:noProof/>
      </w:rPr>
      <w:t>36</w:t>
    </w:r>
    <w:r w:rsidR="00F7148C">
      <w:fldChar w:fldCharType="end"/>
    </w:r>
    <w:r>
      <w:t xml:space="preserve"> of </w:t>
    </w:r>
    <w:fldSimple w:instr=" NUMPAGES  ">
      <w:r w:rsidR="00B75F90">
        <w:rPr>
          <w:noProof/>
        </w:rPr>
        <w:t>36</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07B2A" w:rsidRDefault="00907B2A" w:rsidP="009527C9">
      <w:pPr>
        <w:spacing w:before="0"/>
      </w:pPr>
      <w:r>
        <w:separator/>
      </w:r>
    </w:p>
  </w:footnote>
  <w:footnote w:type="continuationSeparator" w:id="0">
    <w:p w:rsidR="00907B2A" w:rsidRDefault="00907B2A" w:rsidP="009527C9">
      <w:pPr>
        <w:spacing w:before="0"/>
      </w:pPr>
      <w:r>
        <w:continuationSeparator/>
      </w:r>
    </w:p>
  </w:footnote>
  <w:footnote w:type="continuationNotice" w:id="1">
    <w:p w:rsidR="00907B2A" w:rsidRDefault="00907B2A">
      <w:pPr>
        <w:spacing w:before="0"/>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4F89" w:rsidRDefault="00B94F89" w:rsidP="00B3576F">
    <w:pPr>
      <w:pStyle w:val="Header"/>
    </w:pPr>
    <w:r>
      <w:t>GSM Association</w:t>
    </w:r>
    <w:r w:rsidRPr="005840AA">
      <w:tab/>
    </w:r>
    <w:sdt>
      <w:sdtPr>
        <w:alias w:val="Security Classification"/>
        <w:tag w:val="GSMASecurityGroup"/>
        <w:id w:val="-589159158"/>
        <w:lock w:val="sdtContentLocked"/>
        <w:placeholder>
          <w:docPart w:val="99F48B26C94745DC99490571300FBAD6"/>
        </w:placeholder>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 w:xpath="/ns0:properties[1]/documentManagement[1]/ns3:GSMASecurityGroup[1]" w:storeItemID="{50509E37-9672-4EDB-97B3-99BBC7A92734}"/>
        <w:dropDownList w:lastValue="Non-confidential">
          <w:listItem w:value="[Security Classification]"/>
        </w:dropDownList>
      </w:sdtPr>
      <w:sdtContent>
        <w:r w:rsidR="00D53828">
          <w:t>Non-confidential</w:t>
        </w:r>
      </w:sdtContent>
    </w:sdt>
  </w:p>
  <w:p w:rsidR="00B94F89" w:rsidRPr="005840AA" w:rsidRDefault="00B94F89" w:rsidP="00B3576F">
    <w:pPr>
      <w:pStyle w:val="Header"/>
    </w:pPr>
    <w:r w:rsidRPr="005840AA">
      <w:t xml:space="preserve">Official Document </w:t>
    </w:r>
    <w:sdt>
      <w:sdtPr>
        <w:alias w:val="Document Number"/>
        <w:tag w:val="GSMADocumentNumber"/>
        <w:id w:val="-1423634268"/>
        <w:lock w:val="sdtContentLocked"/>
        <w:placeholder>
          <w:docPart w:val="50251E4153134248936AE4B3C03455F9"/>
        </w:placeholder>
        <w:showingPlcHdr/>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 w:xpath="/ns0:properties[1]/documentManagement[1]/ns3:GSMADocumentNumber[1]" w:storeItemID="{50509E37-9672-4EDB-97B3-99BBC7A92734}"/>
        <w:text/>
      </w:sdtPr>
      <w:sdtContent>
        <w:r w:rsidRPr="00846DF8">
          <w:rPr>
            <w:rStyle w:val="PlaceholderText"/>
          </w:rPr>
          <w:t>[Document Number]</w:t>
        </w:r>
      </w:sdtContent>
    </w:sdt>
    <w:r>
      <w:t xml:space="preserve"> - </w:t>
    </w:r>
    <w:sdt>
      <w:sdtPr>
        <w:alias w:val="Document Title"/>
        <w:tag w:val="GSMATitle"/>
        <w:id w:val="1647860162"/>
        <w:lock w:val="sdtContentLocked"/>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 w:xpath="/ns0:properties[1]/documentManagement[1]/ns3:GSMATitle[1]" w:storeItemID="{50509E37-9672-4EDB-97B3-99BBC7A92734}"/>
        <w:text/>
      </w:sdtPr>
      <w:sdtContent>
        <w:r>
          <w:t>S8HR Technical Report</w:t>
        </w:r>
      </w:sdtContent>
    </w:sdt>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4F89" w:rsidRDefault="00B94F89" w:rsidP="00427F8A">
    <w:pPr>
      <w:pStyle w:val="NormalParagraph"/>
    </w:pPr>
  </w:p>
  <w:p w:rsidR="00B94F89" w:rsidRDefault="00B94F89" w:rsidP="00427F8A">
    <w:pPr>
      <w:pStyle w:val="NormalParagraph"/>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4F89" w:rsidRDefault="00B94F89" w:rsidP="00A71E77">
    <w:pPr>
      <w:pStyle w:val="Header"/>
    </w:pPr>
    <w:r>
      <w:t>GSM Association</w:t>
    </w:r>
    <w:r>
      <w:tab/>
    </w:r>
    <w:sdt>
      <w:sdtPr>
        <w:alias w:val="Security Classification"/>
        <w:tag w:val="GSMASecurityGroup"/>
        <w:id w:val="156740674"/>
        <w:lock w:val="sdtContentLocked"/>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xmlns:ns5='6a333879-da4a-438f-a109-9d26f776acc6' " w:xpath="/ns0:properties[1]/documentManagement[1]/ns3:GSMASecurityGroup[1]" w:storeItemID="{50509E37-9672-4EDB-97B3-99BBC7A92734}"/>
        <w:dropDownList w:lastValue="Non-confidential">
          <w:listItem w:value="[Security Classification]"/>
        </w:dropDownList>
      </w:sdtPr>
      <w:sdtContent>
        <w:r w:rsidR="00D53828">
          <w:t>Non-confidential</w:t>
        </w:r>
      </w:sdtContent>
    </w:sdt>
  </w:p>
  <w:p w:rsidR="00B94F89" w:rsidRDefault="00B94F89" w:rsidP="00A95E1E">
    <w:pPr>
      <w:pStyle w:val="Header"/>
    </w:pPr>
    <w:r w:rsidRPr="00F04B04">
      <w:t>Of</w:t>
    </w:r>
    <w:r>
      <w:t xml:space="preserve">ficial Document </w:t>
    </w:r>
    <w:sdt>
      <w:sdtPr>
        <w:alias w:val="Document Number"/>
        <w:tag w:val="GSMADocumentNumber"/>
        <w:id w:val="952601998"/>
        <w:lock w:val="sdtContentLocked"/>
        <w:showingPlcHdr/>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xmlns:ns5='6a333879-da4a-438f-a109-9d26f776acc6' " w:xpath="/ns0:properties[1]/documentManagement[1]/ns3:GSMADocumentNumber[1]" w:storeItemID="{50509E37-9672-4EDB-97B3-99BBC7A92734}"/>
        <w:text/>
      </w:sdtPr>
      <w:sdtContent>
        <w:r>
          <w:t xml:space="preserve">     </w:t>
        </w:r>
      </w:sdtContent>
    </w:sdt>
    <w:r>
      <w:t xml:space="preserve"> - </w:t>
    </w:r>
    <w:sdt>
      <w:sdtPr>
        <w:alias w:val="Document Title"/>
        <w:tag w:val="GSMATitle"/>
        <w:id w:val="-1055620806"/>
        <w:lock w:val="sdtContentLocked"/>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xmlns:ns5='6a333879-da4a-438f-a109-9d26f776acc6' " w:xpath="/ns0:properties[1]/documentManagement[1]/ns3:GSMATitle[1]" w:storeItemID="{50509E37-9672-4EDB-97B3-99BBC7A92734}"/>
        <w:text/>
      </w:sdtPr>
      <w:sdtContent>
        <w:r>
          <w:t>S8HR Technical Report</w:t>
        </w:r>
      </w:sdtContent>
    </w:sdt>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1"/>
    <w:multiLevelType w:val="singleLevel"/>
    <w:tmpl w:val="F2F677FC"/>
    <w:styleLink w:val="LegalList"/>
    <w:lvl w:ilvl="0">
      <w:start w:val="1"/>
      <w:numFmt w:val="bullet"/>
      <w:lvlText w:val=""/>
      <w:lvlJc w:val="left"/>
      <w:pPr>
        <w:tabs>
          <w:tab w:val="num" w:pos="1209"/>
        </w:tabs>
        <w:ind w:left="1209" w:hanging="360"/>
      </w:pPr>
      <w:rPr>
        <w:rFonts w:ascii="Symbol" w:hAnsi="Symbol" w:hint="default"/>
      </w:rPr>
    </w:lvl>
  </w:abstractNum>
  <w:abstractNum w:abstractNumId="1">
    <w:nsid w:val="FFFFFF89"/>
    <w:multiLevelType w:val="singleLevel"/>
    <w:tmpl w:val="44AE393E"/>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2C318A8"/>
    <w:multiLevelType w:val="multilevel"/>
    <w:tmpl w:val="31ECB916"/>
    <w:lvl w:ilvl="0">
      <w:start w:val="1"/>
      <w:numFmt w:val="decimal"/>
      <w:lvlText w:val="%1."/>
      <w:lvlJc w:val="left"/>
      <w:pPr>
        <w:tabs>
          <w:tab w:val="num" w:pos="340"/>
        </w:tabs>
        <w:ind w:left="680" w:hanging="340"/>
      </w:pPr>
      <w:rPr>
        <w:rFonts w:hint="default"/>
      </w:rPr>
    </w:lvl>
    <w:lvl w:ilvl="1">
      <w:start w:val="1"/>
      <w:numFmt w:val="lowerLetter"/>
      <w:lvlText w:val="%2)"/>
      <w:lvlJc w:val="left"/>
      <w:pPr>
        <w:tabs>
          <w:tab w:val="num" w:pos="1020"/>
        </w:tabs>
        <w:ind w:left="1360" w:hanging="340"/>
      </w:pPr>
      <w:rPr>
        <w:rFonts w:hint="default"/>
      </w:rPr>
    </w:lvl>
    <w:lvl w:ilvl="2">
      <w:start w:val="1"/>
      <w:numFmt w:val="lowerRoman"/>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3">
    <w:nsid w:val="05AC3E52"/>
    <w:multiLevelType w:val="hybridMultilevel"/>
    <w:tmpl w:val="FF72727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nsid w:val="07AC13BB"/>
    <w:multiLevelType w:val="hybridMultilevel"/>
    <w:tmpl w:val="203E3C38"/>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nsid w:val="093D28D3"/>
    <w:multiLevelType w:val="hybridMultilevel"/>
    <w:tmpl w:val="B560CBDE"/>
    <w:lvl w:ilvl="0" w:tplc="1BAA8BDA">
      <w:start w:val="1"/>
      <w:numFmt w:val="bullet"/>
      <w:lvlText w:val="-"/>
      <w:lvlJc w:val="left"/>
      <w:pPr>
        <w:tabs>
          <w:tab w:val="num" w:pos="360"/>
        </w:tabs>
        <w:ind w:left="360" w:hanging="360"/>
      </w:pPr>
      <w:rPr>
        <w:rFonts w:ascii="Calibri" w:eastAsia="Calibri" w:hAnsi="Calibri" w:cs="Times New Roman"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nsid w:val="109F5E45"/>
    <w:multiLevelType w:val="multilevel"/>
    <w:tmpl w:val="78A61140"/>
    <w:numStyleLink w:val="ListBullets"/>
  </w:abstractNum>
  <w:abstractNum w:abstractNumId="7">
    <w:nsid w:val="14CF73D0"/>
    <w:multiLevelType w:val="hybridMultilevel"/>
    <w:tmpl w:val="8536FDB6"/>
    <w:lvl w:ilvl="0" w:tplc="DB725A5E">
      <w:numFmt w:val="bullet"/>
      <w:lvlText w:val="-"/>
      <w:lvlJc w:val="left"/>
      <w:pPr>
        <w:tabs>
          <w:tab w:val="num" w:pos="360"/>
        </w:tabs>
        <w:ind w:left="360" w:hanging="360"/>
      </w:pPr>
      <w:rPr>
        <w:rFonts w:ascii="Arial" w:eastAsiaTheme="minorEastAsia" w:hAnsi="Arial" w:cs="Arial"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nsid w:val="14F94030"/>
    <w:multiLevelType w:val="hybridMultilevel"/>
    <w:tmpl w:val="65CCD042"/>
    <w:lvl w:ilvl="0" w:tplc="1BAA8BDA">
      <w:start w:val="1"/>
      <w:numFmt w:val="bullet"/>
      <w:lvlText w:val="-"/>
      <w:lvlJc w:val="left"/>
      <w:pPr>
        <w:ind w:left="720" w:hanging="360"/>
      </w:pPr>
      <w:rPr>
        <w:rFonts w:ascii="Calibri" w:eastAsia="Calibri" w:hAnsi="Calibri" w:cs="Times New Roman"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9">
    <w:nsid w:val="18EF3798"/>
    <w:multiLevelType w:val="hybridMultilevel"/>
    <w:tmpl w:val="02E460CE"/>
    <w:lvl w:ilvl="0" w:tplc="DB725A5E">
      <w:numFmt w:val="bullet"/>
      <w:lvlText w:val="-"/>
      <w:lvlJc w:val="left"/>
      <w:pPr>
        <w:tabs>
          <w:tab w:val="num" w:pos="360"/>
        </w:tabs>
        <w:ind w:left="360" w:hanging="360"/>
      </w:pPr>
      <w:rPr>
        <w:rFonts w:ascii="Arial" w:eastAsiaTheme="minorEastAsia" w:hAnsi="Arial" w:cs="Arial"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nsid w:val="1B5A13BF"/>
    <w:multiLevelType w:val="hybridMultilevel"/>
    <w:tmpl w:val="21121304"/>
    <w:lvl w:ilvl="0" w:tplc="A8124770">
      <w:start w:val="22"/>
      <w:numFmt w:val="bullet"/>
      <w:lvlText w:val="-"/>
      <w:lvlJc w:val="left"/>
      <w:pPr>
        <w:ind w:left="360" w:hanging="360"/>
      </w:pPr>
      <w:rPr>
        <w:rFonts w:ascii="Arial" w:eastAsiaTheme="minorEastAsia"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nsid w:val="1BDE3D6C"/>
    <w:multiLevelType w:val="hybridMultilevel"/>
    <w:tmpl w:val="9682600C"/>
    <w:lvl w:ilvl="0" w:tplc="0BE845FE">
      <w:start w:val="1"/>
      <w:numFmt w:val="lowerLetter"/>
      <w:pStyle w:val="ListParagraph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nsid w:val="1D9105EB"/>
    <w:multiLevelType w:val="hybridMultilevel"/>
    <w:tmpl w:val="6B787A66"/>
    <w:lvl w:ilvl="0" w:tplc="15BC31B2">
      <w:start w:val="1"/>
      <w:numFmt w:val="bullet"/>
      <w:lvlText w:val="•"/>
      <w:lvlJc w:val="left"/>
      <w:pPr>
        <w:tabs>
          <w:tab w:val="num" w:pos="720"/>
        </w:tabs>
        <w:ind w:left="720" w:hanging="360"/>
      </w:pPr>
      <w:rPr>
        <w:rFonts w:ascii="Arial" w:hAnsi="Arial" w:hint="default"/>
      </w:rPr>
    </w:lvl>
    <w:lvl w:ilvl="1" w:tplc="E25A2AE6" w:tentative="1">
      <w:start w:val="1"/>
      <w:numFmt w:val="bullet"/>
      <w:lvlText w:val="•"/>
      <w:lvlJc w:val="left"/>
      <w:pPr>
        <w:tabs>
          <w:tab w:val="num" w:pos="1440"/>
        </w:tabs>
        <w:ind w:left="1440" w:hanging="360"/>
      </w:pPr>
      <w:rPr>
        <w:rFonts w:ascii="Arial" w:hAnsi="Arial" w:hint="default"/>
      </w:rPr>
    </w:lvl>
    <w:lvl w:ilvl="2" w:tplc="06C621A4" w:tentative="1">
      <w:start w:val="1"/>
      <w:numFmt w:val="bullet"/>
      <w:lvlText w:val="•"/>
      <w:lvlJc w:val="left"/>
      <w:pPr>
        <w:tabs>
          <w:tab w:val="num" w:pos="2160"/>
        </w:tabs>
        <w:ind w:left="2160" w:hanging="360"/>
      </w:pPr>
      <w:rPr>
        <w:rFonts w:ascii="Arial" w:hAnsi="Arial" w:hint="default"/>
      </w:rPr>
    </w:lvl>
    <w:lvl w:ilvl="3" w:tplc="D99605A2" w:tentative="1">
      <w:start w:val="1"/>
      <w:numFmt w:val="bullet"/>
      <w:lvlText w:val="•"/>
      <w:lvlJc w:val="left"/>
      <w:pPr>
        <w:tabs>
          <w:tab w:val="num" w:pos="2880"/>
        </w:tabs>
        <w:ind w:left="2880" w:hanging="360"/>
      </w:pPr>
      <w:rPr>
        <w:rFonts w:ascii="Arial" w:hAnsi="Arial" w:hint="default"/>
      </w:rPr>
    </w:lvl>
    <w:lvl w:ilvl="4" w:tplc="8D269268" w:tentative="1">
      <w:start w:val="1"/>
      <w:numFmt w:val="bullet"/>
      <w:lvlText w:val="•"/>
      <w:lvlJc w:val="left"/>
      <w:pPr>
        <w:tabs>
          <w:tab w:val="num" w:pos="3600"/>
        </w:tabs>
        <w:ind w:left="3600" w:hanging="360"/>
      </w:pPr>
      <w:rPr>
        <w:rFonts w:ascii="Arial" w:hAnsi="Arial" w:hint="default"/>
      </w:rPr>
    </w:lvl>
    <w:lvl w:ilvl="5" w:tplc="21540C68" w:tentative="1">
      <w:start w:val="1"/>
      <w:numFmt w:val="bullet"/>
      <w:lvlText w:val="•"/>
      <w:lvlJc w:val="left"/>
      <w:pPr>
        <w:tabs>
          <w:tab w:val="num" w:pos="4320"/>
        </w:tabs>
        <w:ind w:left="4320" w:hanging="360"/>
      </w:pPr>
      <w:rPr>
        <w:rFonts w:ascii="Arial" w:hAnsi="Arial" w:hint="default"/>
      </w:rPr>
    </w:lvl>
    <w:lvl w:ilvl="6" w:tplc="2B9C821A" w:tentative="1">
      <w:start w:val="1"/>
      <w:numFmt w:val="bullet"/>
      <w:lvlText w:val="•"/>
      <w:lvlJc w:val="left"/>
      <w:pPr>
        <w:tabs>
          <w:tab w:val="num" w:pos="5040"/>
        </w:tabs>
        <w:ind w:left="5040" w:hanging="360"/>
      </w:pPr>
      <w:rPr>
        <w:rFonts w:ascii="Arial" w:hAnsi="Arial" w:hint="default"/>
      </w:rPr>
    </w:lvl>
    <w:lvl w:ilvl="7" w:tplc="B336B708" w:tentative="1">
      <w:start w:val="1"/>
      <w:numFmt w:val="bullet"/>
      <w:lvlText w:val="•"/>
      <w:lvlJc w:val="left"/>
      <w:pPr>
        <w:tabs>
          <w:tab w:val="num" w:pos="5760"/>
        </w:tabs>
        <w:ind w:left="5760" w:hanging="360"/>
      </w:pPr>
      <w:rPr>
        <w:rFonts w:ascii="Arial" w:hAnsi="Arial" w:hint="default"/>
      </w:rPr>
    </w:lvl>
    <w:lvl w:ilvl="8" w:tplc="22CA10FA" w:tentative="1">
      <w:start w:val="1"/>
      <w:numFmt w:val="bullet"/>
      <w:lvlText w:val="•"/>
      <w:lvlJc w:val="left"/>
      <w:pPr>
        <w:tabs>
          <w:tab w:val="num" w:pos="6480"/>
        </w:tabs>
        <w:ind w:left="6480" w:hanging="360"/>
      </w:pPr>
      <w:rPr>
        <w:rFonts w:ascii="Arial" w:hAnsi="Arial" w:hint="default"/>
      </w:rPr>
    </w:lvl>
  </w:abstractNum>
  <w:abstractNum w:abstractNumId="13">
    <w:nsid w:val="1D9933B3"/>
    <w:multiLevelType w:val="hybridMultilevel"/>
    <w:tmpl w:val="E89C6B5C"/>
    <w:lvl w:ilvl="0" w:tplc="91CCE020">
      <w:start w:val="1"/>
      <w:numFmt w:val="decimal"/>
      <w:lvlText w:val="%1)"/>
      <w:lvlJc w:val="left"/>
      <w:pPr>
        <w:ind w:left="360" w:hanging="360"/>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nsid w:val="1E6C5F12"/>
    <w:multiLevelType w:val="hybridMultilevel"/>
    <w:tmpl w:val="F35E00C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nsid w:val="1EE3211D"/>
    <w:multiLevelType w:val="multilevel"/>
    <w:tmpl w:val="39ACFB9E"/>
    <w:lvl w:ilvl="0">
      <w:start w:val="1"/>
      <w:numFmt w:val="decimal"/>
      <w:lvlText w:val="%1."/>
      <w:lvlJc w:val="left"/>
      <w:pPr>
        <w:tabs>
          <w:tab w:val="num" w:pos="340"/>
        </w:tabs>
        <w:ind w:left="680" w:hanging="340"/>
      </w:pPr>
      <w:rPr>
        <w:rFonts w:hint="default"/>
      </w:rPr>
    </w:lvl>
    <w:lvl w:ilvl="1">
      <w:start w:val="1"/>
      <w:numFmt w:val="lowerLetter"/>
      <w:lvlText w:val="%2)"/>
      <w:lvlJc w:val="left"/>
      <w:pPr>
        <w:tabs>
          <w:tab w:val="num" w:pos="1020"/>
        </w:tabs>
        <w:ind w:left="1360" w:hanging="340"/>
      </w:pPr>
      <w:rPr>
        <w:rFonts w:hint="default"/>
      </w:rPr>
    </w:lvl>
    <w:lvl w:ilvl="2">
      <w:start w:val="1"/>
      <w:numFmt w:val="lowerRoman"/>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16">
    <w:nsid w:val="210D30FF"/>
    <w:multiLevelType w:val="hybridMultilevel"/>
    <w:tmpl w:val="63DC74B4"/>
    <w:lvl w:ilvl="0" w:tplc="DB725A5E">
      <w:numFmt w:val="bullet"/>
      <w:lvlText w:val="-"/>
      <w:lvlJc w:val="left"/>
      <w:pPr>
        <w:ind w:left="360" w:hanging="360"/>
      </w:pPr>
      <w:rPr>
        <w:rFonts w:ascii="Arial" w:eastAsiaTheme="minorEastAsia" w:hAnsi="Arial" w:cs="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nsid w:val="230A6D94"/>
    <w:multiLevelType w:val="multilevel"/>
    <w:tmpl w:val="7B2CD562"/>
    <w:styleLink w:val="ListNumbers"/>
    <w:lvl w:ilvl="0">
      <w:start w:val="1"/>
      <w:numFmt w:val="decimal"/>
      <w:pStyle w:val="ListNumber"/>
      <w:lvlText w:val="%1."/>
      <w:lvlJc w:val="left"/>
      <w:pPr>
        <w:tabs>
          <w:tab w:val="num" w:pos="340"/>
        </w:tabs>
        <w:ind w:left="680" w:hanging="340"/>
      </w:pPr>
      <w:rPr>
        <w:rFonts w:hint="default"/>
      </w:rPr>
    </w:lvl>
    <w:lvl w:ilvl="1">
      <w:start w:val="1"/>
      <w:numFmt w:val="lowerLetter"/>
      <w:pStyle w:val="Listletter"/>
      <w:lvlText w:val="%2)"/>
      <w:lvlJc w:val="left"/>
      <w:pPr>
        <w:tabs>
          <w:tab w:val="num" w:pos="1020"/>
        </w:tabs>
        <w:ind w:left="1360" w:hanging="340"/>
      </w:pPr>
      <w:rPr>
        <w:rFonts w:hint="default"/>
      </w:rPr>
    </w:lvl>
    <w:lvl w:ilvl="2">
      <w:start w:val="1"/>
      <w:numFmt w:val="lowerRoman"/>
      <w:pStyle w:val="ListParagraphRomans"/>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18">
    <w:nsid w:val="2D8D2882"/>
    <w:multiLevelType w:val="hybridMultilevel"/>
    <w:tmpl w:val="DF5ED63E"/>
    <w:lvl w:ilvl="0" w:tplc="B3E26C1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nsid w:val="2E4973DC"/>
    <w:multiLevelType w:val="hybridMultilevel"/>
    <w:tmpl w:val="CBBC888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0">
    <w:nsid w:val="2E5E1086"/>
    <w:multiLevelType w:val="multilevel"/>
    <w:tmpl w:val="8C0C4AFC"/>
    <w:lvl w:ilvl="0">
      <w:start w:val="1"/>
      <w:numFmt w:val="decimal"/>
      <w:pStyle w:val="Heading1"/>
      <w:lvlText w:val="%1"/>
      <w:lvlJc w:val="left"/>
      <w:pPr>
        <w:tabs>
          <w:tab w:val="num" w:pos="431"/>
        </w:tabs>
        <w:ind w:left="431" w:hanging="431"/>
      </w:pPr>
      <w:rPr>
        <w:rFonts w:hint="default"/>
        <w:b/>
        <w:i w:val="0"/>
        <w:color w:val="auto"/>
        <w:sz w:val="28"/>
      </w:rPr>
    </w:lvl>
    <w:lvl w:ilvl="1">
      <w:start w:val="1"/>
      <w:numFmt w:val="decimal"/>
      <w:pStyle w:val="Heading2"/>
      <w:lvlText w:val="%1.%2"/>
      <w:lvlJc w:val="left"/>
      <w:pPr>
        <w:tabs>
          <w:tab w:val="num" w:pos="624"/>
        </w:tabs>
        <w:ind w:left="624" w:hanging="624"/>
      </w:pPr>
      <w:rPr>
        <w:rFonts w:hint="default"/>
        <w:b/>
        <w:i w:val="0"/>
        <w:color w:val="auto"/>
        <w:sz w:val="24"/>
      </w:rPr>
    </w:lvl>
    <w:lvl w:ilvl="2">
      <w:start w:val="1"/>
      <w:numFmt w:val="decimal"/>
      <w:pStyle w:val="Heading3"/>
      <w:lvlText w:val="%1.%2.%3"/>
      <w:lvlJc w:val="left"/>
      <w:pPr>
        <w:tabs>
          <w:tab w:val="num" w:pos="851"/>
        </w:tabs>
        <w:ind w:left="851" w:hanging="851"/>
      </w:pPr>
      <w:rPr>
        <w:rFonts w:hint="default"/>
        <w:b/>
        <w:i w:val="0"/>
        <w:color w:val="auto"/>
        <w:sz w:val="22"/>
      </w:rPr>
    </w:lvl>
    <w:lvl w:ilvl="3">
      <w:start w:val="1"/>
      <w:numFmt w:val="decimal"/>
      <w:pStyle w:val="Heading4"/>
      <w:lvlText w:val="%1.%2.%3.%4"/>
      <w:lvlJc w:val="left"/>
      <w:pPr>
        <w:tabs>
          <w:tab w:val="num" w:pos="1077"/>
        </w:tabs>
        <w:ind w:left="1077" w:hanging="1077"/>
      </w:pPr>
      <w:rPr>
        <w:rFonts w:ascii="Arial Bold" w:hAnsi="Arial Bold" w:hint="default"/>
        <w:b/>
        <w:i w:val="0"/>
        <w:color w:val="auto"/>
        <w:sz w:val="22"/>
      </w:rPr>
    </w:lvl>
    <w:lvl w:ilvl="4">
      <w:start w:val="1"/>
      <w:numFmt w:val="decimal"/>
      <w:pStyle w:val="Heading5"/>
      <w:lvlText w:val="%1.%2.%3.%4.%5"/>
      <w:lvlJc w:val="left"/>
      <w:pPr>
        <w:tabs>
          <w:tab w:val="num" w:pos="1304"/>
        </w:tabs>
        <w:ind w:left="1304" w:hanging="1304"/>
      </w:pPr>
      <w:rPr>
        <w:rFonts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5">
      <w:start w:val="1"/>
      <w:numFmt w:val="decimal"/>
      <w:pStyle w:val="Heading6"/>
      <w:lvlText w:val="%1.%2.%3.%4.%5.%6"/>
      <w:lvlJc w:val="left"/>
      <w:pPr>
        <w:tabs>
          <w:tab w:val="num" w:pos="1531"/>
        </w:tabs>
        <w:ind w:left="1531" w:hanging="1531"/>
      </w:pPr>
      <w:rPr>
        <w:rFonts w:hint="default"/>
        <w:b/>
        <w:i w:val="0"/>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8">
      <w:start w:val="1"/>
      <w:numFmt w:val="decimal"/>
      <w:pStyle w:val="Heading9"/>
      <w:suff w:val="space"/>
      <w:lvlText w:val="%1.%2.%3.%4.%5.%6.%7.%8.%9"/>
      <w:lvlJc w:val="left"/>
      <w:pPr>
        <w:ind w:left="1531" w:hanging="1531"/>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abstractNum>
  <w:abstractNum w:abstractNumId="21">
    <w:nsid w:val="30927C91"/>
    <w:multiLevelType w:val="hybridMultilevel"/>
    <w:tmpl w:val="2F764182"/>
    <w:lvl w:ilvl="0" w:tplc="53F44BC4">
      <w:start w:val="22"/>
      <w:numFmt w:val="bullet"/>
      <w:lvlText w:val="-"/>
      <w:lvlJc w:val="left"/>
      <w:pPr>
        <w:ind w:left="360" w:hanging="360"/>
      </w:pPr>
      <w:rPr>
        <w:rFonts w:ascii="Arial" w:eastAsiaTheme="minorEastAsia"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nsid w:val="3B5F5EA9"/>
    <w:multiLevelType w:val="multilevel"/>
    <w:tmpl w:val="DA68538A"/>
    <w:lvl w:ilvl="0">
      <w:start w:val="1"/>
      <w:numFmt w:val="decimal"/>
      <w:pStyle w:val="TableReferencenumber"/>
      <w:lvlText w:val="[%1]"/>
      <w:lvlJc w:val="left"/>
      <w:pPr>
        <w:ind w:left="720" w:hanging="607"/>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nsid w:val="3CFF3E63"/>
    <w:multiLevelType w:val="hybridMultilevel"/>
    <w:tmpl w:val="46D853B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nsid w:val="3D121BED"/>
    <w:multiLevelType w:val="hybridMultilevel"/>
    <w:tmpl w:val="36C810F8"/>
    <w:lvl w:ilvl="0" w:tplc="1BAA8BDA">
      <w:start w:val="1"/>
      <w:numFmt w:val="bullet"/>
      <w:lvlText w:val="-"/>
      <w:lvlJc w:val="left"/>
      <w:pPr>
        <w:tabs>
          <w:tab w:val="num" w:pos="360"/>
        </w:tabs>
        <w:ind w:left="360" w:hanging="360"/>
      </w:pPr>
      <w:rPr>
        <w:rFonts w:ascii="Calibri" w:eastAsia="Calibri" w:hAnsi="Calibri" w:cs="Times New Roman"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nsid w:val="3E4101E9"/>
    <w:multiLevelType w:val="hybridMultilevel"/>
    <w:tmpl w:val="07769236"/>
    <w:lvl w:ilvl="0" w:tplc="876A8D46">
      <w:start w:val="1"/>
      <w:numFmt w:val="bullet"/>
      <w:pStyle w:val="TableBulletTex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3E655B65"/>
    <w:multiLevelType w:val="hybridMultilevel"/>
    <w:tmpl w:val="045ED7C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7">
    <w:nsid w:val="3EFA4878"/>
    <w:multiLevelType w:val="multilevel"/>
    <w:tmpl w:val="7B2CD562"/>
    <w:numStyleLink w:val="ListNumbers"/>
  </w:abstractNum>
  <w:abstractNum w:abstractNumId="28">
    <w:nsid w:val="40803CD9"/>
    <w:multiLevelType w:val="multilevel"/>
    <w:tmpl w:val="73D2A28A"/>
    <w:lvl w:ilvl="0">
      <w:start w:val="1"/>
      <w:numFmt w:val="decimal"/>
      <w:pStyle w:val="Legalclauselevel1"/>
      <w:lvlText w:val="%1"/>
      <w:lvlJc w:val="left"/>
      <w:pPr>
        <w:tabs>
          <w:tab w:val="num" w:pos="567"/>
        </w:tabs>
        <w:ind w:left="567" w:hanging="567"/>
      </w:pPr>
      <w:rPr>
        <w:rFonts w:ascii="Arial Bold" w:hAnsi="Arial Bold" w:hint="default"/>
        <w:b/>
        <w:i w:val="0"/>
        <w:caps w:val="0"/>
        <w:strike w:val="0"/>
        <w:dstrike w:val="0"/>
        <w:vanish w:val="0"/>
        <w:color w:val="auto"/>
        <w:sz w:val="28"/>
        <w:vertAlign w:val="baseline"/>
      </w:rPr>
    </w:lvl>
    <w:lvl w:ilvl="1">
      <w:start w:val="1"/>
      <w:numFmt w:val="decimal"/>
      <w:pStyle w:val="Legalclauselevel2"/>
      <w:lvlText w:val="%1.%2"/>
      <w:lvlJc w:val="left"/>
      <w:pPr>
        <w:tabs>
          <w:tab w:val="num" w:pos="1134"/>
        </w:tabs>
        <w:ind w:left="1134" w:hanging="567"/>
      </w:pPr>
      <w:rPr>
        <w:rFonts w:ascii="Arial" w:hAnsi="Arial" w:hint="default"/>
        <w:b w:val="0"/>
        <w:i w:val="0"/>
        <w:color w:val="auto"/>
        <w:sz w:val="22"/>
      </w:rPr>
    </w:lvl>
    <w:lvl w:ilvl="2">
      <w:start w:val="1"/>
      <w:numFmt w:val="decimal"/>
      <w:pStyle w:val="Legalclauselevel3"/>
      <w:lvlText w:val="%1.%2.%3"/>
      <w:lvlJc w:val="left"/>
      <w:pPr>
        <w:tabs>
          <w:tab w:val="num" w:pos="2126"/>
        </w:tabs>
        <w:ind w:left="2126" w:hanging="992"/>
      </w:pPr>
      <w:rPr>
        <w:rFonts w:ascii="Arial" w:hAnsi="Arial" w:cs="Times New Roman" w:hint="default"/>
        <w:b w:val="0"/>
        <w:bCs w:val="0"/>
        <w:i w:val="0"/>
        <w:iCs w:val="0"/>
        <w:caps w:val="0"/>
        <w:smallCaps w:val="0"/>
        <w:strike w:val="0"/>
        <w:dstrike w:val="0"/>
        <w:noProof w:val="0"/>
        <w:vanish w:val="0"/>
        <w:color w:val="000000"/>
        <w:spacing w:val="0"/>
        <w:kern w:val="0"/>
        <w:position w:val="0"/>
        <w:sz w:val="22"/>
        <w:u w:val="none"/>
        <w:effect w:val="none"/>
        <w:vertAlign w:val="baseline"/>
        <w:em w:val="none"/>
        <w:specVanish w:val="0"/>
      </w:rPr>
    </w:lvl>
    <w:lvl w:ilvl="3">
      <w:start w:val="1"/>
      <w:numFmt w:val="lowerRoman"/>
      <w:pStyle w:val="Legalclauselevel4"/>
      <w:lvlText w:val="(%4)"/>
      <w:lvlJc w:val="left"/>
      <w:pPr>
        <w:tabs>
          <w:tab w:val="num" w:pos="3119"/>
        </w:tabs>
        <w:ind w:left="3119" w:hanging="993"/>
      </w:pPr>
      <w:rPr>
        <w:rFonts w:ascii="Arial" w:hAnsi="Arial" w:hint="default"/>
        <w:b w:val="0"/>
        <w:i w:val="0"/>
        <w:color w:val="auto"/>
        <w:sz w:val="22"/>
      </w:rPr>
    </w:lvl>
    <w:lvl w:ilvl="4">
      <w:start w:val="1"/>
      <w:numFmt w:val="decimal"/>
      <w:lvlText w:val="%1.%2.%3.%4.%5"/>
      <w:lvlJc w:val="left"/>
      <w:pPr>
        <w:tabs>
          <w:tab w:val="num" w:pos="3402"/>
        </w:tabs>
        <w:ind w:left="2835" w:hanging="567"/>
      </w:pPr>
      <w:rPr>
        <w:rFonts w:ascii="Arial" w:hAnsi="Arial" w:cs="Times New Roman" w:hint="default"/>
        <w:b/>
        <w:bCs w:val="0"/>
        <w:i w:val="0"/>
        <w:iCs w:val="0"/>
        <w:caps w:val="0"/>
        <w:smallCaps w:val="0"/>
        <w:strike w:val="0"/>
        <w:dstrike w:val="0"/>
        <w:noProof w:val="0"/>
        <w:vanish w:val="0"/>
        <w:color w:val="auto"/>
        <w:spacing w:val="0"/>
        <w:kern w:val="0"/>
        <w:position w:val="0"/>
        <w:sz w:val="22"/>
        <w:u w:val="none"/>
        <w:effect w:val="none"/>
        <w:vertAlign w:val="baseline"/>
        <w:em w:val="none"/>
        <w:specVanish w:val="0"/>
      </w:rPr>
    </w:lvl>
    <w:lvl w:ilvl="5">
      <w:start w:val="1"/>
      <w:numFmt w:val="decimal"/>
      <w:lvlText w:val="%1.%2.%3.%4.%5.%6"/>
      <w:lvlJc w:val="left"/>
      <w:pPr>
        <w:tabs>
          <w:tab w:val="num" w:pos="3969"/>
        </w:tabs>
        <w:ind w:left="3402" w:hanging="567"/>
      </w:pPr>
      <w:rPr>
        <w:rFonts w:hint="default"/>
        <w:b/>
        <w:i w:val="0"/>
      </w:rPr>
    </w:lvl>
    <w:lvl w:ilvl="6">
      <w:start w:val="1"/>
      <w:numFmt w:val="decimal"/>
      <w:lvlText w:val="%1.%2.%3.%4.%5.%6.%7"/>
      <w:lvlJc w:val="left"/>
      <w:pPr>
        <w:tabs>
          <w:tab w:val="num" w:pos="4536"/>
        </w:tabs>
        <w:ind w:left="3969" w:hanging="567"/>
      </w:pPr>
      <w:rPr>
        <w:rFonts w:hint="default"/>
      </w:rPr>
    </w:lvl>
    <w:lvl w:ilvl="7">
      <w:start w:val="1"/>
      <w:numFmt w:val="decimal"/>
      <w:lvlText w:val="%1.%2.%3.%4.%5.%6.%7.%8"/>
      <w:lvlJc w:val="left"/>
      <w:pPr>
        <w:tabs>
          <w:tab w:val="num" w:pos="5103"/>
        </w:tabs>
        <w:ind w:left="4536" w:hanging="567"/>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8">
      <w:start w:val="1"/>
      <w:numFmt w:val="decimal"/>
      <w:suff w:val="space"/>
      <w:lvlText w:val="%1.%2.%3.%4.%5.%6.%7.%8.%9"/>
      <w:lvlJc w:val="left"/>
      <w:pPr>
        <w:ind w:left="5103" w:hanging="567"/>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abstractNum>
  <w:abstractNum w:abstractNumId="29">
    <w:nsid w:val="46FF5D9E"/>
    <w:multiLevelType w:val="multilevel"/>
    <w:tmpl w:val="8EA271F0"/>
    <w:lvl w:ilvl="0">
      <w:start w:val="1"/>
      <w:numFmt w:val="decimal"/>
      <w:lvlText w:val="%1."/>
      <w:lvlJc w:val="left"/>
      <w:pPr>
        <w:tabs>
          <w:tab w:val="num" w:pos="340"/>
        </w:tabs>
        <w:ind w:left="680" w:hanging="340"/>
      </w:pPr>
      <w:rPr>
        <w:rFonts w:hint="default"/>
      </w:rPr>
    </w:lvl>
    <w:lvl w:ilvl="1">
      <w:start w:val="1"/>
      <w:numFmt w:val="lowerLetter"/>
      <w:lvlText w:val="%2)"/>
      <w:lvlJc w:val="left"/>
      <w:pPr>
        <w:tabs>
          <w:tab w:val="num" w:pos="1020"/>
        </w:tabs>
        <w:ind w:left="1360" w:hanging="340"/>
      </w:pPr>
      <w:rPr>
        <w:rFonts w:hint="default"/>
      </w:rPr>
    </w:lvl>
    <w:lvl w:ilvl="2">
      <w:start w:val="1"/>
      <w:numFmt w:val="lowerRoman"/>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30">
    <w:nsid w:val="47D462D6"/>
    <w:multiLevelType w:val="hybridMultilevel"/>
    <w:tmpl w:val="E9BA2E20"/>
    <w:lvl w:ilvl="0" w:tplc="DB725A5E">
      <w:numFmt w:val="bullet"/>
      <w:lvlText w:val="-"/>
      <w:lvlJc w:val="left"/>
      <w:pPr>
        <w:ind w:left="1077" w:hanging="360"/>
      </w:pPr>
      <w:rPr>
        <w:rFonts w:ascii="Arial" w:eastAsiaTheme="minorEastAsia" w:hAnsi="Arial" w:cs="Aria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31">
    <w:nsid w:val="4BAC4464"/>
    <w:multiLevelType w:val="hybridMultilevel"/>
    <w:tmpl w:val="DB6C36F8"/>
    <w:lvl w:ilvl="0" w:tplc="AB649DE4">
      <w:start w:val="6"/>
      <w:numFmt w:val="bullet"/>
      <w:lvlText w:val="-"/>
      <w:lvlJc w:val="left"/>
      <w:pPr>
        <w:ind w:left="360" w:hanging="360"/>
      </w:pPr>
      <w:rPr>
        <w:rFonts w:ascii="Arial" w:eastAsiaTheme="minorEastAsia"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nsid w:val="4F4264F1"/>
    <w:multiLevelType w:val="hybridMultilevel"/>
    <w:tmpl w:val="5CACBCC0"/>
    <w:lvl w:ilvl="0" w:tplc="1BAA8BDA">
      <w:start w:val="1"/>
      <w:numFmt w:val="bullet"/>
      <w:lvlText w:val="-"/>
      <w:lvlJc w:val="left"/>
      <w:pPr>
        <w:tabs>
          <w:tab w:val="num" w:pos="360"/>
        </w:tabs>
        <w:ind w:left="360" w:hanging="360"/>
      </w:pPr>
      <w:rPr>
        <w:rFonts w:ascii="Calibri" w:eastAsia="Calibri" w:hAnsi="Calibri" w:cs="Times New Roman"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3">
    <w:nsid w:val="4FC03290"/>
    <w:multiLevelType w:val="hybridMultilevel"/>
    <w:tmpl w:val="A2B6A1D8"/>
    <w:lvl w:ilvl="0" w:tplc="A9AA8592">
      <w:start w:val="22"/>
      <w:numFmt w:val="bullet"/>
      <w:lvlText w:val="-"/>
      <w:lvlJc w:val="left"/>
      <w:pPr>
        <w:ind w:left="360" w:hanging="360"/>
      </w:pPr>
      <w:rPr>
        <w:rFonts w:ascii="Arial" w:eastAsiaTheme="minorEastAsia"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nsid w:val="52AD09F4"/>
    <w:multiLevelType w:val="multilevel"/>
    <w:tmpl w:val="78A61140"/>
    <w:styleLink w:val="ListBullets"/>
    <w:lvl w:ilvl="0">
      <w:start w:val="1"/>
      <w:numFmt w:val="bullet"/>
      <w:pStyle w:val="ListBullet1"/>
      <w:lvlText w:val=""/>
      <w:lvlJc w:val="left"/>
      <w:pPr>
        <w:ind w:left="680" w:hanging="340"/>
      </w:pPr>
      <w:rPr>
        <w:rFonts w:ascii="Symbol" w:hAnsi="Symbol" w:hint="default"/>
      </w:rPr>
    </w:lvl>
    <w:lvl w:ilvl="1">
      <w:start w:val="1"/>
      <w:numFmt w:val="bullet"/>
      <w:pStyle w:val="ListBullet2"/>
      <w:lvlText w:val=""/>
      <w:lvlJc w:val="left"/>
      <w:pPr>
        <w:ind w:left="1020" w:hanging="340"/>
      </w:pPr>
      <w:rPr>
        <w:rFonts w:ascii="Symbol" w:hAnsi="Symbol" w:hint="default"/>
      </w:rPr>
    </w:lvl>
    <w:lvl w:ilvl="2">
      <w:start w:val="1"/>
      <w:numFmt w:val="bullet"/>
      <w:pStyle w:val="ListBullet3"/>
      <w:lvlText w:val=""/>
      <w:lvlJc w:val="left"/>
      <w:pPr>
        <w:ind w:left="1360" w:hanging="340"/>
      </w:pPr>
      <w:rPr>
        <w:rFonts w:ascii="Symbol" w:hAnsi="Symbol" w:hint="default"/>
      </w:rPr>
    </w:lvl>
    <w:lvl w:ilvl="3">
      <w:start w:val="1"/>
      <w:numFmt w:val="bullet"/>
      <w:pStyle w:val="ListBulletsub"/>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35">
    <w:nsid w:val="538C75C4"/>
    <w:multiLevelType w:val="multilevel"/>
    <w:tmpl w:val="760E9C32"/>
    <w:lvl w:ilvl="0">
      <w:start w:val="1"/>
      <w:numFmt w:val="decimal"/>
      <w:pStyle w:val="TableCaption"/>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6">
    <w:nsid w:val="564F5C65"/>
    <w:multiLevelType w:val="hybridMultilevel"/>
    <w:tmpl w:val="A57E7B60"/>
    <w:lvl w:ilvl="0" w:tplc="DB725A5E">
      <w:numFmt w:val="bullet"/>
      <w:lvlText w:val="-"/>
      <w:lvlJc w:val="left"/>
      <w:pPr>
        <w:tabs>
          <w:tab w:val="num" w:pos="360"/>
        </w:tabs>
        <w:ind w:left="360" w:hanging="360"/>
      </w:pPr>
      <w:rPr>
        <w:rFonts w:ascii="Arial" w:eastAsiaTheme="minorEastAsia" w:hAnsi="Arial" w:cs="Arial"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7">
    <w:nsid w:val="571C265B"/>
    <w:multiLevelType w:val="multilevel"/>
    <w:tmpl w:val="B5B6B7B2"/>
    <w:lvl w:ilvl="0">
      <w:start w:val="1"/>
      <w:numFmt w:val="upperLetter"/>
      <w:pStyle w:val="Annex"/>
      <w:lvlText w:val="Annex %1"/>
      <w:lvlJc w:val="left"/>
      <w:pPr>
        <w:ind w:left="0" w:firstLine="0"/>
      </w:pPr>
      <w:rPr>
        <w:rFonts w:hint="default"/>
      </w:rPr>
    </w:lvl>
    <w:lvl w:ilvl="1">
      <w:start w:val="1"/>
      <w:numFmt w:val="decimal"/>
      <w:pStyle w:val="ANNEX-heading1"/>
      <w:lvlText w:val="%1.%2"/>
      <w:lvlJc w:val="left"/>
      <w:pPr>
        <w:tabs>
          <w:tab w:val="num" w:pos="680"/>
        </w:tabs>
        <w:ind w:left="680" w:hanging="680"/>
      </w:pPr>
      <w:rPr>
        <w:rFonts w:hint="default"/>
      </w:rPr>
    </w:lvl>
    <w:lvl w:ilvl="2">
      <w:start w:val="1"/>
      <w:numFmt w:val="decimal"/>
      <w:pStyle w:val="ANNEX-heading2"/>
      <w:lvlText w:val="%1.%2.%3"/>
      <w:lvlJc w:val="left"/>
      <w:pPr>
        <w:tabs>
          <w:tab w:val="num" w:pos="907"/>
        </w:tabs>
        <w:ind w:left="907" w:hanging="907"/>
      </w:pPr>
      <w:rPr>
        <w:rFonts w:hint="default"/>
      </w:rPr>
    </w:lvl>
    <w:lvl w:ilvl="3">
      <w:start w:val="1"/>
      <w:numFmt w:val="decimal"/>
      <w:pStyle w:val="ANNEX-heading3"/>
      <w:lvlText w:val="%1.%2.%3.%4"/>
      <w:lvlJc w:val="left"/>
      <w:pPr>
        <w:tabs>
          <w:tab w:val="num" w:pos="1134"/>
        </w:tabs>
        <w:ind w:left="1134" w:hanging="1134"/>
      </w:pPr>
      <w:rPr>
        <w:rFonts w:hint="default"/>
      </w:rPr>
    </w:lvl>
    <w:lvl w:ilvl="4">
      <w:start w:val="1"/>
      <w:numFmt w:val="decimal"/>
      <w:pStyle w:val="ANNEX-heading4"/>
      <w:lvlText w:val="%1.%2.%3.%4.%5"/>
      <w:lvlJc w:val="left"/>
      <w:pPr>
        <w:tabs>
          <w:tab w:val="num" w:pos="1361"/>
        </w:tabs>
        <w:ind w:left="1361" w:hanging="1361"/>
      </w:pPr>
      <w:rPr>
        <w:rFonts w:hint="default"/>
      </w:rPr>
    </w:lvl>
    <w:lvl w:ilvl="5">
      <w:start w:val="1"/>
      <w:numFmt w:val="decimal"/>
      <w:pStyle w:val="ANNEX-heading5"/>
      <w:lvlText w:val="%1.%2.%3.%4.%5.%6"/>
      <w:lvlJc w:val="left"/>
      <w:pPr>
        <w:tabs>
          <w:tab w:val="num" w:pos="1588"/>
        </w:tabs>
        <w:ind w:left="1588" w:hanging="1588"/>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8">
    <w:nsid w:val="5BCD072F"/>
    <w:multiLevelType w:val="multilevel"/>
    <w:tmpl w:val="6FCC4230"/>
    <w:lvl w:ilvl="0">
      <w:start w:val="1"/>
      <w:numFmt w:val="decimal"/>
      <w:pStyle w:val="Figurecaption"/>
      <w:suff w:val="nothing"/>
      <w:lvlText w:val="Figure %1"/>
      <w:lvlJc w:val="left"/>
      <w:pPr>
        <w:ind w:left="2062"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9">
    <w:nsid w:val="5D7103F7"/>
    <w:multiLevelType w:val="hybridMultilevel"/>
    <w:tmpl w:val="69429754"/>
    <w:lvl w:ilvl="0" w:tplc="6A468374">
      <w:start w:val="1"/>
      <w:numFmt w:val="bullet"/>
      <w:lvlText w:val="-"/>
      <w:lvlJc w:val="left"/>
      <w:pPr>
        <w:ind w:left="360" w:hanging="360"/>
      </w:pPr>
      <w:rPr>
        <w:rFonts w:ascii="Arial" w:eastAsiaTheme="minorEastAsia"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
    <w:nsid w:val="641F3367"/>
    <w:multiLevelType w:val="multilevel"/>
    <w:tmpl w:val="99C488DA"/>
    <w:lvl w:ilvl="0">
      <w:start w:val="1"/>
      <w:numFmt w:val="decimal"/>
      <w:lvlText w:val="%1."/>
      <w:lvlJc w:val="left"/>
      <w:pPr>
        <w:ind w:left="360" w:hanging="360"/>
      </w:pPr>
      <w:rPr>
        <w:lang w:val="en-US"/>
      </w:rPr>
    </w:lvl>
    <w:lvl w:ilvl="1">
      <w:start w:val="1"/>
      <w:numFmt w:val="decimal"/>
      <w:lvlText w:val="%1.%2."/>
      <w:lvlJc w:val="left"/>
      <w:pPr>
        <w:ind w:left="792" w:hanging="432"/>
      </w:pPr>
    </w:lvl>
    <w:lvl w:ilvl="2">
      <w:start w:val="1"/>
      <w:numFmt w:val="decimal"/>
      <w:lvlText w:val="%1.%2.%3."/>
      <w:lvlJc w:val="left"/>
      <w:pPr>
        <w:ind w:left="1781"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nsid w:val="668B40EF"/>
    <w:multiLevelType w:val="hybridMultilevel"/>
    <w:tmpl w:val="C8A288EE"/>
    <w:lvl w:ilvl="0" w:tplc="DB725A5E">
      <w:numFmt w:val="bullet"/>
      <w:lvlText w:val="-"/>
      <w:lvlJc w:val="left"/>
      <w:pPr>
        <w:tabs>
          <w:tab w:val="num" w:pos="360"/>
        </w:tabs>
        <w:ind w:left="360" w:hanging="360"/>
      </w:pPr>
      <w:rPr>
        <w:rFonts w:ascii="Arial" w:eastAsiaTheme="minorEastAsia" w:hAnsi="Arial" w:cs="Arial"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2">
    <w:nsid w:val="68554DB4"/>
    <w:multiLevelType w:val="hybridMultilevel"/>
    <w:tmpl w:val="103AC34A"/>
    <w:lvl w:ilvl="0" w:tplc="610C9D16">
      <w:start w:val="1"/>
      <w:numFmt w:val="decimal"/>
      <w:pStyle w:val="ListParagraph"/>
      <w:lvlText w:val="%1."/>
      <w:lvlJc w:val="left"/>
      <w:pPr>
        <w:tabs>
          <w:tab w:val="num" w:pos="360"/>
        </w:tabs>
        <w:ind w:left="36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3">
    <w:nsid w:val="6CFA7B5B"/>
    <w:multiLevelType w:val="hybridMultilevel"/>
    <w:tmpl w:val="694AC108"/>
    <w:lvl w:ilvl="0" w:tplc="1BAA8BDA">
      <w:start w:val="1"/>
      <w:numFmt w:val="bullet"/>
      <w:lvlText w:val="-"/>
      <w:lvlJc w:val="left"/>
      <w:pPr>
        <w:tabs>
          <w:tab w:val="num" w:pos="360"/>
        </w:tabs>
        <w:ind w:left="360" w:hanging="360"/>
      </w:pPr>
      <w:rPr>
        <w:rFonts w:ascii="Calibri" w:eastAsia="Calibri" w:hAnsi="Calibri" w:cs="Times New Roman"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4">
    <w:nsid w:val="7CC436A6"/>
    <w:multiLevelType w:val="hybridMultilevel"/>
    <w:tmpl w:val="715C4ADE"/>
    <w:lvl w:ilvl="0" w:tplc="DB725A5E">
      <w:numFmt w:val="bullet"/>
      <w:lvlText w:val="-"/>
      <w:lvlJc w:val="left"/>
      <w:pPr>
        <w:tabs>
          <w:tab w:val="num" w:pos="360"/>
        </w:tabs>
        <w:ind w:left="360" w:hanging="360"/>
      </w:pPr>
      <w:rPr>
        <w:rFonts w:ascii="Arial" w:eastAsiaTheme="minorEastAsia" w:hAnsi="Arial" w:cs="Arial"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5">
    <w:nsid w:val="7DDA6BE3"/>
    <w:multiLevelType w:val="hybridMultilevel"/>
    <w:tmpl w:val="86E6A802"/>
    <w:lvl w:ilvl="0" w:tplc="0B1A4E3A">
      <w:start w:val="20"/>
      <w:numFmt w:val="bullet"/>
      <w:lvlText w:val="-"/>
      <w:lvlJc w:val="left"/>
      <w:pPr>
        <w:ind w:left="720" w:hanging="360"/>
      </w:pPr>
      <w:rPr>
        <w:rFonts w:ascii="Arial" w:eastAsiaTheme="minorEastAsia" w:hAnsi="Arial" w:cs="Arial" w:hint="default"/>
      </w:rPr>
    </w:lvl>
    <w:lvl w:ilvl="1" w:tplc="0409000B" w:tentative="1">
      <w:start w:val="1"/>
      <w:numFmt w:val="bullet"/>
      <w:lvlText w:val=""/>
      <w:lvlJc w:val="left"/>
      <w:pPr>
        <w:ind w:left="1200" w:hanging="420"/>
      </w:pPr>
      <w:rPr>
        <w:rFonts w:ascii="Wingdings" w:hAnsi="Wingdings" w:hint="default"/>
      </w:rPr>
    </w:lvl>
    <w:lvl w:ilvl="2" w:tplc="0409000D"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num w:numId="1">
    <w:abstractNumId w:val="20"/>
  </w:num>
  <w:num w:numId="2">
    <w:abstractNumId w:val="42"/>
  </w:num>
  <w:num w:numId="3">
    <w:abstractNumId w:val="11"/>
  </w:num>
  <w:num w:numId="4">
    <w:abstractNumId w:val="1"/>
  </w:num>
  <w:num w:numId="5">
    <w:abstractNumId w:val="22"/>
  </w:num>
  <w:num w:numId="6">
    <w:abstractNumId w:val="0"/>
  </w:num>
  <w:num w:numId="7">
    <w:abstractNumId w:val="25"/>
  </w:num>
  <w:num w:numId="8">
    <w:abstractNumId w:val="37"/>
  </w:num>
  <w:num w:numId="9">
    <w:abstractNumId w:val="34"/>
  </w:num>
  <w:num w:numId="10">
    <w:abstractNumId w:val="17"/>
  </w:num>
  <w:num w:numId="11">
    <w:abstractNumId w:val="6"/>
  </w:num>
  <w:num w:numId="12">
    <w:abstractNumId w:val="27"/>
  </w:num>
  <w:num w:numId="13">
    <w:abstractNumId w:val="38"/>
  </w:num>
  <w:num w:numId="14">
    <w:abstractNumId w:val="35"/>
  </w:num>
  <w:num w:numId="15">
    <w:abstractNumId w:val="28"/>
  </w:num>
  <w:num w:numId="16">
    <w:abstractNumId w:val="28"/>
  </w:num>
  <w:num w:numId="17">
    <w:abstractNumId w:val="40"/>
  </w:num>
  <w:num w:numId="18">
    <w:abstractNumId w:val="16"/>
  </w:num>
  <w:num w:numId="19">
    <w:abstractNumId w:val="45"/>
  </w:num>
  <w:num w:numId="20">
    <w:abstractNumId w:val="18"/>
  </w:num>
  <w:num w:numId="21">
    <w:abstractNumId w:val="23"/>
  </w:num>
  <w:num w:numId="22">
    <w:abstractNumId w:val="4"/>
  </w:num>
  <w:num w:numId="23">
    <w:abstractNumId w:val="19"/>
  </w:num>
  <w:num w:numId="24">
    <w:abstractNumId w:val="13"/>
  </w:num>
  <w:num w:numId="25">
    <w:abstractNumId w:val="39"/>
  </w:num>
  <w:num w:numId="26">
    <w:abstractNumId w:val="21"/>
  </w:num>
  <w:num w:numId="27">
    <w:abstractNumId w:val="10"/>
  </w:num>
  <w:num w:numId="28">
    <w:abstractNumId w:val="33"/>
  </w:num>
  <w:num w:numId="29">
    <w:abstractNumId w:val="31"/>
  </w:num>
  <w:num w:numId="30">
    <w:abstractNumId w:val="8"/>
  </w:num>
  <w:num w:numId="31">
    <w:abstractNumId w:val="3"/>
  </w:num>
  <w:num w:numId="32">
    <w:abstractNumId w:val="14"/>
  </w:num>
  <w:num w:numId="33">
    <w:abstractNumId w:val="26"/>
  </w:num>
  <w:num w:numId="34">
    <w:abstractNumId w:val="12"/>
  </w:num>
  <w:num w:numId="35">
    <w:abstractNumId w:val="2"/>
  </w:num>
  <w:num w:numId="36">
    <w:abstractNumId w:val="43"/>
  </w:num>
  <w:num w:numId="37">
    <w:abstractNumId w:val="29"/>
  </w:num>
  <w:num w:numId="38">
    <w:abstractNumId w:val="15"/>
  </w:num>
  <w:num w:numId="39">
    <w:abstractNumId w:val="36"/>
  </w:num>
  <w:num w:numId="40">
    <w:abstractNumId w:val="9"/>
  </w:num>
  <w:num w:numId="41">
    <w:abstractNumId w:val="41"/>
  </w:num>
  <w:num w:numId="42">
    <w:abstractNumId w:val="44"/>
  </w:num>
  <w:num w:numId="43">
    <w:abstractNumId w:val="5"/>
  </w:num>
  <w:num w:numId="44">
    <w:abstractNumId w:val="7"/>
  </w:num>
  <w:num w:numId="45">
    <w:abstractNumId w:val="32"/>
  </w:num>
  <w:num w:numId="46">
    <w:abstractNumId w:val="24"/>
  </w:num>
  <w:num w:numId="47">
    <w:abstractNumId w:val="30"/>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removeDateAndTime/>
  <w:bordersDoNotSurroundHeader/>
  <w:bordersDoNotSurroundFooter/>
  <w:hideSpellingErrors/>
  <w:hideGrammaticalErrors/>
  <w:proofState w:spelling="clean"/>
  <w:stylePaneFormatFilter w:val="1001"/>
  <w:defaultTabStop w:val="720"/>
  <w:clickAndTypeStyle w:val="NormalParagraph"/>
  <w:drawingGridHorizontalSpacing w:val="110"/>
  <w:displayHorizontalDrawingGridEvery w:val="2"/>
  <w:displayVerticalDrawingGridEvery w:val="2"/>
  <w:characterSpacingControl w:val="doNotCompress"/>
  <w:hdrShapeDefaults>
    <o:shapedefaults v:ext="edit" spidmax="2049">
      <v:textbox inset="5.85pt,.7pt,5.85pt,.7pt"/>
    </o:shapedefaults>
  </w:hdrShapeDefaults>
  <w:footnotePr>
    <w:footnote w:id="-1"/>
    <w:footnote w:id="0"/>
    <w:footnote w:id="1"/>
  </w:footnotePr>
  <w:endnotePr>
    <w:endnote w:id="-1"/>
    <w:endnote w:id="0"/>
  </w:endnotePr>
  <w:compat>
    <w:useFELayout/>
  </w:compat>
  <w:rsids>
    <w:rsidRoot w:val="00131BC4"/>
    <w:rsid w:val="00002803"/>
    <w:rsid w:val="0001024B"/>
    <w:rsid w:val="00041759"/>
    <w:rsid w:val="00046D01"/>
    <w:rsid w:val="00052FE2"/>
    <w:rsid w:val="000713B1"/>
    <w:rsid w:val="000774DD"/>
    <w:rsid w:val="000A0FB0"/>
    <w:rsid w:val="000B02F8"/>
    <w:rsid w:val="000D20CB"/>
    <w:rsid w:val="000D23EB"/>
    <w:rsid w:val="000E2366"/>
    <w:rsid w:val="000E6BB7"/>
    <w:rsid w:val="000F6A30"/>
    <w:rsid w:val="000F6B8B"/>
    <w:rsid w:val="0010050B"/>
    <w:rsid w:val="001010C7"/>
    <w:rsid w:val="00110AB0"/>
    <w:rsid w:val="00131BC4"/>
    <w:rsid w:val="00141190"/>
    <w:rsid w:val="001455A2"/>
    <w:rsid w:val="00165872"/>
    <w:rsid w:val="0017332D"/>
    <w:rsid w:val="00176186"/>
    <w:rsid w:val="0018002B"/>
    <w:rsid w:val="001B185C"/>
    <w:rsid w:val="001B4CF0"/>
    <w:rsid w:val="001B7C0D"/>
    <w:rsid w:val="001F08AC"/>
    <w:rsid w:val="001F2D3A"/>
    <w:rsid w:val="00202265"/>
    <w:rsid w:val="00207D34"/>
    <w:rsid w:val="002111D3"/>
    <w:rsid w:val="002200A1"/>
    <w:rsid w:val="0022220E"/>
    <w:rsid w:val="0023227F"/>
    <w:rsid w:val="00243CE1"/>
    <w:rsid w:val="00254E4D"/>
    <w:rsid w:val="00256F18"/>
    <w:rsid w:val="002766F0"/>
    <w:rsid w:val="00283857"/>
    <w:rsid w:val="002859F6"/>
    <w:rsid w:val="002873C5"/>
    <w:rsid w:val="00291E52"/>
    <w:rsid w:val="00294E91"/>
    <w:rsid w:val="00294F1F"/>
    <w:rsid w:val="002A7CAD"/>
    <w:rsid w:val="002A7CE1"/>
    <w:rsid w:val="002E70D6"/>
    <w:rsid w:val="002F55A7"/>
    <w:rsid w:val="00323D14"/>
    <w:rsid w:val="00331905"/>
    <w:rsid w:val="003549D3"/>
    <w:rsid w:val="00360ED9"/>
    <w:rsid w:val="00361471"/>
    <w:rsid w:val="00373FBC"/>
    <w:rsid w:val="00376BF3"/>
    <w:rsid w:val="00383ADA"/>
    <w:rsid w:val="00397B86"/>
    <w:rsid w:val="003A0DA5"/>
    <w:rsid w:val="003A3B36"/>
    <w:rsid w:val="003A7D25"/>
    <w:rsid w:val="003D0069"/>
    <w:rsid w:val="003D0CD1"/>
    <w:rsid w:val="003D4034"/>
    <w:rsid w:val="003D6D8E"/>
    <w:rsid w:val="003F4CB2"/>
    <w:rsid w:val="003F4D31"/>
    <w:rsid w:val="00406873"/>
    <w:rsid w:val="00406ED5"/>
    <w:rsid w:val="00417276"/>
    <w:rsid w:val="004210ED"/>
    <w:rsid w:val="00427F8A"/>
    <w:rsid w:val="00435D1E"/>
    <w:rsid w:val="00436BE8"/>
    <w:rsid w:val="0044325C"/>
    <w:rsid w:val="00446532"/>
    <w:rsid w:val="00454DDF"/>
    <w:rsid w:val="00463CFA"/>
    <w:rsid w:val="00476E46"/>
    <w:rsid w:val="00481653"/>
    <w:rsid w:val="004B1958"/>
    <w:rsid w:val="004B7801"/>
    <w:rsid w:val="004C114A"/>
    <w:rsid w:val="004F4891"/>
    <w:rsid w:val="00504394"/>
    <w:rsid w:val="00511DAC"/>
    <w:rsid w:val="00513384"/>
    <w:rsid w:val="005149D1"/>
    <w:rsid w:val="00515A23"/>
    <w:rsid w:val="00525783"/>
    <w:rsid w:val="00542D36"/>
    <w:rsid w:val="00551AB7"/>
    <w:rsid w:val="00553839"/>
    <w:rsid w:val="00554E35"/>
    <w:rsid w:val="005840AA"/>
    <w:rsid w:val="00584B29"/>
    <w:rsid w:val="00585714"/>
    <w:rsid w:val="005942AF"/>
    <w:rsid w:val="0059773C"/>
    <w:rsid w:val="005A1013"/>
    <w:rsid w:val="005A675F"/>
    <w:rsid w:val="005B0278"/>
    <w:rsid w:val="005F5893"/>
    <w:rsid w:val="00606293"/>
    <w:rsid w:val="00640911"/>
    <w:rsid w:val="00642A24"/>
    <w:rsid w:val="00642D43"/>
    <w:rsid w:val="006618AE"/>
    <w:rsid w:val="00666EEC"/>
    <w:rsid w:val="006A01A9"/>
    <w:rsid w:val="006A3A08"/>
    <w:rsid w:val="006C3E00"/>
    <w:rsid w:val="006D67B8"/>
    <w:rsid w:val="006E00A2"/>
    <w:rsid w:val="006E03E2"/>
    <w:rsid w:val="006E46F5"/>
    <w:rsid w:val="006E5FA5"/>
    <w:rsid w:val="007067B6"/>
    <w:rsid w:val="007261E1"/>
    <w:rsid w:val="00726CF1"/>
    <w:rsid w:val="00742DDB"/>
    <w:rsid w:val="0075588E"/>
    <w:rsid w:val="007563BB"/>
    <w:rsid w:val="00797566"/>
    <w:rsid w:val="007A4853"/>
    <w:rsid w:val="007B31FE"/>
    <w:rsid w:val="007E1BAD"/>
    <w:rsid w:val="00811EAB"/>
    <w:rsid w:val="00817A76"/>
    <w:rsid w:val="00824D1D"/>
    <w:rsid w:val="00831655"/>
    <w:rsid w:val="008418DE"/>
    <w:rsid w:val="008519C7"/>
    <w:rsid w:val="00854B5B"/>
    <w:rsid w:val="00871A1B"/>
    <w:rsid w:val="00873AD5"/>
    <w:rsid w:val="00875B0B"/>
    <w:rsid w:val="008B643F"/>
    <w:rsid w:val="008C2C00"/>
    <w:rsid w:val="008C4D92"/>
    <w:rsid w:val="008C4F3B"/>
    <w:rsid w:val="00907B2A"/>
    <w:rsid w:val="00913DEF"/>
    <w:rsid w:val="00925B3D"/>
    <w:rsid w:val="00933D71"/>
    <w:rsid w:val="00940298"/>
    <w:rsid w:val="00944378"/>
    <w:rsid w:val="009527C9"/>
    <w:rsid w:val="00955DF7"/>
    <w:rsid w:val="00960027"/>
    <w:rsid w:val="00975AF5"/>
    <w:rsid w:val="00982C92"/>
    <w:rsid w:val="0098351C"/>
    <w:rsid w:val="009968FB"/>
    <w:rsid w:val="009E0067"/>
    <w:rsid w:val="009E2799"/>
    <w:rsid w:val="009F0192"/>
    <w:rsid w:val="00A01934"/>
    <w:rsid w:val="00A0630B"/>
    <w:rsid w:val="00A315A9"/>
    <w:rsid w:val="00A46CD6"/>
    <w:rsid w:val="00A50E7A"/>
    <w:rsid w:val="00A66939"/>
    <w:rsid w:val="00A71E77"/>
    <w:rsid w:val="00A777F1"/>
    <w:rsid w:val="00A91734"/>
    <w:rsid w:val="00A95E1E"/>
    <w:rsid w:val="00A95FF2"/>
    <w:rsid w:val="00AA4C56"/>
    <w:rsid w:val="00AB695F"/>
    <w:rsid w:val="00AC2FCC"/>
    <w:rsid w:val="00AD7636"/>
    <w:rsid w:val="00AF4FB4"/>
    <w:rsid w:val="00B22FE8"/>
    <w:rsid w:val="00B3576F"/>
    <w:rsid w:val="00B54120"/>
    <w:rsid w:val="00B65662"/>
    <w:rsid w:val="00B673FE"/>
    <w:rsid w:val="00B75F90"/>
    <w:rsid w:val="00B82FEE"/>
    <w:rsid w:val="00B8377F"/>
    <w:rsid w:val="00B8382B"/>
    <w:rsid w:val="00B94F89"/>
    <w:rsid w:val="00BB12B8"/>
    <w:rsid w:val="00BB135B"/>
    <w:rsid w:val="00BB5F46"/>
    <w:rsid w:val="00BC0319"/>
    <w:rsid w:val="00BD416D"/>
    <w:rsid w:val="00C13327"/>
    <w:rsid w:val="00C13782"/>
    <w:rsid w:val="00C213B4"/>
    <w:rsid w:val="00C25E2B"/>
    <w:rsid w:val="00C30152"/>
    <w:rsid w:val="00C43311"/>
    <w:rsid w:val="00C455AF"/>
    <w:rsid w:val="00C6177A"/>
    <w:rsid w:val="00C82208"/>
    <w:rsid w:val="00C83C23"/>
    <w:rsid w:val="00C93769"/>
    <w:rsid w:val="00CA563E"/>
    <w:rsid w:val="00CB219E"/>
    <w:rsid w:val="00CB4912"/>
    <w:rsid w:val="00CE1C2A"/>
    <w:rsid w:val="00D134CE"/>
    <w:rsid w:val="00D32793"/>
    <w:rsid w:val="00D34853"/>
    <w:rsid w:val="00D406CB"/>
    <w:rsid w:val="00D430E2"/>
    <w:rsid w:val="00D43E66"/>
    <w:rsid w:val="00D53828"/>
    <w:rsid w:val="00D55883"/>
    <w:rsid w:val="00D63E3D"/>
    <w:rsid w:val="00D64A0E"/>
    <w:rsid w:val="00D7048E"/>
    <w:rsid w:val="00D75061"/>
    <w:rsid w:val="00D77C8B"/>
    <w:rsid w:val="00D84468"/>
    <w:rsid w:val="00D87B9B"/>
    <w:rsid w:val="00DA7467"/>
    <w:rsid w:val="00DB284A"/>
    <w:rsid w:val="00DD465A"/>
    <w:rsid w:val="00DD490F"/>
    <w:rsid w:val="00DE1719"/>
    <w:rsid w:val="00DF6CBC"/>
    <w:rsid w:val="00E05CF6"/>
    <w:rsid w:val="00E14ABA"/>
    <w:rsid w:val="00E34134"/>
    <w:rsid w:val="00E36118"/>
    <w:rsid w:val="00E376E1"/>
    <w:rsid w:val="00E5129B"/>
    <w:rsid w:val="00E72D86"/>
    <w:rsid w:val="00E7347D"/>
    <w:rsid w:val="00E76E58"/>
    <w:rsid w:val="00E7772A"/>
    <w:rsid w:val="00E77B57"/>
    <w:rsid w:val="00EA332A"/>
    <w:rsid w:val="00EB30F1"/>
    <w:rsid w:val="00ED0002"/>
    <w:rsid w:val="00EE6C6A"/>
    <w:rsid w:val="00F14715"/>
    <w:rsid w:val="00F250A9"/>
    <w:rsid w:val="00F30187"/>
    <w:rsid w:val="00F308D9"/>
    <w:rsid w:val="00F33D50"/>
    <w:rsid w:val="00F523CE"/>
    <w:rsid w:val="00F63C58"/>
    <w:rsid w:val="00F7148C"/>
    <w:rsid w:val="00F86362"/>
    <w:rsid w:val="00FB18EF"/>
    <w:rsid w:val="00FB79E7"/>
    <w:rsid w:val="00FD6383"/>
    <w:rsid w:val="00FD64D8"/>
    <w:rsid w:val="00FD6C04"/>
    <w:rsid w:val="00FE531D"/>
    <w:rsid w:val="00FF2F73"/>
    <w:rsid w:val="00FF4033"/>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heme="minorEastAsia" w:hAnsi="Calibri"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qFormat="1"/>
    <w:lsdException w:name="heading 9" w:uiPriority="1" w:qFormat="1"/>
    <w:lsdException w:name="toc 1" w:uiPriority="39"/>
    <w:lsdException w:name="toc 2" w:uiPriority="39"/>
    <w:lsdException w:name="toc 3" w:uiPriority="39"/>
    <w:lsdException w:name="toc 7" w:uiPriority="39"/>
    <w:lsdException w:name="toc 8" w:uiPriority="39"/>
    <w:lsdException w:name="footer" w:uiPriority="24"/>
    <w:lsdException w:name="caption" w:uiPriority="0" w:qFormat="1"/>
    <w:lsdException w:name="List Number" w:qFormat="1"/>
    <w:lsdException w:name="List Bullet 2" w:uiPriority="2" w:qFormat="1"/>
    <w:lsdException w:name="List Bullet 3" w:uiPriority="2" w:qFormat="1"/>
    <w:lsdException w:name="Title" w:semiHidden="0" w:unhideWhenUsed="0" w:qFormat="1"/>
    <w:lsdException w:name="Default Paragraph Font" w:uiPriority="1"/>
    <w:lsdException w:name="Subtitle" w:semiHidden="0" w:uiPriority="26"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34" w:unhideWhenUsed="0" w:qFormat="1"/>
    <w:lsdException w:name="Intense Emphasis" w:semiHidden="0" w:uiPriority="36" w:unhideWhenUsed="0" w:qFormat="1"/>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qFormat="1"/>
  </w:latentStyles>
  <w:style w:type="paragraph" w:default="1" w:styleId="Normal">
    <w:name w:val="Normal"/>
    <w:uiPriority w:val="49"/>
    <w:qFormat/>
    <w:rsid w:val="00FB79E7"/>
    <w:pPr>
      <w:spacing w:before="120"/>
      <w:jc w:val="both"/>
    </w:pPr>
    <w:rPr>
      <w:rFonts w:ascii="Arial" w:eastAsia="SimSun" w:hAnsi="Arial"/>
      <w:sz w:val="22"/>
      <w:lang w:eastAsia="zh-CN" w:bidi="bn-BD"/>
    </w:rPr>
  </w:style>
  <w:style w:type="paragraph" w:styleId="Heading1">
    <w:name w:val="heading 1"/>
    <w:next w:val="NormalParagraph"/>
    <w:link w:val="Heading1Char"/>
    <w:uiPriority w:val="1"/>
    <w:qFormat/>
    <w:rsid w:val="000F6B8B"/>
    <w:pPr>
      <w:keepNext/>
      <w:keepLines/>
      <w:numPr>
        <w:numId w:val="1"/>
      </w:numPr>
      <w:spacing w:before="360" w:after="60" w:line="276" w:lineRule="auto"/>
      <w:outlineLvl w:val="0"/>
    </w:pPr>
    <w:rPr>
      <w:rFonts w:ascii="Arial" w:eastAsia="Times New Roman" w:hAnsi="Arial" w:cs="Arial"/>
      <w:b/>
      <w:bCs/>
      <w:sz w:val="28"/>
      <w:szCs w:val="32"/>
      <w:lang w:eastAsia="en-US" w:bidi="bn-BD"/>
    </w:rPr>
  </w:style>
  <w:style w:type="paragraph" w:styleId="Heading2">
    <w:name w:val="heading 2"/>
    <w:basedOn w:val="Heading1"/>
    <w:next w:val="NormalParagraph"/>
    <w:link w:val="Heading2Char"/>
    <w:uiPriority w:val="1"/>
    <w:qFormat/>
    <w:rsid w:val="000D20CB"/>
    <w:pPr>
      <w:numPr>
        <w:ilvl w:val="1"/>
      </w:numPr>
      <w:spacing w:before="240"/>
      <w:outlineLvl w:val="1"/>
    </w:pPr>
    <w:rPr>
      <w:iCs/>
      <w:sz w:val="24"/>
      <w:szCs w:val="28"/>
    </w:rPr>
  </w:style>
  <w:style w:type="paragraph" w:styleId="Heading3">
    <w:name w:val="heading 3"/>
    <w:basedOn w:val="Heading2"/>
    <w:next w:val="NormalParagraph"/>
    <w:link w:val="Heading3Char"/>
    <w:uiPriority w:val="1"/>
    <w:qFormat/>
    <w:rsid w:val="00585714"/>
    <w:pPr>
      <w:numPr>
        <w:ilvl w:val="2"/>
      </w:numPr>
      <w:outlineLvl w:val="2"/>
    </w:pPr>
    <w:rPr>
      <w:szCs w:val="26"/>
    </w:rPr>
  </w:style>
  <w:style w:type="paragraph" w:styleId="Heading4">
    <w:name w:val="heading 4"/>
    <w:basedOn w:val="Heading3"/>
    <w:next w:val="NormalParagraph"/>
    <w:link w:val="Heading4Char"/>
    <w:uiPriority w:val="1"/>
    <w:qFormat/>
    <w:rsid w:val="000D20CB"/>
    <w:pPr>
      <w:numPr>
        <w:ilvl w:val="3"/>
      </w:numPr>
      <w:outlineLvl w:val="3"/>
    </w:pPr>
    <w:rPr>
      <w:rFonts w:ascii="Arial Bold" w:hAnsi="Arial Bold"/>
      <w:bCs w:val="0"/>
      <w:sz w:val="22"/>
      <w:szCs w:val="28"/>
    </w:rPr>
  </w:style>
  <w:style w:type="paragraph" w:styleId="Heading5">
    <w:name w:val="heading 5"/>
    <w:basedOn w:val="Heading4"/>
    <w:next w:val="NormalParagraph"/>
    <w:link w:val="Heading5Char"/>
    <w:uiPriority w:val="1"/>
    <w:qFormat/>
    <w:rsid w:val="000D20CB"/>
    <w:pPr>
      <w:numPr>
        <w:ilvl w:val="4"/>
      </w:numPr>
      <w:outlineLvl w:val="4"/>
    </w:pPr>
    <w:rPr>
      <w:bCs/>
      <w:iCs w:val="0"/>
      <w:szCs w:val="26"/>
      <w:lang w:val="en-US"/>
    </w:rPr>
  </w:style>
  <w:style w:type="paragraph" w:styleId="Heading6">
    <w:name w:val="heading 6"/>
    <w:basedOn w:val="Heading5"/>
    <w:next w:val="NormalParagraph"/>
    <w:link w:val="Heading6Char"/>
    <w:uiPriority w:val="1"/>
    <w:qFormat/>
    <w:rsid w:val="000D20CB"/>
    <w:pPr>
      <w:numPr>
        <w:ilvl w:val="5"/>
      </w:numPr>
      <w:outlineLvl w:val="5"/>
    </w:pPr>
    <w:rPr>
      <w:bCs w:val="0"/>
      <w:szCs w:val="22"/>
    </w:rPr>
  </w:style>
  <w:style w:type="paragraph" w:styleId="Heading7">
    <w:name w:val="heading 7"/>
    <w:basedOn w:val="Normal"/>
    <w:next w:val="Normal"/>
    <w:link w:val="Heading7Char"/>
    <w:uiPriority w:val="1"/>
    <w:qFormat/>
    <w:rsid w:val="00944378"/>
    <w:pPr>
      <w:keepNext/>
      <w:keepLines/>
      <w:numPr>
        <w:ilvl w:val="6"/>
        <w:numId w:val="1"/>
      </w:numPr>
      <w:spacing w:after="140" w:line="260" w:lineRule="atLeast"/>
      <w:jc w:val="left"/>
      <w:outlineLvl w:val="6"/>
    </w:pPr>
    <w:rPr>
      <w:rFonts w:eastAsia="Times New Roman"/>
      <w:i/>
      <w:lang w:eastAsia="en-US"/>
    </w:rPr>
  </w:style>
  <w:style w:type="paragraph" w:styleId="Heading8">
    <w:name w:val="heading 8"/>
    <w:basedOn w:val="Normal"/>
    <w:next w:val="Normal"/>
    <w:link w:val="Heading8Char"/>
    <w:uiPriority w:val="99"/>
    <w:qFormat/>
    <w:rsid w:val="00944378"/>
    <w:pPr>
      <w:keepNext/>
      <w:keepLines/>
      <w:numPr>
        <w:ilvl w:val="7"/>
        <w:numId w:val="1"/>
      </w:numPr>
      <w:spacing w:after="140" w:line="260" w:lineRule="atLeast"/>
      <w:jc w:val="left"/>
      <w:outlineLvl w:val="7"/>
    </w:pPr>
    <w:rPr>
      <w:rFonts w:eastAsia="Times New Roman"/>
      <w:i/>
      <w:iCs/>
      <w:lang w:val="en-US" w:eastAsia="en-US"/>
    </w:rPr>
  </w:style>
  <w:style w:type="paragraph" w:styleId="Heading9">
    <w:name w:val="heading 9"/>
    <w:basedOn w:val="Normal"/>
    <w:next w:val="Normal"/>
    <w:link w:val="Heading9Char"/>
    <w:uiPriority w:val="1"/>
    <w:qFormat/>
    <w:rsid w:val="00944378"/>
    <w:pPr>
      <w:numPr>
        <w:ilvl w:val="8"/>
        <w:numId w:val="1"/>
      </w:numPr>
      <w:spacing w:before="140" w:after="120" w:line="260" w:lineRule="atLeast"/>
      <w:jc w:val="left"/>
      <w:outlineLvl w:val="8"/>
    </w:pPr>
    <w:rPr>
      <w:rFonts w:eastAsia="Times New Roman" w:cs="Arial"/>
      <w:i/>
      <w:szCs w:val="22"/>
      <w:lang w:val="fr-FR"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1"/>
    <w:rsid w:val="005A1013"/>
    <w:rPr>
      <w:rFonts w:ascii="Arial" w:eastAsia="Times New Roman" w:hAnsi="Arial" w:cs="Arial"/>
      <w:b/>
      <w:bCs/>
      <w:sz w:val="28"/>
      <w:szCs w:val="32"/>
      <w:lang w:eastAsia="en-US" w:bidi="bn-BD"/>
    </w:rPr>
  </w:style>
  <w:style w:type="character" w:customStyle="1" w:styleId="Heading2Char">
    <w:name w:val="Heading 2 Char"/>
    <w:link w:val="Heading2"/>
    <w:uiPriority w:val="1"/>
    <w:rsid w:val="005A1013"/>
    <w:rPr>
      <w:rFonts w:ascii="Arial" w:eastAsia="Times New Roman" w:hAnsi="Arial" w:cs="Arial"/>
      <w:b/>
      <w:bCs/>
      <w:iCs/>
      <w:sz w:val="24"/>
      <w:szCs w:val="28"/>
      <w:lang w:eastAsia="en-US" w:bidi="bn-BD"/>
    </w:rPr>
  </w:style>
  <w:style w:type="character" w:customStyle="1" w:styleId="Heading3Char">
    <w:name w:val="Heading 3 Char"/>
    <w:link w:val="Heading3"/>
    <w:uiPriority w:val="1"/>
    <w:rsid w:val="005A1013"/>
    <w:rPr>
      <w:rFonts w:ascii="Arial" w:eastAsia="Times New Roman" w:hAnsi="Arial" w:cs="Arial"/>
      <w:b/>
      <w:bCs/>
      <w:iCs/>
      <w:sz w:val="24"/>
      <w:szCs w:val="26"/>
      <w:lang w:eastAsia="en-US" w:bidi="bn-BD"/>
    </w:rPr>
  </w:style>
  <w:style w:type="character" w:customStyle="1" w:styleId="Heading4Char">
    <w:name w:val="Heading 4 Char"/>
    <w:link w:val="Heading4"/>
    <w:uiPriority w:val="1"/>
    <w:rsid w:val="005A1013"/>
    <w:rPr>
      <w:rFonts w:ascii="Arial Bold" w:eastAsia="Times New Roman" w:hAnsi="Arial Bold" w:cs="Arial"/>
      <w:b/>
      <w:iCs/>
      <w:sz w:val="22"/>
      <w:szCs w:val="28"/>
      <w:lang w:eastAsia="en-US" w:bidi="bn-BD"/>
    </w:rPr>
  </w:style>
  <w:style w:type="character" w:customStyle="1" w:styleId="Heading5Char">
    <w:name w:val="Heading 5 Char"/>
    <w:link w:val="Heading5"/>
    <w:uiPriority w:val="1"/>
    <w:rsid w:val="005A1013"/>
    <w:rPr>
      <w:rFonts w:ascii="Arial Bold" w:eastAsia="Times New Roman" w:hAnsi="Arial Bold" w:cs="Arial"/>
      <w:b/>
      <w:bCs/>
      <w:sz w:val="22"/>
      <w:szCs w:val="26"/>
      <w:lang w:val="en-US" w:eastAsia="en-US" w:bidi="bn-BD"/>
    </w:rPr>
  </w:style>
  <w:style w:type="character" w:customStyle="1" w:styleId="Heading6Char">
    <w:name w:val="Heading 6 Char"/>
    <w:link w:val="Heading6"/>
    <w:uiPriority w:val="1"/>
    <w:rsid w:val="005A1013"/>
    <w:rPr>
      <w:rFonts w:ascii="Arial Bold" w:eastAsia="Times New Roman" w:hAnsi="Arial Bold" w:cs="Arial"/>
      <w:b/>
      <w:sz w:val="22"/>
      <w:szCs w:val="22"/>
      <w:lang w:val="en-US" w:eastAsia="en-US" w:bidi="bn-BD"/>
    </w:rPr>
  </w:style>
  <w:style w:type="character" w:customStyle="1" w:styleId="Heading7Char">
    <w:name w:val="Heading 7 Char"/>
    <w:link w:val="Heading7"/>
    <w:uiPriority w:val="1"/>
    <w:rsid w:val="008B643F"/>
    <w:rPr>
      <w:rFonts w:ascii="Arial" w:eastAsia="Times New Roman" w:hAnsi="Arial"/>
      <w:i/>
      <w:sz w:val="22"/>
      <w:lang w:eastAsia="en-US" w:bidi="bn-BD"/>
    </w:rPr>
  </w:style>
  <w:style w:type="character" w:customStyle="1" w:styleId="Heading8Char">
    <w:name w:val="Heading 8 Char"/>
    <w:link w:val="Heading8"/>
    <w:uiPriority w:val="99"/>
    <w:rsid w:val="008B643F"/>
    <w:rPr>
      <w:rFonts w:ascii="Arial" w:eastAsia="Times New Roman" w:hAnsi="Arial"/>
      <w:i/>
      <w:iCs/>
      <w:sz w:val="22"/>
      <w:lang w:val="en-US" w:eastAsia="en-US" w:bidi="bn-BD"/>
    </w:rPr>
  </w:style>
  <w:style w:type="character" w:customStyle="1" w:styleId="Heading9Char">
    <w:name w:val="Heading 9 Char"/>
    <w:link w:val="Heading9"/>
    <w:uiPriority w:val="1"/>
    <w:rsid w:val="008B643F"/>
    <w:rPr>
      <w:rFonts w:ascii="Arial" w:eastAsia="Times New Roman" w:hAnsi="Arial" w:cs="Arial"/>
      <w:i/>
      <w:sz w:val="22"/>
      <w:szCs w:val="22"/>
      <w:lang w:val="fr-FR" w:eastAsia="en-US" w:bidi="bn-BD"/>
    </w:rPr>
  </w:style>
  <w:style w:type="paragraph" w:styleId="Title">
    <w:name w:val="Title"/>
    <w:basedOn w:val="Normal"/>
    <w:link w:val="TitleChar"/>
    <w:uiPriority w:val="99"/>
    <w:qFormat/>
    <w:rsid w:val="00FD64D8"/>
    <w:pPr>
      <w:spacing w:after="60"/>
      <w:jc w:val="right"/>
    </w:pPr>
    <w:rPr>
      <w:b/>
      <w:bCs/>
      <w:kern w:val="28"/>
      <w:sz w:val="32"/>
      <w:szCs w:val="32"/>
    </w:rPr>
  </w:style>
  <w:style w:type="character" w:customStyle="1" w:styleId="TitleChar">
    <w:name w:val="Title Char"/>
    <w:link w:val="Title"/>
    <w:uiPriority w:val="99"/>
    <w:rsid w:val="005A1013"/>
    <w:rPr>
      <w:rFonts w:ascii="Arial" w:eastAsia="SimSun" w:hAnsi="Arial"/>
      <w:b/>
      <w:bCs/>
      <w:kern w:val="28"/>
      <w:sz w:val="32"/>
      <w:szCs w:val="32"/>
      <w:lang w:eastAsia="zh-CN" w:bidi="bn-BD"/>
    </w:rPr>
  </w:style>
  <w:style w:type="paragraph" w:styleId="TOC1">
    <w:name w:val="toc 1"/>
    <w:basedOn w:val="NormalParagraph"/>
    <w:next w:val="NormalParagraph"/>
    <w:uiPriority w:val="39"/>
    <w:rsid w:val="00BB12B8"/>
    <w:pPr>
      <w:tabs>
        <w:tab w:val="left" w:pos="397"/>
        <w:tab w:val="right" w:pos="9015"/>
      </w:tabs>
      <w:spacing w:after="40"/>
      <w:ind w:left="397" w:right="680" w:hanging="397"/>
    </w:pPr>
    <w:rPr>
      <w:b/>
      <w:noProof/>
      <w:lang w:eastAsia="zh-CN" w:bidi="bn-BD"/>
    </w:rPr>
  </w:style>
  <w:style w:type="paragraph" w:styleId="TOC2">
    <w:name w:val="toc 2"/>
    <w:basedOn w:val="TOC1"/>
    <w:uiPriority w:val="39"/>
    <w:rsid w:val="00BB12B8"/>
    <w:pPr>
      <w:tabs>
        <w:tab w:val="clear" w:pos="397"/>
        <w:tab w:val="left" w:pos="993"/>
      </w:tabs>
      <w:spacing w:after="20"/>
      <w:ind w:left="992" w:hanging="595"/>
    </w:pPr>
    <w:rPr>
      <w:rFonts w:eastAsia="Times New Roman"/>
      <w:b w:val="0"/>
      <w:szCs w:val="24"/>
      <w:lang w:eastAsia="en-GB"/>
    </w:rPr>
  </w:style>
  <w:style w:type="paragraph" w:styleId="TOC3">
    <w:name w:val="toc 3"/>
    <w:basedOn w:val="TOC2"/>
    <w:uiPriority w:val="39"/>
    <w:rsid w:val="00383ADA"/>
    <w:pPr>
      <w:tabs>
        <w:tab w:val="clear" w:pos="993"/>
        <w:tab w:val="left" w:pos="1276"/>
      </w:tabs>
      <w:ind w:left="1248" w:hanging="851"/>
    </w:pPr>
  </w:style>
  <w:style w:type="paragraph" w:customStyle="1" w:styleId="ListBulletsub">
    <w:name w:val="List Bullet (sub)"/>
    <w:basedOn w:val="ListBullet3"/>
    <w:link w:val="ListBulletsubChar"/>
    <w:uiPriority w:val="5"/>
    <w:qFormat/>
    <w:rsid w:val="00283857"/>
    <w:pPr>
      <w:numPr>
        <w:ilvl w:val="3"/>
      </w:numPr>
      <w:tabs>
        <w:tab w:val="clear" w:pos="1361"/>
        <w:tab w:val="left" w:pos="1701"/>
      </w:tabs>
    </w:pPr>
  </w:style>
  <w:style w:type="paragraph" w:styleId="Header">
    <w:name w:val="header"/>
    <w:basedOn w:val="NormalParagraph"/>
    <w:link w:val="HeaderChar"/>
    <w:uiPriority w:val="99"/>
    <w:rsid w:val="00A95E1E"/>
    <w:pPr>
      <w:tabs>
        <w:tab w:val="right" w:pos="8931"/>
        <w:tab w:val="right" w:pos="13892"/>
      </w:tabs>
      <w:contextualSpacing/>
    </w:pPr>
    <w:rPr>
      <w:sz w:val="20"/>
    </w:rPr>
  </w:style>
  <w:style w:type="character" w:customStyle="1" w:styleId="HeaderChar">
    <w:name w:val="Header Char"/>
    <w:link w:val="Header"/>
    <w:uiPriority w:val="99"/>
    <w:rsid w:val="005A1013"/>
    <w:rPr>
      <w:rFonts w:ascii="Arial" w:eastAsia="SimSun" w:hAnsi="Arial"/>
      <w:szCs w:val="22"/>
    </w:rPr>
  </w:style>
  <w:style w:type="paragraph" w:customStyle="1" w:styleId="ListBullet1">
    <w:name w:val="List Bullet 1"/>
    <w:basedOn w:val="NormalParagraph"/>
    <w:uiPriority w:val="2"/>
    <w:qFormat/>
    <w:rsid w:val="003D0069"/>
    <w:pPr>
      <w:numPr>
        <w:numId w:val="11"/>
      </w:numPr>
      <w:tabs>
        <w:tab w:val="left" w:pos="680"/>
      </w:tabs>
      <w:contextualSpacing/>
    </w:pPr>
  </w:style>
  <w:style w:type="paragraph" w:styleId="ListBullet2">
    <w:name w:val="List Bullet 2"/>
    <w:basedOn w:val="ListBullet1"/>
    <w:uiPriority w:val="2"/>
    <w:qFormat/>
    <w:rsid w:val="003D0069"/>
    <w:pPr>
      <w:numPr>
        <w:ilvl w:val="1"/>
      </w:numPr>
      <w:tabs>
        <w:tab w:val="clear" w:pos="680"/>
        <w:tab w:val="left" w:pos="1021"/>
      </w:tabs>
    </w:pPr>
  </w:style>
  <w:style w:type="paragraph" w:customStyle="1" w:styleId="DocInfo">
    <w:name w:val="Doc Info"/>
    <w:basedOn w:val="NormalParagraph"/>
    <w:next w:val="CSLegal3"/>
    <w:uiPriority w:val="99"/>
    <w:rsid w:val="002A7CAD"/>
    <w:pPr>
      <w:spacing w:before="240" w:after="60"/>
    </w:pPr>
    <w:rPr>
      <w:b/>
      <w:sz w:val="24"/>
    </w:rPr>
  </w:style>
  <w:style w:type="paragraph" w:customStyle="1" w:styleId="TableHeader">
    <w:name w:val="Table Header"/>
    <w:basedOn w:val="NormalParagraph"/>
    <w:qFormat/>
    <w:rsid w:val="00C25E2B"/>
    <w:pPr>
      <w:keepNext/>
      <w:spacing w:before="60" w:after="0"/>
    </w:pPr>
    <w:rPr>
      <w:rFonts w:cs="Arial"/>
      <w:b/>
      <w:color w:val="FFFFFF"/>
      <w:lang w:val="en-US"/>
    </w:rPr>
  </w:style>
  <w:style w:type="character" w:styleId="Hyperlink">
    <w:name w:val="Hyperlink"/>
    <w:uiPriority w:val="99"/>
    <w:unhideWhenUsed/>
    <w:rsid w:val="00944378"/>
    <w:rPr>
      <w:color w:val="0000FF"/>
      <w:u w:val="single"/>
    </w:rPr>
  </w:style>
  <w:style w:type="paragraph" w:customStyle="1" w:styleId="Centredtext">
    <w:name w:val="Centred text"/>
    <w:basedOn w:val="NormalParagraph"/>
    <w:uiPriority w:val="27"/>
    <w:rsid w:val="009E2799"/>
    <w:pPr>
      <w:keepNext/>
      <w:jc w:val="center"/>
    </w:pPr>
    <w:rPr>
      <w:lang w:eastAsia="zh-CN" w:bidi="bn-BD"/>
    </w:rPr>
  </w:style>
  <w:style w:type="paragraph" w:customStyle="1" w:styleId="Disclaimer">
    <w:name w:val="Disclaimer"/>
    <w:basedOn w:val="NormalParagraph"/>
    <w:next w:val="NormalParagraph"/>
    <w:uiPriority w:val="99"/>
    <w:rsid w:val="009968FB"/>
    <w:pPr>
      <w:pBdr>
        <w:bottom w:val="single" w:sz="4" w:space="4" w:color="auto"/>
      </w:pBdr>
      <w:spacing w:before="480" w:after="240"/>
    </w:pPr>
    <w:rPr>
      <w:i/>
      <w:sz w:val="24"/>
      <w:szCs w:val="24"/>
    </w:rPr>
  </w:style>
  <w:style w:type="paragraph" w:customStyle="1" w:styleId="TableCaption">
    <w:name w:val="Table Caption"/>
    <w:basedOn w:val="NormalParagraph"/>
    <w:next w:val="NormalParagraph"/>
    <w:uiPriority w:val="99"/>
    <w:qFormat/>
    <w:rsid w:val="00C25E2B"/>
    <w:pPr>
      <w:numPr>
        <w:numId w:val="14"/>
      </w:numPr>
      <w:tabs>
        <w:tab w:val="left" w:pos="1009"/>
      </w:tabs>
      <w:spacing w:before="120"/>
      <w:jc w:val="center"/>
    </w:pPr>
    <w:rPr>
      <w:rFonts w:cs="Arial"/>
      <w:b/>
      <w:szCs w:val="20"/>
      <w:lang w:eastAsia="de-DE"/>
    </w:rPr>
  </w:style>
  <w:style w:type="character" w:customStyle="1" w:styleId="ListBulletsubChar">
    <w:name w:val="List Bullet (sub) Char"/>
    <w:link w:val="ListBulletsub"/>
    <w:uiPriority w:val="5"/>
    <w:rsid w:val="00283857"/>
    <w:rPr>
      <w:rFonts w:ascii="Arial" w:eastAsia="SimSun" w:hAnsi="Arial"/>
      <w:sz w:val="22"/>
      <w:szCs w:val="22"/>
    </w:rPr>
  </w:style>
  <w:style w:type="paragraph" w:customStyle="1" w:styleId="TableText">
    <w:name w:val="Table Text"/>
    <w:basedOn w:val="NormalParagraph"/>
    <w:link w:val="TableTextChar"/>
    <w:uiPriority w:val="19"/>
    <w:qFormat/>
    <w:rsid w:val="00F14715"/>
    <w:pPr>
      <w:spacing w:before="40" w:after="40"/>
    </w:pPr>
    <w:rPr>
      <w:sz w:val="20"/>
      <w:lang w:eastAsia="de-DE"/>
    </w:rPr>
  </w:style>
  <w:style w:type="paragraph" w:customStyle="1" w:styleId="CSLegal3">
    <w:name w:val="CS_Legal3"/>
    <w:basedOn w:val="NormalParagraph"/>
    <w:uiPriority w:val="30"/>
    <w:rsid w:val="00E72D86"/>
    <w:pPr>
      <w:spacing w:after="120"/>
    </w:pPr>
    <w:rPr>
      <w:rFonts w:eastAsia="Arial"/>
      <w:snapToGrid w:val="0"/>
      <w:sz w:val="14"/>
    </w:rPr>
  </w:style>
  <w:style w:type="paragraph" w:customStyle="1" w:styleId="Listletter">
    <w:name w:val="List letter"/>
    <w:basedOn w:val="NormalParagraph"/>
    <w:uiPriority w:val="99"/>
    <w:qFormat/>
    <w:rsid w:val="00DF6CBC"/>
    <w:pPr>
      <w:numPr>
        <w:ilvl w:val="1"/>
        <w:numId w:val="12"/>
      </w:numPr>
      <w:ind w:left="1020"/>
      <w:contextualSpacing/>
    </w:pPr>
  </w:style>
  <w:style w:type="paragraph" w:styleId="ListBullet3">
    <w:name w:val="List Bullet 3"/>
    <w:basedOn w:val="ListBullet2"/>
    <w:uiPriority w:val="2"/>
    <w:qFormat/>
    <w:rsid w:val="003D0069"/>
    <w:pPr>
      <w:numPr>
        <w:ilvl w:val="2"/>
      </w:numPr>
      <w:tabs>
        <w:tab w:val="clear" w:pos="1021"/>
        <w:tab w:val="left" w:pos="1361"/>
      </w:tabs>
    </w:pPr>
  </w:style>
  <w:style w:type="paragraph" w:styleId="BalloonText">
    <w:name w:val="Balloon Text"/>
    <w:basedOn w:val="Normal"/>
    <w:link w:val="BalloonTextChar"/>
    <w:uiPriority w:val="99"/>
    <w:semiHidden/>
    <w:unhideWhenUsed/>
    <w:rsid w:val="005A1013"/>
    <w:pPr>
      <w:spacing w:before="0"/>
    </w:pPr>
    <w:rPr>
      <w:rFonts w:ascii="Tahoma" w:hAnsi="Tahoma" w:cs="Tahoma"/>
      <w:sz w:val="16"/>
    </w:rPr>
  </w:style>
  <w:style w:type="paragraph" w:styleId="ListNumber">
    <w:name w:val="List Number"/>
    <w:basedOn w:val="Normal"/>
    <w:uiPriority w:val="99"/>
    <w:qFormat/>
    <w:rsid w:val="003D0069"/>
    <w:pPr>
      <w:numPr>
        <w:numId w:val="12"/>
      </w:numPr>
      <w:spacing w:before="0" w:after="200" w:line="276" w:lineRule="auto"/>
      <w:contextualSpacing/>
    </w:pPr>
  </w:style>
  <w:style w:type="paragraph" w:customStyle="1" w:styleId="Figurecaption">
    <w:name w:val="Figure caption"/>
    <w:basedOn w:val="NormalParagraph"/>
    <w:uiPriority w:val="99"/>
    <w:qFormat/>
    <w:rsid w:val="00C25E2B"/>
    <w:pPr>
      <w:numPr>
        <w:numId w:val="13"/>
      </w:numPr>
      <w:tabs>
        <w:tab w:val="left" w:pos="1009"/>
      </w:tabs>
      <w:jc w:val="center"/>
    </w:pPr>
    <w:rPr>
      <w:rFonts w:cs="Arial"/>
      <w:b/>
      <w:lang w:val="en-US"/>
    </w:rPr>
  </w:style>
  <w:style w:type="paragraph" w:customStyle="1" w:styleId="TableIndentedText">
    <w:name w:val="Table Indented Text"/>
    <w:basedOn w:val="TableText"/>
    <w:link w:val="TableIndentedTextChar"/>
    <w:uiPriority w:val="99"/>
    <w:qFormat/>
    <w:rsid w:val="007B31FE"/>
    <w:pPr>
      <w:ind w:left="227"/>
    </w:pPr>
  </w:style>
  <w:style w:type="paragraph" w:customStyle="1" w:styleId="ListParagraphletter">
    <w:name w:val="List Paragraph letter"/>
    <w:basedOn w:val="Listletter"/>
    <w:uiPriority w:val="99"/>
    <w:semiHidden/>
    <w:rsid w:val="00D64A0E"/>
    <w:pPr>
      <w:numPr>
        <w:ilvl w:val="0"/>
        <w:numId w:val="3"/>
      </w:numPr>
      <w:tabs>
        <w:tab w:val="clear" w:pos="720"/>
        <w:tab w:val="left" w:pos="1021"/>
      </w:tabs>
      <w:ind w:left="1361" w:hanging="340"/>
    </w:pPr>
  </w:style>
  <w:style w:type="paragraph" w:customStyle="1" w:styleId="ListParagraphRomans">
    <w:name w:val="List Paragraph Romans"/>
    <w:basedOn w:val="NormalParagraph"/>
    <w:uiPriority w:val="99"/>
    <w:qFormat/>
    <w:rsid w:val="00DF6CBC"/>
    <w:pPr>
      <w:numPr>
        <w:ilvl w:val="2"/>
        <w:numId w:val="12"/>
      </w:numPr>
      <w:tabs>
        <w:tab w:val="clear" w:pos="1700"/>
        <w:tab w:val="left" w:pos="1361"/>
      </w:tabs>
      <w:ind w:left="1361"/>
      <w:contextualSpacing/>
    </w:pPr>
  </w:style>
  <w:style w:type="paragraph" w:styleId="TOCHeading">
    <w:name w:val="TOC Heading"/>
    <w:basedOn w:val="NormalParagraph"/>
    <w:next w:val="NormalParagraph"/>
    <w:uiPriority w:val="99"/>
    <w:qFormat/>
    <w:rsid w:val="00243CE1"/>
    <w:pPr>
      <w:keepNext/>
      <w:pageBreakBefore/>
    </w:pPr>
    <w:rPr>
      <w:b/>
      <w:sz w:val="28"/>
    </w:rPr>
  </w:style>
  <w:style w:type="paragraph" w:styleId="ListParagraph">
    <w:name w:val="List Paragraph"/>
    <w:basedOn w:val="ListNumber"/>
    <w:uiPriority w:val="99"/>
    <w:qFormat/>
    <w:rsid w:val="00D64A0E"/>
    <w:pPr>
      <w:numPr>
        <w:numId w:val="2"/>
      </w:numPr>
      <w:tabs>
        <w:tab w:val="clear" w:pos="360"/>
        <w:tab w:val="left" w:pos="340"/>
      </w:tabs>
      <w:ind w:left="680" w:hanging="340"/>
    </w:pPr>
  </w:style>
  <w:style w:type="paragraph" w:customStyle="1" w:styleId="ASN1Code">
    <w:name w:val="ASN.1 Code"/>
    <w:link w:val="ASN1CodeChar"/>
    <w:uiPriority w:val="99"/>
    <w:qFormat/>
    <w:rsid w:val="00361471"/>
    <w:pPr>
      <w:spacing w:line="276" w:lineRule="auto"/>
    </w:pPr>
    <w:rPr>
      <w:rFonts w:ascii="Courier New" w:eastAsia="SimSun" w:hAnsi="Courier New"/>
      <w:szCs w:val="22"/>
    </w:rPr>
  </w:style>
  <w:style w:type="paragraph" w:customStyle="1" w:styleId="XML">
    <w:name w:val="XML"/>
    <w:link w:val="XMLChar"/>
    <w:uiPriority w:val="99"/>
    <w:qFormat/>
    <w:rsid w:val="00361471"/>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spacing w:line="276" w:lineRule="auto"/>
    </w:pPr>
    <w:rPr>
      <w:rFonts w:ascii="Arial" w:eastAsia="SimSun" w:hAnsi="Arial"/>
      <w:noProof/>
      <w:color w:val="008080"/>
      <w:sz w:val="18"/>
      <w:szCs w:val="18"/>
      <w:lang w:bidi="bn-BD"/>
    </w:rPr>
  </w:style>
  <w:style w:type="character" w:customStyle="1" w:styleId="ASN1CodeChar">
    <w:name w:val="ASN.1 Code Char"/>
    <w:link w:val="ASN1Code"/>
    <w:uiPriority w:val="99"/>
    <w:rsid w:val="005A1013"/>
    <w:rPr>
      <w:rFonts w:ascii="Courier New" w:eastAsia="SimSun" w:hAnsi="Courier New"/>
      <w:szCs w:val="22"/>
    </w:rPr>
  </w:style>
  <w:style w:type="paragraph" w:customStyle="1" w:styleId="Annex">
    <w:name w:val="Annex"/>
    <w:next w:val="ANNEX-heading1"/>
    <w:uiPriority w:val="99"/>
    <w:qFormat/>
    <w:rsid w:val="00554E35"/>
    <w:pPr>
      <w:keepNext/>
      <w:keepLines/>
      <w:numPr>
        <w:numId w:val="8"/>
      </w:numPr>
      <w:spacing w:before="360" w:after="60" w:line="276" w:lineRule="auto"/>
      <w:outlineLvl w:val="0"/>
    </w:pPr>
    <w:rPr>
      <w:rFonts w:ascii="Arial" w:eastAsia="SimSun" w:hAnsi="Arial"/>
      <w:b/>
      <w:sz w:val="28"/>
      <w:lang w:eastAsia="zh-CN" w:bidi="bn-BD"/>
    </w:rPr>
  </w:style>
  <w:style w:type="character" w:customStyle="1" w:styleId="XMLChar">
    <w:name w:val="XML Char"/>
    <w:link w:val="XML"/>
    <w:uiPriority w:val="99"/>
    <w:rsid w:val="005A1013"/>
    <w:rPr>
      <w:rFonts w:ascii="Arial" w:eastAsia="SimSun" w:hAnsi="Arial"/>
      <w:noProof/>
      <w:color w:val="008080"/>
      <w:sz w:val="18"/>
      <w:szCs w:val="18"/>
      <w:lang w:bidi="bn-BD"/>
    </w:rPr>
  </w:style>
  <w:style w:type="paragraph" w:customStyle="1" w:styleId="TableReferencenumber">
    <w:name w:val="Table Reference number"/>
    <w:basedOn w:val="TableText"/>
    <w:uiPriority w:val="99"/>
    <w:qFormat/>
    <w:rsid w:val="003F4D31"/>
    <w:pPr>
      <w:numPr>
        <w:numId w:val="5"/>
      </w:numPr>
    </w:pPr>
  </w:style>
  <w:style w:type="numbering" w:customStyle="1" w:styleId="ListBullets">
    <w:name w:val="ListBullets"/>
    <w:uiPriority w:val="99"/>
    <w:rsid w:val="003D0069"/>
    <w:pPr>
      <w:numPr>
        <w:numId w:val="9"/>
      </w:numPr>
    </w:pPr>
  </w:style>
  <w:style w:type="paragraph" w:customStyle="1" w:styleId="TableBulletText">
    <w:name w:val="Table Bullet Text"/>
    <w:basedOn w:val="TableText"/>
    <w:link w:val="TableBulletTextChar"/>
    <w:uiPriority w:val="99"/>
    <w:qFormat/>
    <w:rsid w:val="00361471"/>
    <w:pPr>
      <w:numPr>
        <w:numId w:val="7"/>
      </w:numPr>
      <w:tabs>
        <w:tab w:val="left" w:pos="454"/>
      </w:tabs>
      <w:ind w:left="454" w:hanging="227"/>
    </w:pPr>
  </w:style>
  <w:style w:type="character" w:customStyle="1" w:styleId="TableTextChar">
    <w:name w:val="Table Text Char"/>
    <w:link w:val="TableText"/>
    <w:uiPriority w:val="19"/>
    <w:rsid w:val="005A1013"/>
    <w:rPr>
      <w:rFonts w:ascii="Arial" w:eastAsia="SimSun" w:hAnsi="Arial"/>
      <w:szCs w:val="22"/>
      <w:lang w:eastAsia="de-DE"/>
    </w:rPr>
  </w:style>
  <w:style w:type="character" w:customStyle="1" w:styleId="TableIndentedTextChar">
    <w:name w:val="Table Indented Text Char"/>
    <w:link w:val="TableIndentedText"/>
    <w:uiPriority w:val="99"/>
    <w:rsid w:val="005A1013"/>
    <w:rPr>
      <w:rFonts w:ascii="Arial" w:eastAsia="SimSun" w:hAnsi="Arial"/>
      <w:szCs w:val="22"/>
      <w:lang w:eastAsia="de-DE"/>
    </w:rPr>
  </w:style>
  <w:style w:type="character" w:customStyle="1" w:styleId="TableBulletTextChar">
    <w:name w:val="Table Bullet Text Char"/>
    <w:link w:val="TableBulletText"/>
    <w:uiPriority w:val="99"/>
    <w:rsid w:val="005A1013"/>
    <w:rPr>
      <w:rFonts w:ascii="Arial" w:eastAsia="SimSun" w:hAnsi="Arial"/>
      <w:szCs w:val="22"/>
      <w:lang w:eastAsia="de-DE"/>
    </w:rPr>
  </w:style>
  <w:style w:type="paragraph" w:customStyle="1" w:styleId="CSDocNo">
    <w:name w:val="CS DocNo"/>
    <w:uiPriority w:val="99"/>
    <w:unhideWhenUsed/>
    <w:rsid w:val="00397B86"/>
    <w:pPr>
      <w:framePr w:hSpace="180" w:wrap="notBeside" w:hAnchor="margin" w:y="359"/>
      <w:ind w:left="560"/>
      <w:jc w:val="right"/>
    </w:pPr>
    <w:rPr>
      <w:rFonts w:ascii="Arial" w:eastAsia="Times New Roman" w:hAnsi="Arial"/>
      <w:b/>
      <w:sz w:val="32"/>
      <w:lang w:val="en-IE" w:eastAsia="en-US"/>
    </w:rPr>
  </w:style>
  <w:style w:type="character" w:customStyle="1" w:styleId="BalloonTextChar">
    <w:name w:val="Balloon Text Char"/>
    <w:link w:val="BalloonText"/>
    <w:uiPriority w:val="99"/>
    <w:semiHidden/>
    <w:rsid w:val="005A1013"/>
    <w:rPr>
      <w:rFonts w:ascii="Tahoma" w:eastAsia="SimSun" w:hAnsi="Tahoma" w:cs="Tahoma"/>
      <w:sz w:val="16"/>
      <w:lang w:eastAsia="zh-CN" w:bidi="bn-BD"/>
    </w:rPr>
  </w:style>
  <w:style w:type="paragraph" w:customStyle="1" w:styleId="NOTE">
    <w:name w:val="NOTE"/>
    <w:basedOn w:val="NormalParagraph"/>
    <w:uiPriority w:val="14"/>
    <w:qFormat/>
    <w:rsid w:val="00AD7636"/>
    <w:pPr>
      <w:tabs>
        <w:tab w:val="left" w:pos="1560"/>
      </w:tabs>
      <w:ind w:left="1559" w:hanging="1202"/>
    </w:pPr>
  </w:style>
  <w:style w:type="paragraph" w:customStyle="1" w:styleId="EXAMPLE">
    <w:name w:val="EXAMPLE"/>
    <w:basedOn w:val="NormalParagraph"/>
    <w:uiPriority w:val="15"/>
    <w:qFormat/>
    <w:rsid w:val="00875B0B"/>
    <w:pPr>
      <w:tabs>
        <w:tab w:val="left" w:pos="1985"/>
      </w:tabs>
      <w:ind w:left="1984" w:hanging="1627"/>
    </w:pPr>
  </w:style>
  <w:style w:type="paragraph" w:customStyle="1" w:styleId="NormalParagraph">
    <w:name w:val="Normal Paragraph"/>
    <w:uiPriority w:val="99"/>
    <w:qFormat/>
    <w:rsid w:val="007261E1"/>
    <w:pPr>
      <w:spacing w:after="200" w:line="276" w:lineRule="auto"/>
    </w:pPr>
    <w:rPr>
      <w:rFonts w:ascii="Arial" w:eastAsia="SimSun" w:hAnsi="Arial"/>
      <w:sz w:val="22"/>
      <w:szCs w:val="22"/>
    </w:rPr>
  </w:style>
  <w:style w:type="paragraph" w:customStyle="1" w:styleId="CSDocTitle">
    <w:name w:val="CS DocTitle"/>
    <w:unhideWhenUsed/>
    <w:rsid w:val="00397B86"/>
    <w:pPr>
      <w:spacing w:before="360" w:after="120"/>
      <w:ind w:left="284"/>
    </w:pPr>
    <w:rPr>
      <w:rFonts w:ascii="Arial" w:eastAsia="Times New Roman" w:hAnsi="Arial"/>
      <w:b/>
      <w:sz w:val="36"/>
      <w:lang w:val="en-IE" w:eastAsia="en-US"/>
    </w:rPr>
  </w:style>
  <w:style w:type="paragraph" w:customStyle="1" w:styleId="CSFieldInfo">
    <w:name w:val="CS FieldInfo"/>
    <w:uiPriority w:val="99"/>
    <w:unhideWhenUsed/>
    <w:rsid w:val="00397B86"/>
    <w:pPr>
      <w:framePr w:wrap="around" w:vAnchor="text" w:hAnchor="page" w:y="1"/>
      <w:spacing w:before="60" w:after="60"/>
    </w:pPr>
    <w:rPr>
      <w:rFonts w:ascii="Arial" w:eastAsia="Times New Roman" w:hAnsi="Arial" w:cs="Arial"/>
      <w:bCs/>
      <w:szCs w:val="22"/>
      <w:lang w:eastAsia="en-US"/>
    </w:rPr>
  </w:style>
  <w:style w:type="paragraph" w:customStyle="1" w:styleId="CSFieldName">
    <w:name w:val="CS FieldName"/>
    <w:uiPriority w:val="99"/>
    <w:unhideWhenUsed/>
    <w:rsid w:val="00397B86"/>
    <w:rPr>
      <w:rFonts w:ascii="Arial" w:eastAsia="Times New Roman" w:hAnsi="Arial" w:cs="Arial"/>
      <w:bCs/>
      <w:szCs w:val="22"/>
      <w:lang w:eastAsia="en-US"/>
    </w:rPr>
  </w:style>
  <w:style w:type="paragraph" w:customStyle="1" w:styleId="CSLegalTxt">
    <w:name w:val="CS LegalTxt"/>
    <w:uiPriority w:val="99"/>
    <w:unhideWhenUsed/>
    <w:rsid w:val="00397B86"/>
    <w:pPr>
      <w:jc w:val="both"/>
    </w:pPr>
    <w:rPr>
      <w:rFonts w:ascii="Arial" w:eastAsia="Times New Roman" w:hAnsi="Arial" w:cs="Arial"/>
      <w:bCs/>
      <w:sz w:val="14"/>
      <w:szCs w:val="22"/>
      <w:lang w:eastAsia="en-US"/>
    </w:rPr>
  </w:style>
  <w:style w:type="paragraph" w:customStyle="1" w:styleId="CSTableTitle">
    <w:name w:val="CS TableTitle"/>
    <w:next w:val="Normal"/>
    <w:uiPriority w:val="29"/>
    <w:unhideWhenUsed/>
    <w:rsid w:val="00397B86"/>
    <w:pPr>
      <w:jc w:val="center"/>
    </w:pPr>
    <w:rPr>
      <w:rFonts w:ascii="Arial" w:eastAsia="Arial" w:hAnsi="Arial" w:cs="Arial"/>
      <w:b/>
      <w:i/>
      <w:snapToGrid w:val="0"/>
      <w:sz w:val="22"/>
      <w:szCs w:val="22"/>
      <w:lang w:eastAsia="en-US"/>
    </w:rPr>
  </w:style>
  <w:style w:type="paragraph" w:customStyle="1" w:styleId="CSHeading">
    <w:name w:val="CS_Heading"/>
    <w:basedOn w:val="Normal"/>
    <w:uiPriority w:val="99"/>
    <w:semiHidden/>
    <w:rsid w:val="00397B86"/>
    <w:pPr>
      <w:spacing w:line="360" w:lineRule="auto"/>
    </w:pPr>
    <w:rPr>
      <w:b/>
    </w:rPr>
  </w:style>
  <w:style w:type="paragraph" w:customStyle="1" w:styleId="CSLegal1">
    <w:name w:val="CS_Legal1"/>
    <w:basedOn w:val="Normal"/>
    <w:uiPriority w:val="99"/>
    <w:semiHidden/>
    <w:rsid w:val="00397B86"/>
    <w:rPr>
      <w:b/>
      <w:bCs/>
      <w:i/>
      <w:iCs/>
      <w:sz w:val="20"/>
    </w:rPr>
  </w:style>
  <w:style w:type="paragraph" w:customStyle="1" w:styleId="CSLegal2">
    <w:name w:val="CS_Legal2"/>
    <w:basedOn w:val="Normal"/>
    <w:uiPriority w:val="99"/>
    <w:semiHidden/>
    <w:rsid w:val="00397B86"/>
    <w:rPr>
      <w:rFonts w:eastAsia="Arial"/>
      <w:b/>
      <w:snapToGrid w:val="0"/>
      <w:sz w:val="14"/>
      <w:szCs w:val="22"/>
      <w:u w:val="single"/>
    </w:rPr>
  </w:style>
  <w:style w:type="paragraph" w:styleId="Footer">
    <w:name w:val="footer"/>
    <w:basedOn w:val="NormalParagraph"/>
    <w:link w:val="FooterChar"/>
    <w:uiPriority w:val="24"/>
    <w:rsid w:val="00A95E1E"/>
    <w:pPr>
      <w:tabs>
        <w:tab w:val="right" w:pos="8930"/>
        <w:tab w:val="right" w:pos="13892"/>
      </w:tabs>
      <w:contextualSpacing/>
    </w:pPr>
    <w:rPr>
      <w:sz w:val="20"/>
    </w:rPr>
  </w:style>
  <w:style w:type="character" w:customStyle="1" w:styleId="FooterChar">
    <w:name w:val="Footer Char"/>
    <w:link w:val="Footer"/>
    <w:uiPriority w:val="24"/>
    <w:rsid w:val="00283857"/>
    <w:rPr>
      <w:rFonts w:ascii="Arial" w:eastAsia="SimSun" w:hAnsi="Arial"/>
      <w:szCs w:val="22"/>
    </w:rPr>
  </w:style>
  <w:style w:type="numbering" w:customStyle="1" w:styleId="ListNumbers">
    <w:name w:val="ListNumbers"/>
    <w:rsid w:val="003D0069"/>
    <w:pPr>
      <w:numPr>
        <w:numId w:val="10"/>
      </w:numPr>
    </w:pPr>
  </w:style>
  <w:style w:type="paragraph" w:styleId="FootnoteText">
    <w:name w:val="footnote text"/>
    <w:basedOn w:val="NormalParagraph"/>
    <w:link w:val="FootnoteTextChar"/>
    <w:uiPriority w:val="99"/>
    <w:rsid w:val="009527C9"/>
    <w:pPr>
      <w:spacing w:after="120"/>
    </w:pPr>
    <w:rPr>
      <w:sz w:val="20"/>
      <w:szCs w:val="25"/>
    </w:rPr>
  </w:style>
  <w:style w:type="character" w:customStyle="1" w:styleId="FootnoteTextChar">
    <w:name w:val="Footnote Text Char"/>
    <w:link w:val="FootnoteText"/>
    <w:uiPriority w:val="99"/>
    <w:rsid w:val="00283857"/>
    <w:rPr>
      <w:rFonts w:ascii="Arial" w:eastAsia="SimSun" w:hAnsi="Arial"/>
      <w:szCs w:val="25"/>
    </w:rPr>
  </w:style>
  <w:style w:type="character" w:styleId="FootnoteReference">
    <w:name w:val="footnote reference"/>
    <w:uiPriority w:val="99"/>
    <w:semiHidden/>
    <w:unhideWhenUsed/>
    <w:rsid w:val="009527C9"/>
    <w:rPr>
      <w:vertAlign w:val="superscript"/>
    </w:rPr>
  </w:style>
  <w:style w:type="paragraph" w:styleId="ListBullet">
    <w:name w:val="List Bullet"/>
    <w:basedOn w:val="Normal"/>
    <w:uiPriority w:val="99"/>
    <w:semiHidden/>
    <w:rsid w:val="003A7D25"/>
    <w:pPr>
      <w:numPr>
        <w:numId w:val="4"/>
      </w:numPr>
      <w:contextualSpacing/>
    </w:pPr>
  </w:style>
  <w:style w:type="paragraph" w:styleId="ListContinue">
    <w:name w:val="List Continue"/>
    <w:basedOn w:val="ListBullet1"/>
    <w:uiPriority w:val="99"/>
    <w:semiHidden/>
    <w:rsid w:val="00B673FE"/>
    <w:pPr>
      <w:spacing w:after="120"/>
    </w:pPr>
  </w:style>
  <w:style w:type="paragraph" w:customStyle="1" w:styleId="ListContinue1">
    <w:name w:val="List Continue 1"/>
    <w:basedOn w:val="ListBullet1"/>
    <w:uiPriority w:val="99"/>
    <w:qFormat/>
    <w:rsid w:val="00871A1B"/>
    <w:pPr>
      <w:numPr>
        <w:numId w:val="0"/>
      </w:numPr>
      <w:ind w:left="680"/>
    </w:pPr>
  </w:style>
  <w:style w:type="paragraph" w:styleId="ListContinue2">
    <w:name w:val="List Continue 2"/>
    <w:basedOn w:val="ListBullet2"/>
    <w:uiPriority w:val="99"/>
    <w:rsid w:val="00871A1B"/>
    <w:pPr>
      <w:numPr>
        <w:ilvl w:val="0"/>
        <w:numId w:val="0"/>
      </w:numPr>
      <w:ind w:left="1021"/>
    </w:pPr>
  </w:style>
  <w:style w:type="paragraph" w:styleId="ListContinue3">
    <w:name w:val="List Continue 3"/>
    <w:basedOn w:val="ListBullet3"/>
    <w:uiPriority w:val="99"/>
    <w:rsid w:val="00871A1B"/>
    <w:pPr>
      <w:numPr>
        <w:ilvl w:val="0"/>
        <w:numId w:val="0"/>
      </w:numPr>
      <w:ind w:left="1361"/>
    </w:pPr>
  </w:style>
  <w:style w:type="paragraph" w:customStyle="1" w:styleId="ListBulletsubcontinue">
    <w:name w:val="List Bullet (sub) continue"/>
    <w:basedOn w:val="ListBulletsub"/>
    <w:uiPriority w:val="99"/>
    <w:qFormat/>
    <w:rsid w:val="00871A1B"/>
    <w:pPr>
      <w:numPr>
        <w:ilvl w:val="0"/>
        <w:numId w:val="0"/>
      </w:numPr>
      <w:ind w:left="1701"/>
    </w:pPr>
  </w:style>
  <w:style w:type="paragraph" w:customStyle="1" w:styleId="ANNEX-heading1">
    <w:name w:val="ANNEX-heading1"/>
    <w:basedOn w:val="Annex"/>
    <w:next w:val="NormalParagraph"/>
    <w:uiPriority w:val="99"/>
    <w:rsid w:val="000F6B8B"/>
    <w:pPr>
      <w:numPr>
        <w:ilvl w:val="1"/>
      </w:numPr>
      <w:spacing w:before="240"/>
      <w:outlineLvl w:val="1"/>
    </w:pPr>
    <w:rPr>
      <w:rFonts w:ascii="Arial Bold" w:hAnsi="Arial Bold"/>
      <w:sz w:val="24"/>
      <w:szCs w:val="24"/>
    </w:rPr>
  </w:style>
  <w:style w:type="paragraph" w:customStyle="1" w:styleId="ANNEX-heading2">
    <w:name w:val="ANNEX-heading2"/>
    <w:basedOn w:val="ANNEX-heading1"/>
    <w:next w:val="NormalParagraph"/>
    <w:uiPriority w:val="99"/>
    <w:rsid w:val="00FB18EF"/>
    <w:pPr>
      <w:numPr>
        <w:ilvl w:val="2"/>
      </w:numPr>
      <w:outlineLvl w:val="2"/>
    </w:pPr>
    <w:rPr>
      <w:b w:val="0"/>
    </w:rPr>
  </w:style>
  <w:style w:type="paragraph" w:customStyle="1" w:styleId="ANNEX-heading3">
    <w:name w:val="ANNEX-heading3"/>
    <w:basedOn w:val="ANNEX-heading2"/>
    <w:next w:val="NormalParagraph"/>
    <w:uiPriority w:val="99"/>
    <w:rsid w:val="00FB18EF"/>
    <w:pPr>
      <w:numPr>
        <w:ilvl w:val="3"/>
      </w:numPr>
      <w:outlineLvl w:val="3"/>
    </w:pPr>
    <w:rPr>
      <w:sz w:val="22"/>
      <w:szCs w:val="22"/>
      <w:lang w:val="fr-FR"/>
    </w:rPr>
  </w:style>
  <w:style w:type="paragraph" w:customStyle="1" w:styleId="ANNEX-heading4">
    <w:name w:val="ANNEX-heading4"/>
    <w:basedOn w:val="ANNEX-heading3"/>
    <w:next w:val="NormalParagraph"/>
    <w:uiPriority w:val="99"/>
    <w:rsid w:val="00FB18EF"/>
    <w:pPr>
      <w:numPr>
        <w:ilvl w:val="4"/>
      </w:numPr>
      <w:outlineLvl w:val="4"/>
    </w:pPr>
  </w:style>
  <w:style w:type="paragraph" w:customStyle="1" w:styleId="ANNEX-heading5">
    <w:name w:val="ANNEX-heading5"/>
    <w:basedOn w:val="ANNEX-heading4"/>
    <w:next w:val="NormalParagraph"/>
    <w:uiPriority w:val="99"/>
    <w:rsid w:val="00FB18EF"/>
    <w:pPr>
      <w:numPr>
        <w:ilvl w:val="5"/>
      </w:numPr>
      <w:outlineLvl w:val="5"/>
    </w:pPr>
  </w:style>
  <w:style w:type="paragraph" w:styleId="TOC4">
    <w:name w:val="toc 4"/>
    <w:basedOn w:val="TOC3"/>
    <w:uiPriority w:val="99"/>
    <w:unhideWhenUsed/>
    <w:rsid w:val="00294E91"/>
    <w:pPr>
      <w:tabs>
        <w:tab w:val="clear" w:pos="1276"/>
        <w:tab w:val="left" w:pos="1701"/>
      </w:tabs>
      <w:ind w:left="1701" w:hanging="1275"/>
    </w:pPr>
  </w:style>
  <w:style w:type="paragraph" w:styleId="TOC5">
    <w:name w:val="toc 5"/>
    <w:basedOn w:val="TOC4"/>
    <w:uiPriority w:val="99"/>
    <w:unhideWhenUsed/>
    <w:rsid w:val="00294E91"/>
    <w:pPr>
      <w:tabs>
        <w:tab w:val="clear" w:pos="1701"/>
        <w:tab w:val="left" w:pos="2127"/>
      </w:tabs>
      <w:ind w:left="2127" w:hanging="1701"/>
    </w:pPr>
  </w:style>
  <w:style w:type="paragraph" w:styleId="TOC6">
    <w:name w:val="toc 6"/>
    <w:basedOn w:val="TOC5"/>
    <w:uiPriority w:val="99"/>
    <w:unhideWhenUsed/>
    <w:rsid w:val="00331905"/>
    <w:pPr>
      <w:tabs>
        <w:tab w:val="clear" w:pos="2127"/>
        <w:tab w:val="left" w:pos="2552"/>
      </w:tabs>
      <w:ind w:left="2552" w:hanging="2126"/>
    </w:pPr>
  </w:style>
  <w:style w:type="paragraph" w:styleId="TOC9">
    <w:name w:val="toc 9"/>
    <w:basedOn w:val="Normal"/>
    <w:next w:val="Normal"/>
    <w:autoRedefine/>
    <w:uiPriority w:val="99"/>
    <w:semiHidden/>
    <w:unhideWhenUsed/>
    <w:rsid w:val="00AC2FCC"/>
    <w:pPr>
      <w:ind w:left="1760"/>
    </w:pPr>
  </w:style>
  <w:style w:type="character" w:styleId="PlaceholderText">
    <w:name w:val="Placeholder Text"/>
    <w:basedOn w:val="DefaultParagraphFont"/>
    <w:uiPriority w:val="99"/>
    <w:semiHidden/>
    <w:rsid w:val="00B3576F"/>
    <w:rPr>
      <w:color w:val="808080"/>
    </w:rPr>
  </w:style>
  <w:style w:type="paragraph" w:customStyle="1" w:styleId="Legalclauselevel1">
    <w:name w:val="Legal clause level 1"/>
    <w:uiPriority w:val="30"/>
    <w:qFormat/>
    <w:rsid w:val="00DD465A"/>
    <w:pPr>
      <w:numPr>
        <w:numId w:val="15"/>
      </w:numPr>
      <w:spacing w:before="120" w:after="240"/>
      <w:outlineLvl w:val="0"/>
    </w:pPr>
    <w:rPr>
      <w:rFonts w:ascii="Arial" w:eastAsia="Times New Roman" w:hAnsi="Arial" w:cs="Arial"/>
      <w:b/>
      <w:bCs/>
      <w:sz w:val="28"/>
      <w:szCs w:val="32"/>
      <w:lang w:eastAsia="en-US" w:bidi="bn-BD"/>
    </w:rPr>
  </w:style>
  <w:style w:type="paragraph" w:customStyle="1" w:styleId="Legalclauselevel2">
    <w:name w:val="Legal clause level 2"/>
    <w:basedOn w:val="Legalclauselevel1"/>
    <w:uiPriority w:val="30"/>
    <w:qFormat/>
    <w:rsid w:val="00DD465A"/>
    <w:pPr>
      <w:numPr>
        <w:ilvl w:val="1"/>
        <w:numId w:val="16"/>
      </w:numPr>
      <w:outlineLvl w:val="9"/>
    </w:pPr>
    <w:rPr>
      <w:b w:val="0"/>
      <w:sz w:val="22"/>
      <w:szCs w:val="22"/>
    </w:rPr>
  </w:style>
  <w:style w:type="paragraph" w:customStyle="1" w:styleId="Legalclauselevel3">
    <w:name w:val="Legal clause level 3"/>
    <w:basedOn w:val="Legalclauselevel2"/>
    <w:uiPriority w:val="30"/>
    <w:qFormat/>
    <w:rsid w:val="00DD465A"/>
    <w:pPr>
      <w:numPr>
        <w:ilvl w:val="2"/>
      </w:numPr>
      <w:spacing w:line="276" w:lineRule="auto"/>
    </w:pPr>
    <w:rPr>
      <w:iCs/>
    </w:rPr>
  </w:style>
  <w:style w:type="paragraph" w:customStyle="1" w:styleId="Legalclauselevel4">
    <w:name w:val="Legal clause level 4"/>
    <w:basedOn w:val="Legalclauselevel3"/>
    <w:uiPriority w:val="30"/>
    <w:qFormat/>
    <w:rsid w:val="00DD465A"/>
    <w:pPr>
      <w:numPr>
        <w:ilvl w:val="3"/>
      </w:numPr>
      <w:spacing w:after="120"/>
      <w:ind w:left="3118" w:hanging="992"/>
    </w:pPr>
  </w:style>
  <w:style w:type="paragraph" w:customStyle="1" w:styleId="TitleCentred">
    <w:name w:val="Title Centred"/>
    <w:basedOn w:val="Title"/>
    <w:next w:val="NormalParagraph"/>
    <w:uiPriority w:val="27"/>
    <w:qFormat/>
    <w:rsid w:val="00DD465A"/>
    <w:pPr>
      <w:spacing w:before="240" w:after="240"/>
      <w:jc w:val="center"/>
      <w:outlineLvl w:val="0"/>
    </w:pPr>
  </w:style>
  <w:style w:type="numbering" w:customStyle="1" w:styleId="LegalList">
    <w:name w:val="LegalList"/>
    <w:uiPriority w:val="99"/>
    <w:rsid w:val="0059773C"/>
    <w:pPr>
      <w:numPr>
        <w:numId w:val="6"/>
      </w:numPr>
    </w:pPr>
  </w:style>
  <w:style w:type="paragraph" w:customStyle="1" w:styleId="Legaldefinition">
    <w:name w:val="Legal definition"/>
    <w:basedOn w:val="NOTE"/>
    <w:uiPriority w:val="31"/>
    <w:qFormat/>
    <w:rsid w:val="0059773C"/>
    <w:pPr>
      <w:tabs>
        <w:tab w:val="clear" w:pos="1560"/>
        <w:tab w:val="left" w:pos="2835"/>
      </w:tabs>
      <w:ind w:left="2835" w:hanging="2268"/>
    </w:pPr>
  </w:style>
  <w:style w:type="paragraph" w:customStyle="1" w:styleId="CRSheetSubtitle">
    <w:name w:val="CRSheet Subtitle"/>
    <w:basedOn w:val="Normal"/>
    <w:uiPriority w:val="99"/>
    <w:rsid w:val="00110AB0"/>
    <w:pPr>
      <w:framePr w:hSpace="180" w:wrap="around" w:hAnchor="margin" w:xAlign="center" w:y="-756"/>
      <w:spacing w:before="60" w:after="60"/>
      <w:jc w:val="left"/>
    </w:pPr>
    <w:rPr>
      <w:rFonts w:cs="Arial"/>
      <w:b/>
      <w:i/>
      <w:szCs w:val="22"/>
      <w:lang w:eastAsia="en-GB" w:bidi="ar-SA"/>
    </w:rPr>
  </w:style>
  <w:style w:type="table" w:styleId="TableGrid">
    <w:name w:val="Table Grid"/>
    <w:basedOn w:val="TableNormal"/>
    <w:uiPriority w:val="59"/>
    <w:rsid w:val="00110AB0"/>
    <w:rPr>
      <w:lang w:val="de-DE"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rsid w:val="00110AB0"/>
    <w:pPr>
      <w:spacing w:before="100" w:beforeAutospacing="1" w:after="100" w:afterAutospacing="1"/>
      <w:jc w:val="left"/>
    </w:pPr>
    <w:rPr>
      <w:rFonts w:ascii="Times New Roman" w:eastAsia="Times New Roman" w:hAnsi="Times New Roman"/>
      <w:sz w:val="24"/>
      <w:szCs w:val="24"/>
      <w:lang w:eastAsia="en-GB" w:bidi="ar-SA"/>
    </w:rPr>
  </w:style>
  <w:style w:type="character" w:styleId="CommentReference">
    <w:name w:val="annotation reference"/>
    <w:basedOn w:val="DefaultParagraphFont"/>
    <w:uiPriority w:val="99"/>
    <w:rsid w:val="00110AB0"/>
    <w:rPr>
      <w:rFonts w:cs="Times New Roman"/>
      <w:sz w:val="16"/>
      <w:szCs w:val="16"/>
    </w:rPr>
  </w:style>
  <w:style w:type="paragraph" w:styleId="CommentText">
    <w:name w:val="annotation text"/>
    <w:basedOn w:val="Normal"/>
    <w:link w:val="CommentTextChar"/>
    <w:uiPriority w:val="99"/>
    <w:rsid w:val="00110AB0"/>
    <w:pPr>
      <w:jc w:val="left"/>
    </w:pPr>
    <w:rPr>
      <w:sz w:val="20"/>
      <w:szCs w:val="25"/>
    </w:rPr>
  </w:style>
  <w:style w:type="character" w:customStyle="1" w:styleId="CommentTextChar">
    <w:name w:val="Comment Text Char"/>
    <w:basedOn w:val="DefaultParagraphFont"/>
    <w:link w:val="CommentText"/>
    <w:uiPriority w:val="99"/>
    <w:rsid w:val="00110AB0"/>
    <w:rPr>
      <w:rFonts w:ascii="Arial" w:eastAsia="SimSun" w:hAnsi="Arial"/>
      <w:szCs w:val="25"/>
      <w:lang w:eastAsia="zh-CN" w:bidi="bn-BD"/>
    </w:rPr>
  </w:style>
  <w:style w:type="paragraph" w:styleId="CommentSubject">
    <w:name w:val="annotation subject"/>
    <w:basedOn w:val="CommentText"/>
    <w:next w:val="CommentText"/>
    <w:link w:val="CommentSubjectChar"/>
    <w:uiPriority w:val="99"/>
    <w:semiHidden/>
    <w:rsid w:val="00110AB0"/>
    <w:rPr>
      <w:b/>
      <w:bCs/>
    </w:rPr>
  </w:style>
  <w:style w:type="character" w:customStyle="1" w:styleId="CommentSubjectChar">
    <w:name w:val="Comment Subject Char"/>
    <w:basedOn w:val="CommentTextChar"/>
    <w:link w:val="CommentSubject"/>
    <w:uiPriority w:val="99"/>
    <w:semiHidden/>
    <w:rsid w:val="00110AB0"/>
    <w:rPr>
      <w:rFonts w:ascii="Arial" w:eastAsia="SimSun" w:hAnsi="Arial"/>
      <w:b/>
      <w:bCs/>
      <w:szCs w:val="25"/>
      <w:lang w:eastAsia="zh-CN" w:bidi="bn-BD"/>
    </w:rPr>
  </w:style>
  <w:style w:type="character" w:styleId="Emphasis">
    <w:name w:val="Emphasis"/>
    <w:basedOn w:val="DefaultParagraphFont"/>
    <w:qFormat/>
    <w:rsid w:val="00110AB0"/>
    <w:rPr>
      <w:i/>
      <w:iCs/>
    </w:rPr>
  </w:style>
  <w:style w:type="paragraph" w:customStyle="1" w:styleId="TableHeaderNewPage">
    <w:name w:val="Table Header NewPage"/>
    <w:basedOn w:val="TableHeader"/>
    <w:uiPriority w:val="49"/>
    <w:qFormat/>
    <w:rsid w:val="00110AB0"/>
    <w:rPr>
      <w:sz w:val="24"/>
    </w:rPr>
  </w:style>
  <w:style w:type="paragraph" w:customStyle="1" w:styleId="TableTextBold">
    <w:name w:val="Table Text Bold"/>
    <w:basedOn w:val="TableText"/>
    <w:uiPriority w:val="49"/>
    <w:qFormat/>
    <w:rsid w:val="00110AB0"/>
    <w:pPr>
      <w:spacing w:before="0" w:after="0" w:line="240" w:lineRule="auto"/>
    </w:pPr>
    <w:rPr>
      <w:b/>
    </w:rPr>
  </w:style>
  <w:style w:type="paragraph" w:customStyle="1" w:styleId="TableHeaderLarge">
    <w:name w:val="Table Header Large"/>
    <w:basedOn w:val="TableHeader"/>
    <w:uiPriority w:val="49"/>
    <w:qFormat/>
    <w:rsid w:val="00110AB0"/>
    <w:rPr>
      <w:sz w:val="24"/>
    </w:rPr>
  </w:style>
  <w:style w:type="paragraph" w:customStyle="1" w:styleId="ListBulletsquares">
    <w:name w:val="List Bullet squares"/>
    <w:basedOn w:val="Normal"/>
    <w:rsid w:val="00110AB0"/>
    <w:pPr>
      <w:tabs>
        <w:tab w:val="num" w:pos="643"/>
      </w:tabs>
      <w:suppressAutoHyphens/>
      <w:spacing w:before="0"/>
      <w:ind w:left="643" w:hanging="227"/>
    </w:pPr>
    <w:rPr>
      <w:rFonts w:cs="Arial"/>
      <w:lang w:bidi="ar-SA"/>
    </w:rPr>
  </w:style>
  <w:style w:type="paragraph" w:styleId="Caption">
    <w:name w:val="caption"/>
    <w:basedOn w:val="Normal"/>
    <w:next w:val="Normal"/>
    <w:unhideWhenUsed/>
    <w:qFormat/>
    <w:rsid w:val="00110AB0"/>
    <w:pPr>
      <w:spacing w:before="0" w:after="200"/>
      <w:jc w:val="left"/>
    </w:pPr>
    <w:rPr>
      <w:b/>
      <w:bCs/>
      <w:color w:val="4F81BD" w:themeColor="accent1"/>
      <w:sz w:val="18"/>
      <w:szCs w:val="22"/>
    </w:rPr>
  </w:style>
  <w:style w:type="paragraph" w:customStyle="1" w:styleId="dsp-fs4b">
    <w:name w:val="dsp-fs4b"/>
    <w:basedOn w:val="Normal"/>
    <w:rsid w:val="00110AB0"/>
    <w:pPr>
      <w:spacing w:before="100" w:beforeAutospacing="1" w:after="100" w:afterAutospacing="1"/>
      <w:jc w:val="left"/>
    </w:pPr>
    <w:rPr>
      <w:rFonts w:ascii="Times New Roman" w:eastAsia="Times New Roman" w:hAnsi="Times New Roman"/>
      <w:sz w:val="24"/>
      <w:szCs w:val="24"/>
      <w:lang w:val="en-US" w:eastAsia="en-US" w:bidi="ar-SA"/>
    </w:rPr>
  </w:style>
  <w:style w:type="character" w:styleId="Strong">
    <w:name w:val="Strong"/>
    <w:basedOn w:val="DefaultParagraphFont"/>
    <w:uiPriority w:val="22"/>
    <w:qFormat/>
    <w:rsid w:val="00110AB0"/>
    <w:rPr>
      <w:b/>
      <w:bCs/>
    </w:rPr>
  </w:style>
  <w:style w:type="paragraph" w:styleId="Revision">
    <w:name w:val="Revision"/>
    <w:hidden/>
    <w:uiPriority w:val="99"/>
    <w:semiHidden/>
    <w:rsid w:val="00110AB0"/>
    <w:rPr>
      <w:rFonts w:ascii="Arial" w:eastAsia="SimSun" w:hAnsi="Arial"/>
      <w:sz w:val="22"/>
      <w:lang w:eastAsia="zh-CN" w:bidi="bn-BD"/>
    </w:rPr>
  </w:style>
  <w:style w:type="character" w:customStyle="1" w:styleId="a">
    <w:name w:val="コメント文字列 (文字)"/>
    <w:basedOn w:val="DefaultParagraphFont"/>
    <w:uiPriority w:val="99"/>
    <w:semiHidden/>
    <w:locked/>
    <w:rsid w:val="00110AB0"/>
    <w:rPr>
      <w:rFonts w:ascii="Arial" w:eastAsia="SimSun" w:hAnsi="Arial" w:cs="Times New Roman"/>
      <w:sz w:val="25"/>
      <w:szCs w:val="25"/>
      <w:lang w:val="en-GB" w:eastAsia="zh-CN" w:bidi="bn-BD"/>
    </w:rPr>
  </w:style>
  <w:style w:type="character" w:customStyle="1" w:styleId="Titre3Car">
    <w:name w:val="Titre 3 Car"/>
    <w:basedOn w:val="DefaultParagraphFont"/>
    <w:uiPriority w:val="99"/>
    <w:locked/>
    <w:rsid w:val="00110AB0"/>
    <w:rPr>
      <w:rFonts w:ascii="Arial" w:hAnsi="Arial" w:cs="Arial"/>
      <w:b/>
      <w:bCs/>
      <w:i/>
      <w:iCs/>
      <w:sz w:val="24"/>
      <w:szCs w:val="26"/>
      <w:lang w:eastAsia="en-US" w:bidi="bn-BD"/>
    </w:rPr>
  </w:style>
</w:styles>
</file>

<file path=word/webSettings.xml><?xml version="1.0" encoding="utf-8"?>
<w:webSettings xmlns:r="http://schemas.openxmlformats.org/officeDocument/2006/relationships" xmlns:w="http://schemas.openxmlformats.org/wordprocessingml/2006/main">
  <w:doNotRelyOnCSS/>
  <w:doNotOrganizeInFolder/>
  <w:doNotUseLongFileNames/>
  <w:pixelsPerInch w:val="0"/>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image" Target="media/image14.emf"/><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image" Target="media/image11.emf"/><Relationship Id="rId42" Type="http://schemas.openxmlformats.org/officeDocument/2006/relationships/header" Target="header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8.bin"/><Relationship Id="rId38" Type="http://schemas.openxmlformats.org/officeDocument/2006/relationships/image" Target="media/image13.pn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oleObject" Target="embeddings/Microsoft_Visio_2003-2010_Drawing21111111111111.vsd"/><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hyperlink" Target="http://blog.3g4g.co.uk/2014/01/different-flavours-of-srvcc-single.html" TargetMode="External"/><Relationship Id="rId40" Type="http://schemas.openxmlformats.org/officeDocument/2006/relationships/image" Target="media/image15.emf"/><Relationship Id="rId45" Type="http://schemas.openxmlformats.org/officeDocument/2006/relationships/glossaryDocument" Target="glossary/document.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oleObject" Target="embeddings/oleObject5.bin"/><Relationship Id="rId28" Type="http://schemas.openxmlformats.org/officeDocument/2006/relationships/image" Target="media/image8.emf"/><Relationship Id="rId36" Type="http://schemas.openxmlformats.org/officeDocument/2006/relationships/image" Target="media/image12.emf"/><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oleObject" Target="embeddings/Microsoft_Visio_2003-2010_Drawing42222222222222.vsd"/><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5.emf"/><Relationship Id="rId27" Type="http://schemas.openxmlformats.org/officeDocument/2006/relationships/oleObject" Target="embeddings/oleObject7.bin"/><Relationship Id="rId30" Type="http://schemas.openxmlformats.org/officeDocument/2006/relationships/image" Target="media/image9.emf"/><Relationship Id="rId35" Type="http://schemas.openxmlformats.org/officeDocument/2006/relationships/oleObject" Target="embeddings/oleObject9.bin"/><Relationship Id="rId43"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843B210AE20A49F4A0081A4B6E0D2D47"/>
        <w:category>
          <w:name w:val="General"/>
          <w:gallery w:val="placeholder"/>
        </w:category>
        <w:types>
          <w:type w:val="bbPlcHdr"/>
        </w:types>
        <w:behaviors>
          <w:behavior w:val="content"/>
        </w:behaviors>
        <w:guid w:val="{A70DD4A8-34CE-4EDB-A0F0-DB8505B57C1C}"/>
      </w:docPartPr>
      <w:docPartBody>
        <w:p w:rsidR="00B10447" w:rsidRDefault="00680D9A">
          <w:r w:rsidRPr="00846DF8">
            <w:rPr>
              <w:rStyle w:val="PlaceholderText"/>
            </w:rPr>
            <w:t>[Document Title]</w:t>
          </w:r>
        </w:p>
      </w:docPartBody>
    </w:docPart>
    <w:docPart>
      <w:docPartPr>
        <w:name w:val="157DEAF793994C589BE3E83AED6EF428"/>
        <w:category>
          <w:name w:val="General"/>
          <w:gallery w:val="placeholder"/>
        </w:category>
        <w:types>
          <w:type w:val="bbPlcHdr"/>
        </w:types>
        <w:behaviors>
          <w:behavior w:val="content"/>
        </w:behaviors>
        <w:guid w:val="{B0580C2D-8609-483C-8507-20984FFC8CA7}"/>
      </w:docPartPr>
      <w:docPartBody>
        <w:p w:rsidR="00B10447" w:rsidRDefault="00680D9A">
          <w:r w:rsidRPr="00846DF8">
            <w:rPr>
              <w:rStyle w:val="PlaceholderText"/>
            </w:rPr>
            <w:t>[PRD Version]</w:t>
          </w:r>
        </w:p>
      </w:docPartBody>
    </w:docPart>
    <w:docPart>
      <w:docPartPr>
        <w:name w:val="10A95325039D49329B6E195870EDA021"/>
        <w:category>
          <w:name w:val="General"/>
          <w:gallery w:val="placeholder"/>
        </w:category>
        <w:types>
          <w:type w:val="bbPlcHdr"/>
        </w:types>
        <w:behaviors>
          <w:behavior w:val="content"/>
        </w:behaviors>
        <w:guid w:val="{3219F91B-AD88-4016-B81F-A29A89C31330}"/>
      </w:docPartPr>
      <w:docPartBody>
        <w:p w:rsidR="00B10447" w:rsidRDefault="00680D9A">
          <w:r w:rsidRPr="00846DF8">
            <w:rPr>
              <w:rStyle w:val="PlaceholderText"/>
            </w:rPr>
            <w:t>[Publication Date]</w:t>
          </w:r>
        </w:p>
      </w:docPartBody>
    </w:docPart>
    <w:docPart>
      <w:docPartPr>
        <w:name w:val="DBFF9A1B0E8C441CB743EEDF645C5C92"/>
        <w:category>
          <w:name w:val="General"/>
          <w:gallery w:val="placeholder"/>
        </w:category>
        <w:types>
          <w:type w:val="bbPlcHdr"/>
        </w:types>
        <w:behaviors>
          <w:behavior w:val="content"/>
        </w:behaviors>
        <w:guid w:val="{72C506A8-649B-48E7-A029-CAB2F6FA26FB}"/>
      </w:docPartPr>
      <w:docPartBody>
        <w:p w:rsidR="00B10447" w:rsidRDefault="00680D9A">
          <w:r w:rsidRPr="00846DF8">
            <w:rPr>
              <w:rStyle w:val="PlaceholderText"/>
            </w:rPr>
            <w:t>[Document Type]</w:t>
          </w:r>
        </w:p>
      </w:docPartBody>
    </w:docPart>
    <w:docPart>
      <w:docPartPr>
        <w:name w:val="99F48B26C94745DC99490571300FBAD6"/>
        <w:category>
          <w:name w:val="General"/>
          <w:gallery w:val="placeholder"/>
        </w:category>
        <w:types>
          <w:type w:val="bbPlcHdr"/>
        </w:types>
        <w:behaviors>
          <w:behavior w:val="content"/>
        </w:behaviors>
        <w:guid w:val="{073EF66D-9678-49ED-84E6-4A493D9D1B50}"/>
      </w:docPartPr>
      <w:docPartBody>
        <w:p w:rsidR="00B10447" w:rsidRDefault="00680D9A">
          <w:r w:rsidRPr="00846DF8">
            <w:rPr>
              <w:rStyle w:val="PlaceholderText"/>
            </w:rPr>
            <w:t>[Security Classification]</w:t>
          </w:r>
        </w:p>
      </w:docPartBody>
    </w:docPart>
    <w:docPart>
      <w:docPartPr>
        <w:name w:val="52E0F5FD961C4E2BA97EA0C202AC0A73"/>
        <w:category>
          <w:name w:val="General"/>
          <w:gallery w:val="placeholder"/>
        </w:category>
        <w:types>
          <w:type w:val="bbPlcHdr"/>
        </w:types>
        <w:behaviors>
          <w:behavior w:val="content"/>
        </w:behaviors>
        <w:guid w:val="{C67D3C11-FE6E-4E7B-BE68-E6E2D643E1B1}"/>
      </w:docPartPr>
      <w:docPartBody>
        <w:p w:rsidR="009B6FE1" w:rsidRDefault="00FA51D1">
          <w:r w:rsidRPr="006040CE">
            <w:rPr>
              <w:rStyle w:val="PlaceholderText"/>
            </w:rPr>
            <w:t>[Security Classification]</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Bold">
    <w:panose1 w:val="020B0704020202020204"/>
    <w:charset w:val="00"/>
    <w:family w:val="auto"/>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bordersDoNotSurroundHeader/>
  <w:bordersDoNotSurroundFooter/>
  <w:defaultTabStop w:val="720"/>
  <w:characterSpacingControl w:val="doNotCompress"/>
  <w:compat>
    <w:useFELayout/>
  </w:compat>
  <w:rsids>
    <w:rsidRoot w:val="00B83679"/>
    <w:rsid w:val="002C4D47"/>
    <w:rsid w:val="004018F1"/>
    <w:rsid w:val="004C7D56"/>
    <w:rsid w:val="00680D9A"/>
    <w:rsid w:val="008D3867"/>
    <w:rsid w:val="00957551"/>
    <w:rsid w:val="009B6FE1"/>
    <w:rsid w:val="00B10447"/>
    <w:rsid w:val="00B83679"/>
    <w:rsid w:val="00E6127E"/>
    <w:rsid w:val="00FA51D1"/>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3867"/>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A51D1"/>
    <w:rPr>
      <w:color w:val="808080"/>
    </w:rPr>
  </w:style>
  <w:style w:type="paragraph" w:customStyle="1" w:styleId="6BA05B96EB1C4D53A9922E5CC40FF361">
    <w:name w:val="6BA05B96EB1C4D53A9922E5CC40FF361"/>
    <w:rsid w:val="008D3867"/>
  </w:style>
  <w:style w:type="paragraph" w:customStyle="1" w:styleId="76DD0BB0C1E748AF8A40190D183074A6">
    <w:name w:val="76DD0BB0C1E748AF8A40190D183074A6"/>
    <w:rsid w:val="008D3867"/>
  </w:style>
  <w:style w:type="paragraph" w:customStyle="1" w:styleId="EB4849D5D9554874833298BE98AA06D5">
    <w:name w:val="EB4849D5D9554874833298BE98AA06D5"/>
    <w:rsid w:val="008D3867"/>
  </w:style>
  <w:style w:type="paragraph" w:customStyle="1" w:styleId="E7BEE4E7D5674D3AA1DAB696CDAE8F48">
    <w:name w:val="E7BEE4E7D5674D3AA1DAB696CDAE8F48"/>
    <w:rsid w:val="008D3867"/>
  </w:style>
  <w:style w:type="paragraph" w:customStyle="1" w:styleId="3AA0942E67214028810AD2EF8CE61F85">
    <w:name w:val="3AA0942E67214028810AD2EF8CE61F85"/>
    <w:rsid w:val="008D3867"/>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GSMADocumentCreatedDate xmlns="ADEDD60E-22E2-4049-BE99-80A2BB237DD5">2015-04-29T10:28:41+00:00</GSMADocumentCreatedDate>
    <GSMADocumentCreatedBy xmlns="ADEDD60E-22E2-4049-BE99-80A2BB237DD5">
      <UserInfo>
        <DisplayName>Javier Sendin (GSMA)</DisplayName>
        <AccountId>19779</AccountId>
        <AccountType/>
      </UserInfo>
    </GSMADocumentCreatedBy>
    <GSMASecurityGroup xmlns="ADEDD60E-22E2-4049-BE99-80A2BB237DD5">Non-confidential</GSMASecurityGroup>
    <GSMARelatedDiscussion xmlns="ADEDD60E-22E2-4049-BE99-80A2BB237DD5">
      <Url>https://infocentre2.gsma.com/gp/wg/IR/Lists/DiscussionBoard/S8HR Technical Report</Url>
      <Description>S8HR Technical Report</Description>
    </GSMARelatedDiscussion>
    <GSMADocumentNumber xmlns="ADEDD60E-22E2-4049-BE99-80A2BB237DD5" xsi:nil="true"/>
    <GSMADocumentTypeTaxHTField0 xmlns="ADEDD60E-22E2-4049-BE99-80A2BB237DD5">
      <Terms xmlns="http://schemas.microsoft.com/office/infopath/2007/PartnerControls">
        <TermInfo xmlns="http://schemas.microsoft.com/office/infopath/2007/PartnerControls">
          <TermName xmlns="http://schemas.microsoft.com/office/infopath/2007/PartnerControls">White Paper</TermName>
          <TermId xmlns="http://schemas.microsoft.com/office/infopath/2007/PartnerControls">33df31b4-caae-43db-8379-989937c85ebb</TermId>
        </TermInfo>
      </Terms>
    </GSMADocumentTypeTaxHTField0>
    <GSMAKBCategoryTaxHTField0 xmlns="ADEDD60E-22E2-4049-BE99-80A2BB237DD5">
      <Terms xmlns="http://schemas.microsoft.com/office/infopath/2007/PartnerControls"/>
    </GSMAKBCategoryTaxHTField0>
    <GSMADocumentOwner xmlns="ADEDD60E-22E2-4049-BE99-80A2BB237DD5">
      <UserInfo>
        <DisplayName>Itsuma Tanaka (NTT Docomo, Inc.)</DisplayName>
        <AccountId>5319</AccountId>
        <AccountType/>
      </UserInfo>
    </GSMADocumentOwner>
    <GSMATemplateNumber xmlns="ADEDD60E-22E2-4049-BE99-80A2BB237DD5">0.4</GSMATemplateNumber>
    <GSMATitle xmlns="ADEDD60E-22E2-4049-BE99-80A2BB237DD5">S8HR Technical Report</GSMATitle>
    <GSMATemplateConversionStatus xmlns="ADEDD60E-22E2-4049-BE99-80A2BB237DD5" xsi:nil="true"/>
    <GSMASummary xmlns="ADEDD60E-22E2-4049-BE99-80A2BB237DD5">This document aims to provide a thorough technical investigation on the “S8 Home Routed” (S8HR) VoLTE Roaming architecture option</GSMASummary>
    <_dlc_DocId xmlns="54cf9ea2-8b24-4a35-a789-c10402c86061">INFO-2260-3134</_dlc_DocId>
    <_dlc_DocIdUrl xmlns="54cf9ea2-8b24-4a35-a789-c10402c86061">
      <Url>https://infocentre2.gsma.com/gp/wg/IR/_layouts/DocIdRedir.aspx?ID=INFO-2260-3134</Url>
      <Description>INFO-2260-3134</Description>
    </_dlc_DocIdUrl>
    <GSMAItemFor xmlns="ADEDD60E-22E2-4049-BE99-80A2BB237DD5">Information Only</GSMAItemFor>
    <GSMAMeetingDate xmlns="ADEDD60E-22E2-4049-BE99-80A2BB237DD5" xsi:nil="true"/>
    <GSMAListOfContributors xmlns="ADEDD60E-22E2-4049-BE99-80A2BB237DD5" xsi:nil="true"/>
    <TaxCatchAll xmlns="54cf9ea2-8b24-4a35-a789-c10402c86061">
      <Value>40</Value>
    </TaxCatchAll>
    <GSMAMeetingNameAndNumber xmlns="ADEDD60E-22E2-4049-BE99-80A2BB237DD5">
      <Url xsi:nil="true"/>
      <Description xsi:nil="true"/>
    </GSMAMeetingNameAndNumber>
    <GSMAShowInGeneralView xmlns="ADEDD60E-22E2-4049-BE99-80A2BB237DD5">true</GSMAShowInGeneralView>
    <GSMAMeetingNameAndNumberText xmlns="ADEDD60E-22E2-4049-BE99-80A2BB237DD5" xsi:nil="true"/>
    <GSMAMeetingItemNumber xmlns="ADEDD60E-22E2-4049-BE99-80A2BB237DD5" xsi:nil="true"/>
    <GSMAMeetingLocation xmlns="ADEDD60E-22E2-4049-BE99-80A2BB237DD5" xsi:nil="true"/>
    <GSMAMeetingItemNumberLocal xmlns="ADEDD60E-22E2-4049-BE99-80A2BB237DD5" xsi:nil="true"/>
  </documentManagement>
</p:properties>
</file>

<file path=customXml/item2.xml><?xml version="1.0" encoding="utf-8"?>
<ct:contentTypeSchema xmlns:ct="http://schemas.microsoft.com/office/2006/metadata/contentType" xmlns:ma="http://schemas.microsoft.com/office/2006/metadata/properties/metaAttributes" ct:_="" ma:_="" ma:contentTypeName="Group Document" ma:contentTypeID="0x010100EC728DFF17A841B193288BA44365FF7000B94428117C9D4ABEAE546B343679976600ACDBF4E2DAA944C2AE01FEAD255A01F6001BB57DCE4D3CD44B9E74B07854A8651D" ma:contentTypeVersion="2" ma:contentTypeDescription="Group Document Content Type" ma:contentTypeScope="" ma:versionID="6ad970b8fef8c69966a791aa7ca71f10">
  <xsd:schema xmlns:xsd="http://www.w3.org/2001/XMLSchema" xmlns:xs="http://www.w3.org/2001/XMLSchema" xmlns:p="http://schemas.microsoft.com/office/2006/metadata/properties" xmlns:ns2="ADEDD60E-22E2-4049-BE99-80A2BB237DD5" xmlns:ns3="54cf9ea2-8b24-4a35-a789-c10402c86061" targetNamespace="http://schemas.microsoft.com/office/2006/metadata/properties" ma:root="true" ma:fieldsID="ac763d54626129c8465875c551094d91" ns2:_="" ns3:_="">
    <xsd:import namespace="ADEDD60E-22E2-4049-BE99-80A2BB237DD5"/>
    <xsd:import namespace="54cf9ea2-8b24-4a35-a789-c10402c86061"/>
    <xsd:element name="properties">
      <xsd:complexType>
        <xsd:sequence>
          <xsd:element name="documentManagement">
            <xsd:complexType>
              <xsd:all>
                <xsd:element ref="ns2:GSMATitle" minOccurs="0"/>
                <xsd:element ref="ns2:GSMAKBCategoryTaxHTField0" minOccurs="0"/>
                <xsd:element ref="ns2:GSMADocumentTypeTaxHTField0" minOccurs="0"/>
                <xsd:element ref="ns2:GSMASecurityGroup"/>
                <xsd:element ref="ns2:GSMADocumentOwner" minOccurs="0"/>
                <xsd:element ref="ns2:GSMARelatedDiscussion" minOccurs="0"/>
                <xsd:element ref="ns2:GSMADocumentCreatedDate" minOccurs="0"/>
                <xsd:element ref="ns2:GSMADocumentCreatedBy" minOccurs="0"/>
                <xsd:element ref="ns2:GSMATemplateNumber" minOccurs="0"/>
                <xsd:element ref="ns2:GSMATemplateConversionStatus" minOccurs="0"/>
                <xsd:element ref="ns2:GSMAMeetingNameAndNumberText" minOccurs="0"/>
                <xsd:element ref="ns2:GSMAMeetingNameAndNumber" minOccurs="0"/>
                <xsd:element ref="ns2:GSMAMeetingItemNumber" minOccurs="0"/>
                <xsd:element ref="ns2:GSMAMeetingDate" minOccurs="0"/>
                <xsd:element ref="ns2:GSMAMeetingLocation" minOccurs="0"/>
                <xsd:element ref="ns2:GSMAMeetingNameAndNumberLocal" minOccurs="0"/>
                <xsd:element ref="ns2:GSMAMeetingItemNumberLocal" minOccurs="0"/>
                <xsd:element ref="ns2:GSMAItemFor" minOccurs="0"/>
                <xsd:element ref="ns2:GSMADocumentNumber" minOccurs="0"/>
                <xsd:element ref="ns2:GSMAShowInGeneralView" minOccurs="0"/>
                <xsd:element ref="ns2:GSMASummary" minOccurs="0"/>
                <xsd:element ref="ns2:GSMAListOfContributors" minOccurs="0"/>
                <xsd:element ref="ns3:TaxCatchAll"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EDD60E-22E2-4049-BE99-80A2BB237DD5" elementFormDefault="qualified">
    <xsd:import namespace="http://schemas.microsoft.com/office/2006/documentManagement/types"/>
    <xsd:import namespace="http://schemas.microsoft.com/office/infopath/2007/PartnerControls"/>
    <xsd:element name="GSMATitle" ma:index="8" nillable="true" ma:displayName="Document Title" ma:internalName="GSMATitle">
      <xsd:simpleType>
        <xsd:restriction base="dms:Text"/>
      </xsd:simpleType>
    </xsd:element>
    <xsd:element name="GSMAKBCategoryTaxHTField0" ma:index="10" nillable="true" ma:taxonomy="true" ma:internalName="GSMAKBCategoryTaxHTField0" ma:taxonomyFieldName="GSMAKBCategory" ma:displayName="KB Category" ma:fieldId="{21dee129-e704-4a2f-bbcd-72336400b048}" ma:taxonomyMulti="true" ma:sspId="da14f4a6-95d7-4d6d-97ca-713f9b6ea8eb" ma:termSetId="7526875a-7b98-42d9-b6a7-9f2766f84726" ma:anchorId="00000000-0000-0000-0000-000000000000" ma:open="false" ma:isKeyword="false">
      <xsd:complexType>
        <xsd:sequence>
          <xsd:element ref="pc:Terms" minOccurs="0" maxOccurs="1"/>
        </xsd:sequence>
      </xsd:complexType>
    </xsd:element>
    <xsd:element name="GSMADocumentTypeTaxHTField0" ma:index="12" ma:taxonomy="true" ma:internalName="GSMADocumentTypeTaxHTField0" ma:taxonomyFieldName="GSMADocumentType" ma:displayName="Document Type" ma:fieldId="{34a499d2-2c5a-49b8-81ca-7ba3b22c0d34}" ma:sspId="da14f4a6-95d7-4d6d-97ca-713f9b6ea8eb" ma:termSetId="ede25075-d64e-4502-8d90-5c5d069245ca" ma:anchorId="00000000-0000-0000-0000-000000000000" ma:open="false" ma:isKeyword="false">
      <xsd:complexType>
        <xsd:sequence>
          <xsd:element ref="pc:Terms" minOccurs="0" maxOccurs="1"/>
        </xsd:sequence>
      </xsd:complexType>
    </xsd:element>
    <xsd:element name="GSMASecurityGroup" ma:index="13" ma:displayName="Security Classification" ma:internalName="GSMASecurityGroup">
      <xsd:simpleType>
        <xsd:restriction base="dms:Choice">
          <xsd:enumeration value="Non-confidential"/>
          <xsd:enumeration value="Confidential - Full, Rapporteur, and Associate Members"/>
          <xsd:enumeration value="Confidential - Full and Rapporteur Members"/>
          <xsd:enumeration value="Confidential - Full Members"/>
          <xsd:enumeration value="Confidential - Group Members"/>
          <xsd:enumeration value="Confidential - Group Members (Full Members only)"/>
        </xsd:restriction>
      </xsd:simpleType>
    </xsd:element>
    <xsd:element name="GSMADocumentOwner" ma:index="14" nillable="true" ma:displayName="Document Owner" ma:list="UserInfo" ma:SharePointGroup="0" ma:internalName="GSMADocumentOwn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GSMARelatedDiscussion" ma:index="15" nillable="true" ma:displayName="Related Discussion" ma:format="Hyperlink" ma:internalName="GSMARelatedDiscussion">
      <xsd:complexType>
        <xsd:complexContent>
          <xsd:extension base="dms:URL">
            <xsd:sequence>
              <xsd:element name="Url" type="dms:ValidUrl" minOccurs="0" nillable="true"/>
              <xsd:element name="Description" type="xsd:string" nillable="true"/>
            </xsd:sequence>
          </xsd:extension>
        </xsd:complexContent>
      </xsd:complexType>
    </xsd:element>
    <xsd:element name="GSMADocumentCreatedDate" ma:index="16" nillable="true" ma:displayName="Document Creation Date" ma:internalName="GSMADocumentCreatedDate">
      <xsd:simpleType>
        <xsd:restriction base="dms:DateTime"/>
      </xsd:simpleType>
    </xsd:element>
    <xsd:element name="GSMADocumentCreatedBy" ma:index="17" nillable="true" ma:displayName="Document Author" ma:internalName="GSMADocumentCreatedBy">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GSMATemplateNumber" ma:index="18" nillable="true" ma:displayName="Template Number" ma:internalName="GSMATemplateNumber" ma:readOnly="true">
      <xsd:simpleType>
        <xsd:restriction base="dms:Text"/>
      </xsd:simpleType>
    </xsd:element>
    <xsd:element name="GSMATemplateConversionStatus" ma:index="19" nillable="true" ma:displayName="Template Conversion Status" ma:internalName="GSMATemplateConversionStatus" ma:readOnly="false">
      <xsd:simpleType>
        <xsd:restriction base="dms:Text"/>
      </xsd:simpleType>
    </xsd:element>
    <xsd:element name="GSMAMeetingNameAndNumberText" ma:index="20" nillable="true" ma:displayName="Meeting Name and Number Text" ma:internalName="GSMAMeetingNameAndNumberText">
      <xsd:simpleType>
        <xsd:restriction base="dms:Text"/>
      </xsd:simpleType>
    </xsd:element>
    <xsd:element name="GSMAMeetingNameAndNumber" ma:index="21" nillable="true" ma:displayName="Meeting Name and Number" ma:format="Hyperlink" ma:internalName="GSMAMeetingNameAndNumber">
      <xsd:complexType>
        <xsd:complexContent>
          <xsd:extension base="dms:URL">
            <xsd:sequence>
              <xsd:element name="Url" type="dms:ValidUrl" minOccurs="0" nillable="true"/>
              <xsd:element name="Description" type="xsd:string" nillable="true"/>
            </xsd:sequence>
          </xsd:extension>
        </xsd:complexContent>
      </xsd:complexType>
    </xsd:element>
    <xsd:element name="GSMAMeetingItemNumber" ma:index="22" nillable="true" ma:displayName="Meeting Document Number" ma:internalName="GSMAMeetingItemNumber">
      <xsd:simpleType>
        <xsd:restriction base="dms:Text"/>
      </xsd:simpleType>
    </xsd:element>
    <xsd:element name="GSMAMeetingDate" ma:index="23" nillable="true" ma:displayName="Meeting Date" ma:indexed="true" ma:internalName="GSMAMeetingDate">
      <xsd:simpleType>
        <xsd:restriction base="dms:DateTime"/>
      </xsd:simpleType>
    </xsd:element>
    <xsd:element name="GSMAMeetingLocation" ma:index="24" nillable="true" ma:displayName="Meeting Location" ma:internalName="GSMAMeetingLocation">
      <xsd:simpleType>
        <xsd:restriction base="dms:Text"/>
      </xsd:simpleType>
    </xsd:element>
    <xsd:element name="GSMAMeetingNameAndNumberLocal" ma:index="25" nillable="true" ma:displayName="Meeting Name and Number (Local)" ma:format="Hyperlink" ma:internalName="GSMAMeetingNameAndNumberLoca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GSMAMeetingItemNumberLocal" ma:index="26" nillable="true" ma:displayName="Meeting Document Number (Local)" ma:internalName="GSMAMeetingItemNumberLocal" ma:readOnly="true">
      <xsd:simpleType>
        <xsd:restriction base="dms:Text"/>
      </xsd:simpleType>
    </xsd:element>
    <xsd:element name="GSMAItemFor" ma:index="27" nillable="true" ma:displayName="This document is for" ma:internalName="GSMAItemFor">
      <xsd:simpleType>
        <xsd:restriction base="dms:Choice">
          <xsd:enumeration value="Approval"/>
          <xsd:enumeration value="Discussion"/>
          <xsd:enumeration value="Information Only"/>
        </xsd:restriction>
      </xsd:simpleType>
    </xsd:element>
    <xsd:element name="GSMADocumentNumber" ma:index="28" nillable="true" ma:displayName="Document Number" ma:internalName="GSMADocumentNumber">
      <xsd:simpleType>
        <xsd:restriction base="dms:Text"/>
      </xsd:simpleType>
    </xsd:element>
    <xsd:element name="GSMAShowInGeneralView" ma:index="29" nillable="true" ma:displayName="Show in General View" ma:description="Should this document be displayed in the General view?" ma:indexed="true" ma:internalName="GSMAShowInGeneralView">
      <xsd:simpleType>
        <xsd:restriction base="dms:Boolean"/>
      </xsd:simpleType>
    </xsd:element>
    <xsd:element name="GSMASummary" ma:index="30" nillable="true" ma:displayName="Summary" ma:internalName="GSMASummary">
      <xsd:simpleType>
        <xsd:restriction base="dms:Note"/>
      </xsd:simpleType>
    </xsd:element>
    <xsd:element name="GSMAListOfContributors" ma:index="31" nillable="true" ma:displayName="List of contributors" ma:description="A list of contributors to be displayed on the cover sheet of the document" ma:internalName="GSMAListOfContributors">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4cf9ea2-8b24-4a35-a789-c10402c86061" elementFormDefault="qualified">
    <xsd:import namespace="http://schemas.microsoft.com/office/2006/documentManagement/types"/>
    <xsd:import namespace="http://schemas.microsoft.com/office/infopath/2007/PartnerControls"/>
    <xsd:element name="TaxCatchAll" ma:index="32" nillable="true" ma:displayName="Taxonomy Catch All Column" ma:description="" ma:hidden="true" ma:list="{4a451a5f-d246-48f2-841a-fce3dd0c2c73}" ma:internalName="TaxCatchAll" ma:showField="CatchAllData" ma:web="54cf9ea2-8b24-4a35-a789-c10402c86061">
      <xsd:complexType>
        <xsd:complexContent>
          <xsd:extension base="dms:MultiChoiceLookup">
            <xsd:sequence>
              <xsd:element name="Value" type="dms:Lookup" maxOccurs="unbounded" minOccurs="0" nillable="true"/>
            </xsd:sequence>
          </xsd:extension>
        </xsd:complexContent>
      </xsd:complexType>
    </xsd:element>
    <xsd:element name="_dlc_DocId" ma:index="33" nillable="true" ma:displayName="Document ID Value" ma:description="The value of the document ID assigned to this item." ma:internalName="_dlc_DocId" ma:readOnly="true">
      <xsd:simpleType>
        <xsd:restriction base="dms:Text"/>
      </xsd:simpleType>
    </xsd:element>
    <xsd:element name="_dlc_DocIdUrl" ma:index="34"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5"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GroupDocument_ItemAdded</Name>
    <Synchronization>Synchronous</Synchronization>
    <Type>10001</Type>
    <SequenceNumber>101</SequenceNumber>
    <Assembly>Concentra.GSMA.Infocentre2, Version=1.0.0.0, Culture=neutral, PublicKeyToken=c190f15a35a842aa</Assembly>
    <Class>Concentra.GSMA.Infocentre2.Content_Types.EventReceivers.GroupDocumentEventReceiver</Class>
    <Data/>
    <Filter/>
  </Receiver>
  <Receiver>
    <Name>GroupDocument_ItemUpdated</Name>
    <Synchronization>Synchronous</Synchronization>
    <Type>10002</Type>
    <SequenceNumber>103</SequenceNumber>
    <Assembly>Concentra.GSMA.Infocentre2, Version=1.0.0.0, Culture=neutral, PublicKeyToken=c190f15a35a842aa</Assembly>
    <Class>Concentra.GSMA.Infocentre2.Content_Types.EventReceivers.GroupDocumentEventReceiver</Class>
    <Data/>
    <Filter/>
  </Receiver>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50509E37-9672-4EDB-97B3-99BBC7A92734}">
  <ds:schemaRefs>
    <ds:schemaRef ds:uri="http://schemas.microsoft.com/office/2006/metadata/properties"/>
    <ds:schemaRef ds:uri="http://schemas.microsoft.com/office/infopath/2007/PartnerControls"/>
    <ds:schemaRef ds:uri="ADEDD60E-22E2-4049-BE99-80A2BB237DD5"/>
    <ds:schemaRef ds:uri="54cf9ea2-8b24-4a35-a789-c10402c86061"/>
  </ds:schemaRefs>
</ds:datastoreItem>
</file>

<file path=customXml/itemProps2.xml><?xml version="1.0" encoding="utf-8"?>
<ds:datastoreItem xmlns:ds="http://schemas.openxmlformats.org/officeDocument/2006/customXml" ds:itemID="{98542AA7-F26A-4C5F-8C20-339CFE92C8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EDD60E-22E2-4049-BE99-80A2BB237DD5"/>
    <ds:schemaRef ds:uri="54cf9ea2-8b24-4a35-a789-c10402c860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7B04166-6C57-4D1E-9220-700038298ED8}">
  <ds:schemaRefs>
    <ds:schemaRef ds:uri="http://schemas.microsoft.com/sharepoint/events"/>
  </ds:schemaRefs>
</ds:datastoreItem>
</file>

<file path=customXml/itemProps4.xml><?xml version="1.0" encoding="utf-8"?>
<ds:datastoreItem xmlns:ds="http://schemas.openxmlformats.org/officeDocument/2006/customXml" ds:itemID="{1A26816B-C3D2-48FE-9DFA-E5CAC688338A}">
  <ds:schemaRefs>
    <ds:schemaRef ds:uri="http://schemas.microsoft.com/sharepoint/v3/contenttype/forms"/>
  </ds:schemaRefs>
</ds:datastoreItem>
</file>

<file path=customXml/itemProps5.xml><?xml version="1.0" encoding="utf-8"?>
<ds:datastoreItem xmlns:ds="http://schemas.openxmlformats.org/officeDocument/2006/customXml" ds:itemID="{1F34FD20-56C0-49EF-BFCE-CC0B19780A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8368</Words>
  <Characters>47703</Characters>
  <Application>Microsoft Office Word</Application>
  <DocSecurity>0</DocSecurity>
  <Lines>397</Lines>
  <Paragraphs>111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S8HR Technical Report v2.0</vt:lpstr>
      <vt:lpstr>S8HR Technical Report v0.1 (Current)</vt:lpstr>
    </vt:vector>
  </TitlesOfParts>
  <LinksUpToDate>false</LinksUpToDate>
  <CharactersWithSpaces>55960</CharactersWithSpaces>
  <SharedDoc>false</SharedDoc>
  <HLinks>
    <vt:vector size="150" baseType="variant">
      <vt:variant>
        <vt:i4>7602263</vt:i4>
      </vt:variant>
      <vt:variant>
        <vt:i4>147</vt:i4>
      </vt:variant>
      <vt:variant>
        <vt:i4>0</vt:i4>
      </vt:variant>
      <vt:variant>
        <vt:i4>5</vt:i4>
      </vt:variant>
      <vt:variant>
        <vt:lpwstr>mailto:prd@gsm.org</vt:lpwstr>
      </vt:variant>
      <vt:variant>
        <vt:lpwstr/>
      </vt:variant>
      <vt:variant>
        <vt:i4>6881388</vt:i4>
      </vt:variant>
      <vt:variant>
        <vt:i4>144</vt:i4>
      </vt:variant>
      <vt:variant>
        <vt:i4>0</vt:i4>
      </vt:variant>
      <vt:variant>
        <vt:i4>5</vt:i4>
      </vt:variant>
      <vt:variant>
        <vt:lpwstr>https://infocentre.gsm.org/GROUP-PRODUCT-ID</vt:lpwstr>
      </vt:variant>
      <vt:variant>
        <vt:lpwstr/>
      </vt:variant>
      <vt:variant>
        <vt:i4>6881388</vt:i4>
      </vt:variant>
      <vt:variant>
        <vt:i4>141</vt:i4>
      </vt:variant>
      <vt:variant>
        <vt:i4>0</vt:i4>
      </vt:variant>
      <vt:variant>
        <vt:i4>5</vt:i4>
      </vt:variant>
      <vt:variant>
        <vt:lpwstr>https://infocentre.gsm.org/GROUP-PRODUCT-ID</vt:lpwstr>
      </vt:variant>
      <vt:variant>
        <vt:lpwstr/>
      </vt:variant>
      <vt:variant>
        <vt:i4>6094941</vt:i4>
      </vt:variant>
      <vt:variant>
        <vt:i4>138</vt:i4>
      </vt:variant>
      <vt:variant>
        <vt:i4>0</vt:i4>
      </vt:variant>
      <vt:variant>
        <vt:i4>5</vt:i4>
      </vt:variant>
      <vt:variant>
        <vt:lpwstr>http://www.w3.org/2001/XMLSchema</vt:lpwstr>
      </vt:variant>
      <vt:variant>
        <vt:lpwstr/>
      </vt:variant>
      <vt:variant>
        <vt:i4>6881388</vt:i4>
      </vt:variant>
      <vt:variant>
        <vt:i4>135</vt:i4>
      </vt:variant>
      <vt:variant>
        <vt:i4>0</vt:i4>
      </vt:variant>
      <vt:variant>
        <vt:i4>5</vt:i4>
      </vt:variant>
      <vt:variant>
        <vt:lpwstr>https://infocentre.gsm.org/group-PRODUCT-ID</vt:lpwstr>
      </vt:variant>
      <vt:variant>
        <vt:lpwstr/>
      </vt:variant>
      <vt:variant>
        <vt:i4>4128807</vt:i4>
      </vt:variant>
      <vt:variant>
        <vt:i4>123</vt:i4>
      </vt:variant>
      <vt:variant>
        <vt:i4>0</vt:i4>
      </vt:variant>
      <vt:variant>
        <vt:i4>5</vt:i4>
      </vt:variant>
      <vt:variant>
        <vt:lpwstr>http://www.ietf.org/rfc/rfc2119.txt</vt:lpwstr>
      </vt:variant>
      <vt:variant>
        <vt:lpwstr/>
      </vt:variant>
      <vt:variant>
        <vt:i4>1507388</vt:i4>
      </vt:variant>
      <vt:variant>
        <vt:i4>116</vt:i4>
      </vt:variant>
      <vt:variant>
        <vt:i4>0</vt:i4>
      </vt:variant>
      <vt:variant>
        <vt:i4>5</vt:i4>
      </vt:variant>
      <vt:variant>
        <vt:lpwstr/>
      </vt:variant>
      <vt:variant>
        <vt:lpwstr>_Toc330993698</vt:lpwstr>
      </vt:variant>
      <vt:variant>
        <vt:i4>1507388</vt:i4>
      </vt:variant>
      <vt:variant>
        <vt:i4>110</vt:i4>
      </vt:variant>
      <vt:variant>
        <vt:i4>0</vt:i4>
      </vt:variant>
      <vt:variant>
        <vt:i4>5</vt:i4>
      </vt:variant>
      <vt:variant>
        <vt:lpwstr/>
      </vt:variant>
      <vt:variant>
        <vt:lpwstr>_Toc330993697</vt:lpwstr>
      </vt:variant>
      <vt:variant>
        <vt:i4>1507388</vt:i4>
      </vt:variant>
      <vt:variant>
        <vt:i4>104</vt:i4>
      </vt:variant>
      <vt:variant>
        <vt:i4>0</vt:i4>
      </vt:variant>
      <vt:variant>
        <vt:i4>5</vt:i4>
      </vt:variant>
      <vt:variant>
        <vt:lpwstr/>
      </vt:variant>
      <vt:variant>
        <vt:lpwstr>_Toc330993696</vt:lpwstr>
      </vt:variant>
      <vt:variant>
        <vt:i4>1507388</vt:i4>
      </vt:variant>
      <vt:variant>
        <vt:i4>98</vt:i4>
      </vt:variant>
      <vt:variant>
        <vt:i4>0</vt:i4>
      </vt:variant>
      <vt:variant>
        <vt:i4>5</vt:i4>
      </vt:variant>
      <vt:variant>
        <vt:lpwstr/>
      </vt:variant>
      <vt:variant>
        <vt:lpwstr>_Toc330993695</vt:lpwstr>
      </vt:variant>
      <vt:variant>
        <vt:i4>1507388</vt:i4>
      </vt:variant>
      <vt:variant>
        <vt:i4>92</vt:i4>
      </vt:variant>
      <vt:variant>
        <vt:i4>0</vt:i4>
      </vt:variant>
      <vt:variant>
        <vt:i4>5</vt:i4>
      </vt:variant>
      <vt:variant>
        <vt:lpwstr/>
      </vt:variant>
      <vt:variant>
        <vt:lpwstr>_Toc330993694</vt:lpwstr>
      </vt:variant>
      <vt:variant>
        <vt:i4>1507388</vt:i4>
      </vt:variant>
      <vt:variant>
        <vt:i4>86</vt:i4>
      </vt:variant>
      <vt:variant>
        <vt:i4>0</vt:i4>
      </vt:variant>
      <vt:variant>
        <vt:i4>5</vt:i4>
      </vt:variant>
      <vt:variant>
        <vt:lpwstr/>
      </vt:variant>
      <vt:variant>
        <vt:lpwstr>_Toc330993693</vt:lpwstr>
      </vt:variant>
      <vt:variant>
        <vt:i4>1507388</vt:i4>
      </vt:variant>
      <vt:variant>
        <vt:i4>80</vt:i4>
      </vt:variant>
      <vt:variant>
        <vt:i4>0</vt:i4>
      </vt:variant>
      <vt:variant>
        <vt:i4>5</vt:i4>
      </vt:variant>
      <vt:variant>
        <vt:lpwstr/>
      </vt:variant>
      <vt:variant>
        <vt:lpwstr>_Toc330993692</vt:lpwstr>
      </vt:variant>
      <vt:variant>
        <vt:i4>1507388</vt:i4>
      </vt:variant>
      <vt:variant>
        <vt:i4>74</vt:i4>
      </vt:variant>
      <vt:variant>
        <vt:i4>0</vt:i4>
      </vt:variant>
      <vt:variant>
        <vt:i4>5</vt:i4>
      </vt:variant>
      <vt:variant>
        <vt:lpwstr/>
      </vt:variant>
      <vt:variant>
        <vt:lpwstr>_Toc330993691</vt:lpwstr>
      </vt:variant>
      <vt:variant>
        <vt:i4>1507388</vt:i4>
      </vt:variant>
      <vt:variant>
        <vt:i4>68</vt:i4>
      </vt:variant>
      <vt:variant>
        <vt:i4>0</vt:i4>
      </vt:variant>
      <vt:variant>
        <vt:i4>5</vt:i4>
      </vt:variant>
      <vt:variant>
        <vt:lpwstr/>
      </vt:variant>
      <vt:variant>
        <vt:lpwstr>_Toc330993690</vt:lpwstr>
      </vt:variant>
      <vt:variant>
        <vt:i4>1441852</vt:i4>
      </vt:variant>
      <vt:variant>
        <vt:i4>62</vt:i4>
      </vt:variant>
      <vt:variant>
        <vt:i4>0</vt:i4>
      </vt:variant>
      <vt:variant>
        <vt:i4>5</vt:i4>
      </vt:variant>
      <vt:variant>
        <vt:lpwstr/>
      </vt:variant>
      <vt:variant>
        <vt:lpwstr>_Toc330993689</vt:lpwstr>
      </vt:variant>
      <vt:variant>
        <vt:i4>1441852</vt:i4>
      </vt:variant>
      <vt:variant>
        <vt:i4>56</vt:i4>
      </vt:variant>
      <vt:variant>
        <vt:i4>0</vt:i4>
      </vt:variant>
      <vt:variant>
        <vt:i4>5</vt:i4>
      </vt:variant>
      <vt:variant>
        <vt:lpwstr/>
      </vt:variant>
      <vt:variant>
        <vt:lpwstr>_Toc330993688</vt:lpwstr>
      </vt:variant>
      <vt:variant>
        <vt:i4>1441852</vt:i4>
      </vt:variant>
      <vt:variant>
        <vt:i4>50</vt:i4>
      </vt:variant>
      <vt:variant>
        <vt:i4>0</vt:i4>
      </vt:variant>
      <vt:variant>
        <vt:i4>5</vt:i4>
      </vt:variant>
      <vt:variant>
        <vt:lpwstr/>
      </vt:variant>
      <vt:variant>
        <vt:lpwstr>_Toc330993687</vt:lpwstr>
      </vt:variant>
      <vt:variant>
        <vt:i4>1441852</vt:i4>
      </vt:variant>
      <vt:variant>
        <vt:i4>44</vt:i4>
      </vt:variant>
      <vt:variant>
        <vt:i4>0</vt:i4>
      </vt:variant>
      <vt:variant>
        <vt:i4>5</vt:i4>
      </vt:variant>
      <vt:variant>
        <vt:lpwstr/>
      </vt:variant>
      <vt:variant>
        <vt:lpwstr>_Toc330993686</vt:lpwstr>
      </vt:variant>
      <vt:variant>
        <vt:i4>1441852</vt:i4>
      </vt:variant>
      <vt:variant>
        <vt:i4>38</vt:i4>
      </vt:variant>
      <vt:variant>
        <vt:i4>0</vt:i4>
      </vt:variant>
      <vt:variant>
        <vt:i4>5</vt:i4>
      </vt:variant>
      <vt:variant>
        <vt:lpwstr/>
      </vt:variant>
      <vt:variant>
        <vt:lpwstr>_Toc330993685</vt:lpwstr>
      </vt:variant>
      <vt:variant>
        <vt:i4>1441852</vt:i4>
      </vt:variant>
      <vt:variant>
        <vt:i4>32</vt:i4>
      </vt:variant>
      <vt:variant>
        <vt:i4>0</vt:i4>
      </vt:variant>
      <vt:variant>
        <vt:i4>5</vt:i4>
      </vt:variant>
      <vt:variant>
        <vt:lpwstr/>
      </vt:variant>
      <vt:variant>
        <vt:lpwstr>_Toc330993684</vt:lpwstr>
      </vt:variant>
      <vt:variant>
        <vt:i4>1441852</vt:i4>
      </vt:variant>
      <vt:variant>
        <vt:i4>26</vt:i4>
      </vt:variant>
      <vt:variant>
        <vt:i4>0</vt:i4>
      </vt:variant>
      <vt:variant>
        <vt:i4>5</vt:i4>
      </vt:variant>
      <vt:variant>
        <vt:lpwstr/>
      </vt:variant>
      <vt:variant>
        <vt:lpwstr>_Toc330993683</vt:lpwstr>
      </vt:variant>
      <vt:variant>
        <vt:i4>1441852</vt:i4>
      </vt:variant>
      <vt:variant>
        <vt:i4>20</vt:i4>
      </vt:variant>
      <vt:variant>
        <vt:i4>0</vt:i4>
      </vt:variant>
      <vt:variant>
        <vt:i4>5</vt:i4>
      </vt:variant>
      <vt:variant>
        <vt:lpwstr/>
      </vt:variant>
      <vt:variant>
        <vt:lpwstr>_Toc330993682</vt:lpwstr>
      </vt:variant>
      <vt:variant>
        <vt:i4>1441852</vt:i4>
      </vt:variant>
      <vt:variant>
        <vt:i4>14</vt:i4>
      </vt:variant>
      <vt:variant>
        <vt:i4>0</vt:i4>
      </vt:variant>
      <vt:variant>
        <vt:i4>5</vt:i4>
      </vt:variant>
      <vt:variant>
        <vt:lpwstr/>
      </vt:variant>
      <vt:variant>
        <vt:lpwstr>_Toc330993681</vt:lpwstr>
      </vt:variant>
      <vt:variant>
        <vt:i4>1441852</vt:i4>
      </vt:variant>
      <vt:variant>
        <vt:i4>8</vt:i4>
      </vt:variant>
      <vt:variant>
        <vt:i4>0</vt:i4>
      </vt:variant>
      <vt:variant>
        <vt:i4>5</vt:i4>
      </vt:variant>
      <vt:variant>
        <vt:lpwstr/>
      </vt:variant>
      <vt:variant>
        <vt:lpwstr>_Toc330993680</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S8HR Technical Report v2.0</dc:title>
  <dc:creator>29343_CR0004R1_eProSe-Ext-CT_(Rel-13)</dc:creator>
  <cp:lastModifiedBy/>
  <cp:revision>1</cp:revision>
  <dcterms:created xsi:type="dcterms:W3CDTF">2015-09-19T01:13:00Z</dcterms:created>
  <dcterms:modified xsi:type="dcterms:W3CDTF">2015-09-19T01:13:00Z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Owner">
    <vt:lpwstr>docowner</vt:lpwstr>
  </property>
  <property fmtid="{D5CDD505-2E9C-101B-9397-08002B2CF9AE}" pid="3" name="Order">
    <vt:r8>319900</vt:r8>
  </property>
  <property fmtid="{D5CDD505-2E9C-101B-9397-08002B2CF9AE}" pid="4" name="Information Categories">
    <vt:lpwstr> asdfsdf</vt:lpwstr>
  </property>
  <property fmtid="{D5CDD505-2E9C-101B-9397-08002B2CF9AE}" pid="5" name="GSMASimilarChangeRequests">
    <vt:lpwstr/>
  </property>
  <property fmtid="{D5CDD505-2E9C-101B-9397-08002B2CF9AE}" pid="6" name="GSMAChangeRequestNumber">
    <vt:lpwstr/>
  </property>
  <property fmtid="{D5CDD505-2E9C-101B-9397-08002B2CF9AE}" pid="7" name="GSMAAffectedDocumentSections">
    <vt:lpwstr/>
  </property>
  <property fmtid="{D5CDD505-2E9C-101B-9397-08002B2CF9AE}" pid="8" name="Description">
    <vt:lpwstr> </vt:lpwstr>
  </property>
  <property fmtid="{D5CDD505-2E9C-101B-9397-08002B2CF9AE}" pid="9" name="GSMAMeetingItemNumber">
    <vt:lpwstr/>
  </property>
  <property fmtid="{D5CDD505-2E9C-101B-9397-08002B2CF9AE}" pid="10" name="Binding">
    <vt:bool>true</vt:bool>
  </property>
  <property fmtid="{D5CDD505-2E9C-101B-9397-08002B2CF9AE}" pid="11" name="GSMAKBCategory">
    <vt:lpwstr/>
  </property>
  <property fmtid="{D5CDD505-2E9C-101B-9397-08002B2CF9AE}" pid="12" name="GSMAImpactedDocuments">
    <vt:lpwstr/>
  </property>
  <property fmtid="{D5CDD505-2E9C-101B-9397-08002B2CF9AE}" pid="13" name="DocumentSetDescription">
    <vt:lpwstr/>
  </property>
  <property fmtid="{D5CDD505-2E9C-101B-9397-08002B2CF9AE}" pid="14" name="GSMAPublishedVersionIncrement">
    <vt:lpwstr/>
  </property>
  <property fmtid="{D5CDD505-2E9C-101B-9397-08002B2CF9AE}" pid="15" name="GSMAApprovalStatus">
    <vt:lpwstr/>
  </property>
  <property fmtid="{D5CDD505-2E9C-101B-9397-08002B2CF9AE}" pid="16" name="xd_ProgID">
    <vt:lpwstr/>
  </property>
  <property fmtid="{D5CDD505-2E9C-101B-9397-08002B2CF9AE}" pid="17" name="ContentTypeId">
    <vt:lpwstr>0x010100EC728DFF17A841B193288BA44365FF7000B94428117C9D4ABEAE546B343679976600ACDBF4E2DAA944C2AE01FEAD255A01F6001BB57DCE4D3CD44B9E74B07854A8651D</vt:lpwstr>
  </property>
  <property fmtid="{D5CDD505-2E9C-101B-9397-08002B2CF9AE}" pid="18" name="Approved Date">
    <vt:lpwstr>29th October 2004</vt:lpwstr>
  </property>
  <property fmtid="{D5CDD505-2E9C-101B-9397-08002B2CF9AE}" pid="19" name="GSMAAffectedPRD">
    <vt:lpwstr/>
  </property>
  <property fmtid="{D5CDD505-2E9C-101B-9397-08002B2CF9AE}" pid="20" name="Version Number">
    <vt:lpwstr>0.1</vt:lpwstr>
  </property>
  <property fmtid="{D5CDD505-2E9C-101B-9397-08002B2CF9AE}" pid="21" name="GSMAPRDVersion1">
    <vt:r8>0</vt:r8>
  </property>
  <property fmtid="{D5CDD505-2E9C-101B-9397-08002B2CF9AE}" pid="22" name="TemplateUrl">
    <vt:lpwstr/>
  </property>
  <property fmtid="{D5CDD505-2E9C-101B-9397-08002B2CF9AE}" pid="23" name="GSMABindingPRD">
    <vt:bool>false</vt:bool>
  </property>
  <property fmtid="{D5CDD505-2E9C-101B-9397-08002B2CF9AE}" pid="24" name="Official Number">
    <vt:lpwstr>0</vt:lpwstr>
  </property>
  <property fmtid="{D5CDD505-2E9C-101B-9397-08002B2CF9AE}" pid="25" name="Editor">
    <vt:lpwstr> editor</vt:lpwstr>
  </property>
  <property fmtid="{D5CDD505-2E9C-101B-9397-08002B2CF9AE}" pid="26" name="Security Classification Categories">
    <vt:lpwstr>Unrestricted</vt:lpwstr>
  </property>
  <property fmtid="{D5CDD505-2E9C-101B-9397-08002B2CF9AE}" pid="27" name="GSMADocumentType">
    <vt:lpwstr>40;#White Paper|33df31b4-caae-43db-8379-989937c85ebb</vt:lpwstr>
  </property>
  <property fmtid="{D5CDD505-2E9C-101B-9397-08002B2CF9AE}" pid="28" name="GSMAChangeType">
    <vt:lpwstr/>
  </property>
  <property fmtid="{D5CDD505-2E9C-101B-9397-08002B2CF9AE}" pid="29" name="GSMAPRDVersion2">
    <vt:r8>1</vt:r8>
  </property>
  <property fmtid="{D5CDD505-2E9C-101B-9397-08002B2CF9AE}" pid="30" name="GSMATitle">
    <vt:lpwstr>PRD Document Template</vt:lpwstr>
  </property>
  <property fmtid="{D5CDD505-2E9C-101B-9397-08002B2CF9AE}" pid="31" name="_docset_NoMedatataSyncRequired">
    <vt:lpwstr>False</vt:lpwstr>
  </property>
  <property fmtid="{D5CDD505-2E9C-101B-9397-08002B2CF9AE}" pid="32" name="GSMAReasonKeyBusinessBenefits">
    <vt:lpwstr/>
  </property>
  <property fmtid="{D5CDD505-2E9C-101B-9397-08002B2CF9AE}" pid="33" name="GSMARelatedDocumentType">
    <vt:lpwstr/>
  </property>
  <property fmtid="{D5CDD505-2E9C-101B-9397-08002B2CF9AE}" pid="34" name="GSMAAdditionalReaders">
    <vt:lpwstr/>
  </property>
  <property fmtid="{D5CDD505-2E9C-101B-9397-08002B2CF9AE}" pid="35" name="GSMASubmittedOnBehalfOf">
    <vt:lpwstr/>
  </property>
  <property fmtid="{D5CDD505-2E9C-101B-9397-08002B2CF9AE}" pid="36" name="GSMARelatedDocumentTitle">
    <vt:lpwstr/>
  </property>
  <property fmtid="{D5CDD505-2E9C-101B-9397-08002B2CF9AE}" pid="37" name="TaxCatchAll">
    <vt:lpwstr>40;#White Paper|33df31b4-caae-43db-8379-989937c85ebb</vt:lpwstr>
  </property>
  <property fmtid="{D5CDD505-2E9C-101B-9397-08002B2CF9AE}" pid="38" name="GSMAAdditionalContributors">
    <vt:lpwstr/>
  </property>
  <property fmtid="{D5CDD505-2E9C-101B-9397-08002B2CF9AE}" pid="39" name="GSMAMeetingItemNumberLocal">
    <vt:lpwstr/>
  </property>
  <property fmtid="{D5CDD505-2E9C-101B-9397-08002B2CF9AE}" pid="40" name="GSMAMeetingNameAndNumber">
    <vt:lpwstr/>
  </property>
  <property fmtid="{D5CDD505-2E9C-101B-9397-08002B2CF9AE}" pid="41" name="GSMAOfficialDocumentType">
    <vt:lpwstr>White Paper</vt:lpwstr>
  </property>
  <property fmtid="{D5CDD505-2E9C-101B-9397-08002B2CF9AE}" pid="42" name="GSMAMeetingNameAndNumberText">
    <vt:lpwstr/>
  </property>
  <property fmtid="{D5CDD505-2E9C-101B-9397-08002B2CF9AE}" pid="43" name="GSMAItemFor">
    <vt:lpwstr/>
  </property>
  <property fmtid="{D5CDD505-2E9C-101B-9397-08002B2CF9AE}" pid="44" name="_dlc_DocIdItemGuid">
    <vt:lpwstr>a04a700f-97a8-48c3-98a5-c6043312e9a3</vt:lpwstr>
  </property>
  <property fmtid="{D5CDD505-2E9C-101B-9397-08002B2CF9AE}" pid="45" name="GSMAAppliedToODVersion">
    <vt:lpwstr/>
  </property>
  <property fmtid="{D5CDD505-2E9C-101B-9397-08002B2CF9AE}" pid="46" name="GSMAApprovingGroupProject">
    <vt:lpwstr/>
  </property>
  <property fmtid="{D5CDD505-2E9C-101B-9397-08002B2CF9AE}" pid="47" name="GSMAMeetingLocation">
    <vt:lpwstr/>
  </property>
  <property fmtid="{D5CDD505-2E9C-101B-9397-08002B2CF9AE}" pid="48" name="GSMAApprovingGroup">
    <vt:lpwstr/>
  </property>
  <property fmtid="{D5CDD505-2E9C-101B-9397-08002B2CF9AE}" pid="49" name="GSMAIssuingGroup">
    <vt:lpwstr/>
  </property>
  <property fmtid="{D5CDD505-2E9C-101B-9397-08002B2CF9AE}" pid="50" name="GSMAListOfContributors">
    <vt:lpwstr/>
  </property>
  <property fmtid="{D5CDD505-2E9C-101B-9397-08002B2CF9AE}" pid="51" name="GSMAIsBranchDraft">
    <vt:bool>false</vt:bool>
  </property>
  <property fmtid="{D5CDD505-2E9C-101B-9397-08002B2CF9AE}" pid="52" name="URL">
    <vt:lpwstr/>
  </property>
  <property fmtid="{D5CDD505-2E9C-101B-9397-08002B2CF9AE}" pid="53" name="GSMAIssuingGroupProject">
    <vt:lpwstr/>
  </property>
  <property fmtid="{D5CDD505-2E9C-101B-9397-08002B2CF9AE}" pid="54" name="GSMAOwningGroupCode">
    <vt:lpwstr>string;#</vt:lpwstr>
  </property>
</Properties>
</file>