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6E780" w14:textId="17CF7F0C" w:rsidR="00C86E8A" w:rsidRPr="002D34DB" w:rsidRDefault="00C86E8A" w:rsidP="00C86E8A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2D34DB">
        <w:rPr>
          <w:rFonts w:ascii="Arial" w:hAnsi="Arial" w:cs="Arial"/>
          <w:b/>
          <w:bCs/>
          <w:sz w:val="24"/>
        </w:rPr>
        <w:t>110</w:t>
      </w:r>
      <w:r w:rsidR="002D34DB"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  <w:r w:rsidR="002D34DB">
        <w:rPr>
          <w:rFonts w:ascii="Arial" w:hAnsi="Arial" w:cs="Arial"/>
          <w:b/>
          <w:bCs/>
          <w:sz w:val="24"/>
        </w:rPr>
        <w:t>S2-15</w:t>
      </w:r>
      <w:r w:rsidR="002D34DB">
        <w:rPr>
          <w:rFonts w:ascii="Arial" w:eastAsiaTheme="minorEastAsia" w:hAnsi="Arial" w:cs="Arial" w:hint="eastAsia"/>
          <w:b/>
          <w:bCs/>
          <w:sz w:val="24"/>
        </w:rPr>
        <w:t>2</w:t>
      </w:r>
      <w:r w:rsidR="00A0459F">
        <w:rPr>
          <w:rFonts w:ascii="Arial" w:eastAsiaTheme="minorEastAsia" w:hAnsi="Arial" w:cs="Arial" w:hint="eastAsia"/>
          <w:b/>
          <w:bCs/>
          <w:sz w:val="24"/>
        </w:rPr>
        <w:t>659</w:t>
      </w:r>
    </w:p>
    <w:p w14:paraId="3B0BE8DA" w14:textId="77777777" w:rsidR="00C86E8A" w:rsidRDefault="00444EB1" w:rsidP="00C86E8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06 - 10 July 2015, Dubrovnik, Croatia</w:t>
      </w:r>
      <w:r w:rsidR="00C86E8A" w:rsidRPr="00EC7CE6">
        <w:rPr>
          <w:rFonts w:ascii="Arial" w:hAnsi="Arial" w:cs="Arial"/>
          <w:b/>
          <w:bCs/>
        </w:rPr>
        <w:tab/>
      </w:r>
    </w:p>
    <w:p w14:paraId="52F0B462" w14:textId="77777777" w:rsidR="00C86E8A" w:rsidRDefault="00C86E8A" w:rsidP="00C86E8A">
      <w:pPr>
        <w:rPr>
          <w:rFonts w:ascii="Arial" w:hAnsi="Arial" w:cs="Arial"/>
        </w:rPr>
      </w:pPr>
    </w:p>
    <w:p w14:paraId="7744EE7D" w14:textId="08A3D2C5" w:rsidR="00440983" w:rsidRPr="00A0459F" w:rsidRDefault="00440983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305BC">
        <w:rPr>
          <w:rFonts w:ascii="Arial" w:hAnsi="Arial" w:cs="Arial"/>
          <w:b/>
        </w:rPr>
        <w:t>NTT DOCOMO</w:t>
      </w:r>
      <w:r w:rsidR="003735BD">
        <w:rPr>
          <w:rFonts w:ascii="Arial" w:eastAsiaTheme="minorEastAsia" w:hAnsi="Arial" w:cs="Arial" w:hint="eastAsia"/>
          <w:b/>
        </w:rPr>
        <w:t>, Deutsche Telekom AG</w:t>
      </w:r>
    </w:p>
    <w:p w14:paraId="2A7E17EA" w14:textId="395FE58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A12F1">
        <w:rPr>
          <w:rFonts w:ascii="Arial" w:hAnsi="Arial" w:cs="Arial"/>
          <w:b/>
        </w:rPr>
        <w:t>K</w:t>
      </w:r>
      <w:r w:rsidR="00E64CB3">
        <w:rPr>
          <w:rFonts w:ascii="Arial" w:hAnsi="Arial" w:cs="Arial"/>
          <w:b/>
        </w:rPr>
        <w:t>ey Is</w:t>
      </w:r>
      <w:r w:rsidR="00581197">
        <w:rPr>
          <w:rFonts w:ascii="Arial" w:hAnsi="Arial" w:cs="Arial"/>
          <w:b/>
        </w:rPr>
        <w:t xml:space="preserve">sue: Handling of </w:t>
      </w:r>
      <w:r w:rsidR="006D2ACA">
        <w:rPr>
          <w:rFonts w:asciiTheme="majorHAnsi" w:eastAsiaTheme="minorEastAsia" w:hAnsiTheme="majorHAnsi" w:cstheme="majorHAnsi" w:hint="eastAsia"/>
          <w:b/>
        </w:rPr>
        <w:t xml:space="preserve">non </w:t>
      </w:r>
      <w:r w:rsidR="00581197">
        <w:rPr>
          <w:rFonts w:ascii="Arial" w:hAnsi="Arial" w:cs="Arial"/>
          <w:b/>
        </w:rPr>
        <w:t>UE detect</w:t>
      </w:r>
      <w:r w:rsidR="006D2ACA">
        <w:rPr>
          <w:rFonts w:ascii="Arial" w:eastAsiaTheme="minorEastAsia" w:hAnsi="Arial" w:cs="Arial" w:hint="eastAsia"/>
          <w:b/>
        </w:rPr>
        <w:t>able</w:t>
      </w:r>
      <w:r w:rsidR="008A12F1">
        <w:rPr>
          <w:rFonts w:ascii="Arial" w:hAnsi="Arial" w:cs="Arial"/>
          <w:b/>
        </w:rPr>
        <w:t xml:space="preserve"> emergency call</w:t>
      </w:r>
    </w:p>
    <w:p w14:paraId="42683211" w14:textId="77777777" w:rsidR="00440983" w:rsidRDefault="002814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 xml:space="preserve">Approval </w:t>
      </w:r>
    </w:p>
    <w:p w14:paraId="325589A6" w14:textId="697CA1A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A12F1">
        <w:rPr>
          <w:rFonts w:ascii="Arial" w:hAnsi="Arial" w:cs="Arial"/>
          <w:b/>
        </w:rPr>
        <w:t>6.13</w:t>
      </w:r>
    </w:p>
    <w:p w14:paraId="168E661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305BC">
        <w:rPr>
          <w:rFonts w:ascii="Arial" w:hAnsi="Arial" w:cs="Arial"/>
          <w:b/>
        </w:rPr>
        <w:t>FS_V8/Rel-14</w:t>
      </w:r>
    </w:p>
    <w:p w14:paraId="6FF06B4E" w14:textId="16A7C2DA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81428">
        <w:rPr>
          <w:rFonts w:ascii="Arial" w:hAnsi="Arial" w:cs="Arial"/>
          <w:i/>
        </w:rPr>
        <w:t xml:space="preserve"> </w:t>
      </w:r>
      <w:r w:rsidR="008A12F1">
        <w:rPr>
          <w:rFonts w:ascii="Arial" w:hAnsi="Arial" w:cs="Arial"/>
          <w:i/>
        </w:rPr>
        <w:t>Proposes key i</w:t>
      </w:r>
      <w:r w:rsidR="00E64CB3">
        <w:rPr>
          <w:rFonts w:ascii="Arial" w:hAnsi="Arial" w:cs="Arial"/>
          <w:i/>
        </w:rPr>
        <w:t>ssue</w:t>
      </w:r>
      <w:r w:rsidR="00581197">
        <w:rPr>
          <w:rFonts w:ascii="Arial" w:hAnsi="Arial" w:cs="Arial"/>
          <w:i/>
        </w:rPr>
        <w:t xml:space="preserve"> and solution for UE undetect</w:t>
      </w:r>
      <w:r w:rsidR="00E64CB3">
        <w:rPr>
          <w:rFonts w:ascii="Arial" w:hAnsi="Arial" w:cs="Arial"/>
          <w:i/>
        </w:rPr>
        <w:t>e</w:t>
      </w:r>
      <w:r w:rsidR="00581197">
        <w:rPr>
          <w:rFonts w:ascii="Arial" w:hAnsi="Arial" w:cs="Arial"/>
          <w:i/>
        </w:rPr>
        <w:t>d</w:t>
      </w:r>
      <w:r w:rsidR="008A12F1">
        <w:rPr>
          <w:rFonts w:ascii="Arial" w:hAnsi="Arial" w:cs="Arial"/>
          <w:i/>
        </w:rPr>
        <w:t xml:space="preserve"> emergency call</w:t>
      </w:r>
      <w:r w:rsidR="00281428">
        <w:rPr>
          <w:rFonts w:ascii="Arial" w:hAnsi="Arial" w:cs="Arial"/>
          <w:i/>
        </w:rPr>
        <w:t>.</w:t>
      </w:r>
    </w:p>
    <w:p w14:paraId="7B8CEA29" w14:textId="77777777" w:rsidR="008A12F1" w:rsidRDefault="008A12F1" w:rsidP="00281428">
      <w:pPr>
        <w:pStyle w:val="1"/>
      </w:pPr>
      <w:r>
        <w:t>Discussion</w:t>
      </w:r>
    </w:p>
    <w:p w14:paraId="1237C553" w14:textId="70C94BCF" w:rsidR="008A12F1" w:rsidRDefault="008A12F1" w:rsidP="008A12F1">
      <w:r>
        <w:t xml:space="preserve">The existing handling of non-UE </w:t>
      </w:r>
      <w:r w:rsidR="003F4A6C">
        <w:t>detectable emergency number between</w:t>
      </w:r>
      <w:r>
        <w:t xml:space="preserve"> LBO </w:t>
      </w:r>
      <w:r w:rsidR="003F4A6C">
        <w:t xml:space="preserve">and S8HR </w:t>
      </w:r>
      <w:r>
        <w:t>is shown in the figure below</w:t>
      </w:r>
      <w:r w:rsidR="003F4A6C">
        <w:t>.</w:t>
      </w:r>
    </w:p>
    <w:p w14:paraId="2551438A" w14:textId="4B791ADD" w:rsidR="008A12F1" w:rsidRDefault="008A12F1" w:rsidP="008A12F1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87465" wp14:editId="537AA5E5">
                <wp:simplePos x="0" y="0"/>
                <wp:positionH relativeFrom="column">
                  <wp:posOffset>33020</wp:posOffset>
                </wp:positionH>
                <wp:positionV relativeFrom="paragraph">
                  <wp:posOffset>22225</wp:posOffset>
                </wp:positionV>
                <wp:extent cx="5350510" cy="2049145"/>
                <wp:effectExtent l="0" t="0" r="0" b="825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0510" cy="2049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043CD6" w14:textId="69380024" w:rsidR="00C13540" w:rsidRDefault="00C13540">
                            <w:r w:rsidRPr="003F4A6C"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772D1FC5" wp14:editId="532B8BD0">
                                  <wp:extent cx="5167630" cy="1919676"/>
                                  <wp:effectExtent l="0" t="0" r="0" b="1079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67630" cy="19196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2.6pt;margin-top:1.75pt;width:421.3pt;height:161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" filled="f" stroked="f">
                <v:textbox>
                  <w:txbxContent>
                    <w:p w14:paraId="6C043CD6" w14:textId="69380024" w:rsidR="00C13540" w:rsidRDefault="00C13540">
                      <w:r w:rsidRPr="003F4A6C">
                        <w:rPr>
                          <w:lang w:val="en-US"/>
                        </w:rPr>
                        <w:drawing>
                          <wp:inline distT="0" distB="0" distL="0" distR="0" wp14:anchorId="772D1FC5" wp14:editId="532B8BD0">
                            <wp:extent cx="5167630" cy="1919676"/>
                            <wp:effectExtent l="0" t="0" r="0" b="1079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67630" cy="19196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998CC8B" w14:textId="77777777" w:rsidR="008A12F1" w:rsidRDefault="008A12F1" w:rsidP="008A12F1"/>
    <w:p w14:paraId="35EBB372" w14:textId="77777777" w:rsidR="008A12F1" w:rsidRDefault="008A12F1" w:rsidP="008A12F1"/>
    <w:p w14:paraId="63802FA7" w14:textId="0099BF6C" w:rsidR="008A12F1" w:rsidRPr="008A12F1" w:rsidRDefault="008A12F1" w:rsidP="008A12F1">
      <w:r>
        <w:t xml:space="preserve"> </w:t>
      </w:r>
    </w:p>
    <w:p w14:paraId="0CE60C3D" w14:textId="77777777" w:rsidR="008A12F1" w:rsidRDefault="008A12F1" w:rsidP="008A12F1"/>
    <w:p w14:paraId="70702E50" w14:textId="77777777" w:rsidR="008A12F1" w:rsidRDefault="008A12F1" w:rsidP="008A12F1"/>
    <w:p w14:paraId="1AADAF12" w14:textId="77777777" w:rsidR="008A12F1" w:rsidRDefault="008A12F1" w:rsidP="008A12F1"/>
    <w:p w14:paraId="142210B2" w14:textId="77777777" w:rsidR="008A12F1" w:rsidRDefault="008A12F1" w:rsidP="008A12F1"/>
    <w:p w14:paraId="7AB455E9" w14:textId="5919C669" w:rsidR="003F4A6C" w:rsidRDefault="003F4A6C" w:rsidP="008A12F1">
      <w:r>
        <w:t>The main requirement for the S8HR case is that the PCSCF must have</w:t>
      </w:r>
      <w:r w:rsidR="007A2B04">
        <w:t xml:space="preserve"> configuration about local emergency numbers. </w:t>
      </w:r>
    </w:p>
    <w:p w14:paraId="4CDD8C13" w14:textId="31F19AF1" w:rsidR="007A2B04" w:rsidRDefault="007A2B04" w:rsidP="008A12F1">
      <w:pPr>
        <w:pBdr>
          <w:bottom w:val="double" w:sz="6" w:space="1" w:color="auto"/>
        </w:pBdr>
      </w:pPr>
      <w:r>
        <w:t>The current IMS emergency specification TS 23.167 does specify handling of UE undetected emergency number when the PCSCF is either in HPLMN and VPLMN</w:t>
      </w:r>
      <w:r w:rsidR="000D5DBB">
        <w:t>. See text below.</w:t>
      </w:r>
    </w:p>
    <w:p w14:paraId="45CE8D0B" w14:textId="77777777" w:rsidR="007A2B04" w:rsidRDefault="007A2B04" w:rsidP="008A12F1">
      <w:pPr>
        <w:pBdr>
          <w:bottom w:val="double" w:sz="6" w:space="1" w:color="auto"/>
        </w:pBdr>
      </w:pPr>
    </w:p>
    <w:p w14:paraId="105955D3" w14:textId="77777777" w:rsidR="007A2B04" w:rsidRDefault="007A2B04" w:rsidP="008A12F1"/>
    <w:p w14:paraId="273A71E4" w14:textId="77777777" w:rsidR="007A2B04" w:rsidRDefault="007A2B04" w:rsidP="007A2B04">
      <w:pPr>
        <w:pStyle w:val="3"/>
      </w:pPr>
      <w:bookmarkStart w:id="1" w:name="_Toc412799607"/>
      <w:r>
        <w:t>7.1.2</w:t>
      </w:r>
      <w:r>
        <w:tab/>
        <w:t>Non UE detectable Emergency Session</w:t>
      </w:r>
      <w:bookmarkEnd w:id="1"/>
    </w:p>
    <w:p w14:paraId="0830108C" w14:textId="77777777" w:rsidR="007A2B04" w:rsidRDefault="007A2B04" w:rsidP="007A2B04">
      <w:r>
        <w:t>As the UE could not detect the emergency session, the session establishment request will be sent to a P</w:t>
      </w:r>
      <w:r>
        <w:noBreakHyphen/>
        <w:t xml:space="preserve">CSCF in the visited PLMN or a </w:t>
      </w:r>
      <w:r w:rsidRPr="007A2B04">
        <w:rPr>
          <w:highlight w:val="yellow"/>
        </w:rPr>
        <w:t>P</w:t>
      </w:r>
      <w:r w:rsidRPr="007A2B04">
        <w:rPr>
          <w:highlight w:val="yellow"/>
        </w:rPr>
        <w:noBreakHyphen/>
        <w:t>CSCF in the home PLMN</w:t>
      </w:r>
      <w:r>
        <w:t xml:space="preserve"> as per a normal session establishment procedure. The former is only applicable to a roaming situation </w:t>
      </w:r>
      <w:r w:rsidRPr="007A2B04">
        <w:rPr>
          <w:highlight w:val="yellow"/>
        </w:rPr>
        <w:t>whereas the latter can apply to both a roaming and non-roaming situation</w:t>
      </w:r>
      <w:r>
        <w:t>. Prior to sending the session establishment request the UE must be registered in the IMS as per the normal registration procedure.</w:t>
      </w:r>
    </w:p>
    <w:p w14:paraId="36F780BC" w14:textId="77777777" w:rsidR="007A2B04" w:rsidRDefault="007A2B04" w:rsidP="007A2B04">
      <w:r>
        <w:t>In the case that the P</w:t>
      </w:r>
      <w:r>
        <w:noBreakHyphen/>
        <w:t xml:space="preserve">CSCF detects that this is a request to establish an emergency session, </w:t>
      </w:r>
      <w:r w:rsidRPr="007A2B04">
        <w:rPr>
          <w:highlight w:val="yellow"/>
        </w:rPr>
        <w:t>based upon operator policy</w:t>
      </w:r>
      <w:r>
        <w:t xml:space="preserve"> (e.g., checking access type):</w:t>
      </w:r>
    </w:p>
    <w:p w14:paraId="775EBC89" w14:textId="77777777" w:rsidR="007A2B04" w:rsidRDefault="007A2B04" w:rsidP="008A12F1">
      <w:pPr>
        <w:pBdr>
          <w:bottom w:val="double" w:sz="6" w:space="1" w:color="auto"/>
        </w:pBdr>
      </w:pPr>
    </w:p>
    <w:p w14:paraId="5621E9C4" w14:textId="3251CC2E" w:rsidR="007A2B04" w:rsidRDefault="007A2B04" w:rsidP="008A12F1">
      <w:r>
        <w:t xml:space="preserve">While the existing text states that this is based on operator policy and this operator policy can </w:t>
      </w:r>
      <w:proofErr w:type="gramStart"/>
      <w:r>
        <w:t>taking</w:t>
      </w:r>
      <w:proofErr w:type="gramEnd"/>
      <w:r>
        <w:t xml:space="preserve"> roaming into consideration, it would be good to clarify as an example that the operator policy may also include taking the MCC of the PLMN-ID of the PLMN from where the UE initiates IMS Emergency Session.</w:t>
      </w:r>
    </w:p>
    <w:p w14:paraId="1CD1EEA3" w14:textId="2CD094BD" w:rsidR="000D5DBB" w:rsidRDefault="000D5DBB" w:rsidP="008A12F1">
      <w:r>
        <w:t>There are actually two issues here:</w:t>
      </w:r>
    </w:p>
    <w:p w14:paraId="3CBCA9F3" w14:textId="0504C20A" w:rsidR="000D5DBB" w:rsidRDefault="000D5DBB" w:rsidP="000D5DBB">
      <w:pPr>
        <w:pStyle w:val="B1"/>
      </w:pPr>
      <w:r>
        <w:lastRenderedPageBreak/>
        <w:t>1.</w:t>
      </w:r>
      <w:r>
        <w:tab/>
        <w:t>How does the P-CSCF determine the PLMN-ID of the VPLMN at IMS session establishment?</w:t>
      </w:r>
    </w:p>
    <w:p w14:paraId="3BA4F212" w14:textId="644E4018" w:rsidR="00771425" w:rsidRDefault="000D5DBB" w:rsidP="00771425">
      <w:pPr>
        <w:pStyle w:val="B1"/>
      </w:pPr>
      <w:r>
        <w:t>2.</w:t>
      </w:r>
      <w:r>
        <w:tab/>
        <w:t xml:space="preserve">Knowing the VPLMN-ID of the IMS session </w:t>
      </w:r>
      <w:proofErr w:type="gramStart"/>
      <w:r>
        <w:t>establishmen</w:t>
      </w:r>
      <w:r w:rsidR="00771425">
        <w:t>t,</w:t>
      </w:r>
      <w:proofErr w:type="gramEnd"/>
      <w:r w:rsidR="00771425">
        <w:t xml:space="preserve"> how does the P-CSCF dialled digits by the UE in the SIP INVITE are for emergency services in the VPLMN of the UE?</w:t>
      </w:r>
    </w:p>
    <w:p w14:paraId="28FDC72A" w14:textId="7650D19E" w:rsidR="00771425" w:rsidRDefault="00771425" w:rsidP="00771425">
      <w:r>
        <w:t xml:space="preserve">The first key issue above </w:t>
      </w:r>
      <w:r w:rsidR="00E64CB3">
        <w:t>is handled in a different contribution (see S2-</w:t>
      </w:r>
      <w:r w:rsidR="00E64CB3" w:rsidRPr="00581197">
        <w:t>15</w:t>
      </w:r>
      <w:r w:rsidR="00581197" w:rsidRPr="00581197">
        <w:t>2384</w:t>
      </w:r>
      <w:r w:rsidR="00E64CB3" w:rsidRPr="00581197">
        <w:t>)</w:t>
      </w:r>
      <w:r>
        <w:t>.</w:t>
      </w:r>
    </w:p>
    <w:p w14:paraId="41E75FAD" w14:textId="77777777" w:rsidR="00771425" w:rsidRDefault="00771425" w:rsidP="00771425">
      <w:r>
        <w:t xml:space="preserve">While the existing text states that this is based on operator policy and this operator policy can </w:t>
      </w:r>
      <w:proofErr w:type="gramStart"/>
      <w:r>
        <w:t>taking</w:t>
      </w:r>
      <w:proofErr w:type="gramEnd"/>
      <w:r>
        <w:t xml:space="preserve"> roaming into consideration, it would be good to clarify as an example that the operator policy may also include taking the MCC of the PLMN-ID of the PLMN from where the UE initiates IMS Emergency Session.</w:t>
      </w:r>
    </w:p>
    <w:p w14:paraId="75575481" w14:textId="6CBF9D22" w:rsidR="007A2B04" w:rsidRDefault="007A2B04" w:rsidP="008A12F1">
      <w:r>
        <w:t>NOTE: This is dependent on the solution to key issue “Determining VPLMN-ID and IMS Registration and IMS Session Establishment”</w:t>
      </w:r>
    </w:p>
    <w:p w14:paraId="27477085" w14:textId="77777777" w:rsidR="003F4A6C" w:rsidRDefault="003F4A6C" w:rsidP="008A12F1"/>
    <w:p w14:paraId="75518A71" w14:textId="680012F0" w:rsidR="00281428" w:rsidRDefault="00281428" w:rsidP="00281428">
      <w:pPr>
        <w:pStyle w:val="1"/>
      </w:pPr>
      <w:r>
        <w:t>Proposal</w:t>
      </w:r>
    </w:p>
    <w:p w14:paraId="5438FBAC" w14:textId="77777777" w:rsidR="00281428" w:rsidRDefault="00281428" w:rsidP="00281428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to add the following </w:t>
      </w:r>
      <w:r w:rsidR="0047607A">
        <w:rPr>
          <w:rFonts w:ascii="Arial" w:hAnsi="Arial" w:cs="Arial"/>
        </w:rPr>
        <w:t xml:space="preserve">text to the </w:t>
      </w:r>
      <w:r>
        <w:rPr>
          <w:rFonts w:ascii="Arial" w:hAnsi="Arial" w:cs="Arial"/>
        </w:rPr>
        <w:t xml:space="preserve">scope </w:t>
      </w:r>
      <w:r w:rsidR="0047607A">
        <w:rPr>
          <w:rFonts w:ascii="Arial" w:hAnsi="Arial" w:cs="Arial"/>
        </w:rPr>
        <w:t>clause</w:t>
      </w:r>
      <w:r>
        <w:rPr>
          <w:rFonts w:ascii="Arial" w:hAnsi="Arial" w:cs="Arial"/>
        </w:rPr>
        <w:t xml:space="preserve"> </w:t>
      </w:r>
      <w:r w:rsidR="0047607A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</w:t>
      </w:r>
      <w:r w:rsidR="00D305BC">
        <w:rPr>
          <w:rFonts w:ascii="Arial" w:hAnsi="Arial" w:cs="Arial"/>
        </w:rPr>
        <w:t>TR 23.893</w:t>
      </w:r>
      <w:r>
        <w:rPr>
          <w:rFonts w:ascii="Arial" w:hAnsi="Arial" w:cs="Arial"/>
        </w:rPr>
        <w:t>:</w:t>
      </w:r>
    </w:p>
    <w:p w14:paraId="291BE19C" w14:textId="77777777" w:rsidR="00440983" w:rsidRPr="00281428" w:rsidRDefault="00440983">
      <w:pPr>
        <w:rPr>
          <w:rFonts w:ascii="Arial" w:hAnsi="Arial" w:cs="Arial"/>
        </w:rPr>
      </w:pPr>
    </w:p>
    <w:p w14:paraId="2DAAD545" w14:textId="77777777" w:rsidR="00F6734E" w:rsidRDefault="00F6734E" w:rsidP="00F6734E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>***************** Start of changes **********************</w:t>
      </w:r>
    </w:p>
    <w:p w14:paraId="1B9D2447" w14:textId="5F59BEDC" w:rsidR="00FC1BD9" w:rsidRDefault="00FC1BD9" w:rsidP="00FC1BD9">
      <w:pPr>
        <w:pStyle w:val="2"/>
        <w:rPr>
          <w:lang w:eastAsia="zh-CN"/>
        </w:rPr>
      </w:pPr>
      <w:bookmarkStart w:id="2" w:name="_Toc324232211"/>
      <w:bookmarkStart w:id="3" w:name="_Toc326248702"/>
      <w:bookmarkStart w:id="4" w:name="_Toc421821979"/>
      <w:bookmarkStart w:id="5" w:name="_Toc296323849"/>
      <w:proofErr w:type="gramStart"/>
      <w:r>
        <w:t>5.x</w:t>
      </w:r>
      <w:proofErr w:type="gramEnd"/>
      <w:r>
        <w:tab/>
        <w:t xml:space="preserve">Key Issue x - </w:t>
      </w:r>
      <w:bookmarkEnd w:id="2"/>
      <w:bookmarkEnd w:id="3"/>
      <w:bookmarkEnd w:id="4"/>
      <w:bookmarkEnd w:id="5"/>
      <w:r>
        <w:rPr>
          <w:lang w:eastAsia="zh-CN"/>
        </w:rPr>
        <w:t xml:space="preserve">Handling of </w:t>
      </w:r>
      <w:r w:rsidR="00A726D8">
        <w:rPr>
          <w:rFonts w:eastAsiaTheme="minorEastAsia" w:hint="eastAsia"/>
        </w:rPr>
        <w:t xml:space="preserve">non </w:t>
      </w:r>
      <w:r>
        <w:rPr>
          <w:lang w:eastAsia="zh-CN"/>
        </w:rPr>
        <w:t>UE detect</w:t>
      </w:r>
      <w:r w:rsidR="00A726D8">
        <w:rPr>
          <w:rFonts w:eastAsiaTheme="minorEastAsia" w:hint="eastAsia"/>
        </w:rPr>
        <w:t>able</w:t>
      </w:r>
      <w:r>
        <w:rPr>
          <w:lang w:eastAsia="zh-CN"/>
        </w:rPr>
        <w:t xml:space="preserve"> Emergency Session</w:t>
      </w:r>
    </w:p>
    <w:p w14:paraId="768589D6" w14:textId="77777777" w:rsidR="00FC1BD9" w:rsidRDefault="00FC1BD9" w:rsidP="00FC1BD9">
      <w:pPr>
        <w:pStyle w:val="3"/>
      </w:pPr>
      <w:bookmarkStart w:id="6" w:name="_Toc326248703"/>
      <w:bookmarkStart w:id="7" w:name="_Toc421821980"/>
      <w:bookmarkStart w:id="8" w:name="_Toc296323850"/>
      <w:r>
        <w:t>5.1.1</w:t>
      </w:r>
      <w:r>
        <w:tab/>
        <w:t>Description</w:t>
      </w:r>
      <w:bookmarkEnd w:id="6"/>
      <w:bookmarkEnd w:id="7"/>
      <w:bookmarkEnd w:id="8"/>
    </w:p>
    <w:p w14:paraId="7C05D2F8" w14:textId="77777777" w:rsidR="00FC1BD9" w:rsidRDefault="00FC1BD9" w:rsidP="00FC1BD9">
      <w:pPr>
        <w:pStyle w:val="EditorsNote"/>
      </w:pPr>
      <w:r>
        <w:t>Editor's Note:</w:t>
      </w:r>
      <w:r>
        <w:tab/>
        <w:t>Describe the key Issue (i.e. problem statement), including technical constraints and interpretations.</w:t>
      </w:r>
    </w:p>
    <w:p w14:paraId="02AA6994" w14:textId="3C397586" w:rsidR="00FC1BD9" w:rsidRDefault="00771425" w:rsidP="00F6734E">
      <w:pPr>
        <w:rPr>
          <w:lang w:eastAsia="zh-CN"/>
        </w:rPr>
      </w:pPr>
      <w:r>
        <w:rPr>
          <w:lang w:eastAsia="zh-CN"/>
        </w:rPr>
        <w:t xml:space="preserve">The key issue is that </w:t>
      </w:r>
      <w:del w:id="9" w:author="Motohiro Abe" w:date="2015-07-10T19:13:00Z">
        <w:r w:rsidDel="00A14339">
          <w:rPr>
            <w:lang w:eastAsia="zh-CN"/>
          </w:rPr>
          <w:delText xml:space="preserve">given the </w:delText>
        </w:r>
        <w:r w:rsidR="001A2458" w:rsidDel="00A14339">
          <w:rPr>
            <w:rFonts w:eastAsiaTheme="minorEastAsia" w:hint="eastAsia"/>
          </w:rPr>
          <w:delText xml:space="preserve">visited </w:delText>
        </w:r>
        <w:r w:rsidDel="00A14339">
          <w:rPr>
            <w:lang w:eastAsia="zh-CN"/>
          </w:rPr>
          <w:delText>PLMN</w:delText>
        </w:r>
      </w:del>
      <w:del w:id="10" w:author="Motohiro Abe" w:date="2015-07-10T19:12:00Z">
        <w:r w:rsidDel="00A14339">
          <w:rPr>
            <w:lang w:eastAsia="zh-CN"/>
          </w:rPr>
          <w:delText xml:space="preserve">-ID from where </w:delText>
        </w:r>
      </w:del>
      <w:ins w:id="11" w:author="Motohiro Abe" w:date="2015-07-10T19:13:00Z">
        <w:r w:rsidR="00A14339">
          <w:rPr>
            <w:rFonts w:eastAsiaTheme="minorEastAsia" w:hint="eastAsia"/>
          </w:rPr>
          <w:t xml:space="preserve">when </w:t>
        </w:r>
      </w:ins>
      <w:r>
        <w:rPr>
          <w:lang w:eastAsia="zh-CN"/>
        </w:rPr>
        <w:t>the UE initiates an IMS session</w:t>
      </w:r>
      <w:ins w:id="12" w:author="Motohiro Abe" w:date="2015-07-10T19:13:00Z">
        <w:r w:rsidR="00A14339">
          <w:rPr>
            <w:rFonts w:eastAsiaTheme="minorEastAsia" w:hint="eastAsia"/>
          </w:rPr>
          <w:t xml:space="preserve"> from a visited PLMN</w:t>
        </w:r>
      </w:ins>
      <w:r>
        <w:rPr>
          <w:lang w:eastAsia="zh-CN"/>
        </w:rPr>
        <w:t xml:space="preserve">, how does the PCSCF in the HPLMN determine that IMS session is </w:t>
      </w:r>
      <w:r w:rsidR="00A0459F">
        <w:rPr>
          <w:lang w:eastAsia="zh-CN"/>
        </w:rPr>
        <w:t>a</w:t>
      </w:r>
      <w:r>
        <w:rPr>
          <w:lang w:eastAsia="zh-CN"/>
        </w:rPr>
        <w:t xml:space="preserve"> </w:t>
      </w:r>
      <w:r w:rsidR="001A2458">
        <w:rPr>
          <w:rFonts w:eastAsiaTheme="minorEastAsia" w:hint="eastAsia"/>
        </w:rPr>
        <w:t xml:space="preserve">non </w:t>
      </w:r>
      <w:r>
        <w:rPr>
          <w:lang w:eastAsia="zh-CN"/>
        </w:rPr>
        <w:t>UE detect</w:t>
      </w:r>
      <w:r w:rsidR="001A2458">
        <w:rPr>
          <w:rFonts w:eastAsiaTheme="minorEastAsia" w:hint="eastAsia"/>
        </w:rPr>
        <w:t>able</w:t>
      </w:r>
      <w:r>
        <w:rPr>
          <w:lang w:eastAsia="zh-CN"/>
        </w:rPr>
        <w:t xml:space="preserve"> Emergency session</w:t>
      </w:r>
      <w:r w:rsidR="00A726D8">
        <w:rPr>
          <w:rFonts w:eastAsiaTheme="minorEastAsia" w:hint="eastAsia"/>
        </w:rPr>
        <w:t xml:space="preserve"> </w:t>
      </w:r>
      <w:r w:rsidR="00A726D8">
        <w:rPr>
          <w:rFonts w:eastAsiaTheme="minorEastAsia"/>
        </w:rPr>
        <w:t>and</w:t>
      </w:r>
      <w:r w:rsidR="00A726D8">
        <w:rPr>
          <w:rFonts w:eastAsiaTheme="minorEastAsia" w:hint="eastAsia"/>
        </w:rPr>
        <w:t xml:space="preserve"> how </w:t>
      </w:r>
      <w:r w:rsidR="00A726D8">
        <w:rPr>
          <w:rFonts w:eastAsiaTheme="minorEastAsia"/>
        </w:rPr>
        <w:t>th</w:t>
      </w:r>
      <w:del w:id="13" w:author="Motohiro Abe" w:date="2015-07-10T19:14:00Z">
        <w:r w:rsidR="00A726D8" w:rsidDel="00A14339">
          <w:rPr>
            <w:rFonts w:eastAsiaTheme="minorEastAsia"/>
          </w:rPr>
          <w:delText>e</w:delText>
        </w:r>
      </w:del>
      <w:ins w:id="14" w:author="Motohiro Abe" w:date="2015-07-10T19:14:00Z">
        <w:r w:rsidR="00A14339">
          <w:rPr>
            <w:rFonts w:eastAsiaTheme="minorEastAsia" w:hint="eastAsia"/>
          </w:rPr>
          <w:t>at</w:t>
        </w:r>
      </w:ins>
      <w:r w:rsidR="00A726D8">
        <w:rPr>
          <w:rFonts w:eastAsiaTheme="minorEastAsia" w:hint="eastAsia"/>
        </w:rPr>
        <w:t xml:space="preserve"> session should be handl</w:t>
      </w:r>
      <w:r w:rsidR="00A726D8">
        <w:rPr>
          <w:rFonts w:eastAsiaTheme="minorEastAsia"/>
        </w:rPr>
        <w:t>e</w:t>
      </w:r>
      <w:r w:rsidR="00A726D8">
        <w:rPr>
          <w:rFonts w:eastAsiaTheme="minorEastAsia" w:hint="eastAsia"/>
        </w:rPr>
        <w:t>d.</w:t>
      </w:r>
    </w:p>
    <w:p w14:paraId="2662CCE7" w14:textId="77777777" w:rsidR="00E64CB3" w:rsidRPr="00A14339" w:rsidRDefault="00E64CB3" w:rsidP="00F6734E">
      <w:pPr>
        <w:rPr>
          <w:rFonts w:eastAsiaTheme="minorEastAsia"/>
        </w:rPr>
      </w:pPr>
    </w:p>
    <w:p w14:paraId="7089EC5D" w14:textId="78F001BB" w:rsidR="00F6734E" w:rsidRPr="00CE44B9" w:rsidRDefault="00F6734E" w:rsidP="00F6734E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 xml:space="preserve">***************** </w:t>
      </w:r>
      <w:r w:rsidR="00771425">
        <w:rPr>
          <w:rFonts w:ascii="Arial" w:hAnsi="Arial" w:cs="Arial"/>
          <w:color w:val="FF0000"/>
          <w:sz w:val="28"/>
          <w:szCs w:val="28"/>
        </w:rPr>
        <w:t>Next change</w:t>
      </w:r>
      <w:r w:rsidRPr="00CE44B9">
        <w:rPr>
          <w:rFonts w:ascii="Arial" w:hAnsi="Arial" w:cs="Arial"/>
          <w:color w:val="FF0000"/>
          <w:sz w:val="28"/>
          <w:szCs w:val="28"/>
        </w:rPr>
        <w:t xml:space="preserve"> **********************</w:t>
      </w:r>
    </w:p>
    <w:p w14:paraId="4038328F" w14:textId="39C1900B" w:rsidR="00D66985" w:rsidRPr="00F6734E" w:rsidRDefault="00D66985" w:rsidP="002D34DB">
      <w:pPr>
        <w:pStyle w:val="B1"/>
        <w:rPr>
          <w:lang w:val="en-US"/>
        </w:rPr>
      </w:pPr>
    </w:p>
    <w:sectPr w:rsidR="00D66985" w:rsidRPr="00F6734E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BF34E" w14:textId="77777777" w:rsidR="009F58A2" w:rsidRDefault="009F58A2">
      <w:r>
        <w:separator/>
      </w:r>
    </w:p>
    <w:p w14:paraId="4B119741" w14:textId="77777777" w:rsidR="009F58A2" w:rsidRDefault="009F58A2"/>
  </w:endnote>
  <w:endnote w:type="continuationSeparator" w:id="0">
    <w:p w14:paraId="65355BB9" w14:textId="77777777" w:rsidR="009F58A2" w:rsidRDefault="009F58A2">
      <w:r>
        <w:continuationSeparator/>
      </w:r>
    </w:p>
    <w:p w14:paraId="4B0CC51D" w14:textId="77777777" w:rsidR="009F58A2" w:rsidRDefault="009F58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90860" w14:textId="77777777" w:rsidR="00C13540" w:rsidRDefault="00C1354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2315E1" w14:textId="77777777" w:rsidR="00C13540" w:rsidRDefault="00C1354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20B2BC3" w14:textId="77777777" w:rsidR="00C13540" w:rsidRDefault="00C1354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9CDC59" w14:textId="77777777" w:rsidR="009F58A2" w:rsidRDefault="009F58A2">
      <w:r>
        <w:separator/>
      </w:r>
    </w:p>
    <w:p w14:paraId="4ABDFC67" w14:textId="77777777" w:rsidR="009F58A2" w:rsidRDefault="009F58A2"/>
  </w:footnote>
  <w:footnote w:type="continuationSeparator" w:id="0">
    <w:p w14:paraId="1C19C5C8" w14:textId="77777777" w:rsidR="009F58A2" w:rsidRDefault="009F58A2">
      <w:r>
        <w:continuationSeparator/>
      </w:r>
    </w:p>
    <w:p w14:paraId="23C55290" w14:textId="77777777" w:rsidR="009F58A2" w:rsidRDefault="009F58A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A586C" w14:textId="77777777" w:rsidR="00C13540" w:rsidRDefault="00C13540"/>
  <w:p w14:paraId="0B9F130F" w14:textId="77777777" w:rsidR="00C13540" w:rsidRDefault="00C1354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A7B18D" w14:textId="77777777" w:rsidR="00C13540" w:rsidRDefault="00C1354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75349B6" w14:textId="77777777" w:rsidR="00C13540" w:rsidRDefault="00C1354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D2AC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13F9CA4" w14:textId="77777777" w:rsidR="00C13540" w:rsidRDefault="00C1354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0A898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F20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830CF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3A005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A88801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21AA02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AE50D1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D38C52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76FC01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F6584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FB484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CF3173"/>
    <w:multiLevelType w:val="hybridMultilevel"/>
    <w:tmpl w:val="9868669C"/>
    <w:lvl w:ilvl="0" w:tplc="BAE68994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F5B26A1"/>
    <w:multiLevelType w:val="hybridMultilevel"/>
    <w:tmpl w:val="47061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BC7B63"/>
    <w:multiLevelType w:val="hybridMultilevel"/>
    <w:tmpl w:val="11D45628"/>
    <w:lvl w:ilvl="0" w:tplc="24FACEE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131144E"/>
    <w:multiLevelType w:val="hybridMultilevel"/>
    <w:tmpl w:val="9DE022DC"/>
    <w:lvl w:ilvl="0" w:tplc="B92C3C7A">
      <w:numFmt w:val="bullet"/>
      <w:lvlText w:val=""/>
      <w:lvlJc w:val="left"/>
      <w:pPr>
        <w:ind w:left="1665" w:hanging="1305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8B434F8"/>
    <w:multiLevelType w:val="hybridMultilevel"/>
    <w:tmpl w:val="7888542C"/>
    <w:lvl w:ilvl="0" w:tplc="52DC4C8C">
      <w:start w:val="5"/>
      <w:numFmt w:val="bullet"/>
      <w:lvlText w:val="-"/>
      <w:lvlJc w:val="left"/>
      <w:pPr>
        <w:ind w:left="1665" w:hanging="130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DEE72A0"/>
    <w:multiLevelType w:val="hybridMultilevel"/>
    <w:tmpl w:val="AB2E7C06"/>
    <w:lvl w:ilvl="0" w:tplc="BA083C6E">
      <w:start w:val="6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22"/>
  </w:num>
  <w:num w:numId="4">
    <w:abstractNumId w:val="12"/>
  </w:num>
  <w:num w:numId="5">
    <w:abstractNumId w:val="2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20"/>
  </w:num>
  <w:num w:numId="11">
    <w:abstractNumId w:val="13"/>
  </w:num>
  <w:num w:numId="12">
    <w:abstractNumId w:val="29"/>
  </w:num>
  <w:num w:numId="13">
    <w:abstractNumId w:val="27"/>
  </w:num>
  <w:num w:numId="14">
    <w:abstractNumId w:val="2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14"/>
  </w:num>
  <w:num w:numId="26">
    <w:abstractNumId w:val="18"/>
  </w:num>
  <w:num w:numId="27">
    <w:abstractNumId w:val="17"/>
  </w:num>
  <w:num w:numId="28">
    <w:abstractNumId w:val="19"/>
  </w:num>
  <w:num w:numId="29">
    <w:abstractNumId w:val="21"/>
  </w:num>
  <w:num w:numId="30">
    <w:abstractNumId w:val="30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61B4F"/>
    <w:rsid w:val="00071C43"/>
    <w:rsid w:val="00077D47"/>
    <w:rsid w:val="00077EBD"/>
    <w:rsid w:val="000850FC"/>
    <w:rsid w:val="000D0EE5"/>
    <w:rsid w:val="000D5DBB"/>
    <w:rsid w:val="000F117F"/>
    <w:rsid w:val="001A2458"/>
    <w:rsid w:val="001B1E36"/>
    <w:rsid w:val="001C4A1A"/>
    <w:rsid w:val="00266679"/>
    <w:rsid w:val="00281428"/>
    <w:rsid w:val="002D0297"/>
    <w:rsid w:val="002D34DB"/>
    <w:rsid w:val="002D6930"/>
    <w:rsid w:val="002F2804"/>
    <w:rsid w:val="00307DE4"/>
    <w:rsid w:val="003553E9"/>
    <w:rsid w:val="003735BD"/>
    <w:rsid w:val="00393D0A"/>
    <w:rsid w:val="003F12D4"/>
    <w:rsid w:val="003F4A6C"/>
    <w:rsid w:val="00440983"/>
    <w:rsid w:val="00444EB1"/>
    <w:rsid w:val="0047607A"/>
    <w:rsid w:val="00493773"/>
    <w:rsid w:val="004A6841"/>
    <w:rsid w:val="004C23ED"/>
    <w:rsid w:val="004C34C8"/>
    <w:rsid w:val="005326B5"/>
    <w:rsid w:val="00581197"/>
    <w:rsid w:val="0058466D"/>
    <w:rsid w:val="005E186B"/>
    <w:rsid w:val="005E44C2"/>
    <w:rsid w:val="005F4D92"/>
    <w:rsid w:val="005F7A11"/>
    <w:rsid w:val="00603F52"/>
    <w:rsid w:val="006139CA"/>
    <w:rsid w:val="00647BA2"/>
    <w:rsid w:val="00663144"/>
    <w:rsid w:val="006868ED"/>
    <w:rsid w:val="00692A03"/>
    <w:rsid w:val="006D106B"/>
    <w:rsid w:val="006D2ACA"/>
    <w:rsid w:val="006F39AF"/>
    <w:rsid w:val="0073482C"/>
    <w:rsid w:val="0074349D"/>
    <w:rsid w:val="007566DE"/>
    <w:rsid w:val="00771425"/>
    <w:rsid w:val="007A2B04"/>
    <w:rsid w:val="00806AA2"/>
    <w:rsid w:val="00807589"/>
    <w:rsid w:val="00810A63"/>
    <w:rsid w:val="008470BD"/>
    <w:rsid w:val="00896618"/>
    <w:rsid w:val="008A12F1"/>
    <w:rsid w:val="008E475A"/>
    <w:rsid w:val="00903BE3"/>
    <w:rsid w:val="00957127"/>
    <w:rsid w:val="009576EC"/>
    <w:rsid w:val="00964EAB"/>
    <w:rsid w:val="009B30EC"/>
    <w:rsid w:val="009C2A85"/>
    <w:rsid w:val="009E5825"/>
    <w:rsid w:val="009F58A2"/>
    <w:rsid w:val="00A0459F"/>
    <w:rsid w:val="00A06276"/>
    <w:rsid w:val="00A14339"/>
    <w:rsid w:val="00A5617B"/>
    <w:rsid w:val="00A726D8"/>
    <w:rsid w:val="00AB1E4A"/>
    <w:rsid w:val="00AD7C36"/>
    <w:rsid w:val="00B118CC"/>
    <w:rsid w:val="00B86FEA"/>
    <w:rsid w:val="00BA1CEB"/>
    <w:rsid w:val="00BC4591"/>
    <w:rsid w:val="00BC62BF"/>
    <w:rsid w:val="00C13540"/>
    <w:rsid w:val="00C27EEB"/>
    <w:rsid w:val="00C47B70"/>
    <w:rsid w:val="00C86E8A"/>
    <w:rsid w:val="00CA606C"/>
    <w:rsid w:val="00CC5766"/>
    <w:rsid w:val="00D305BC"/>
    <w:rsid w:val="00D31BDD"/>
    <w:rsid w:val="00D66985"/>
    <w:rsid w:val="00DB4C53"/>
    <w:rsid w:val="00DB65AF"/>
    <w:rsid w:val="00E450D9"/>
    <w:rsid w:val="00E64CB3"/>
    <w:rsid w:val="00EA661F"/>
    <w:rsid w:val="00EB7E39"/>
    <w:rsid w:val="00EE3B2E"/>
    <w:rsid w:val="00EE4D14"/>
    <w:rsid w:val="00EF5D57"/>
    <w:rsid w:val="00F52E9E"/>
    <w:rsid w:val="00F66911"/>
    <w:rsid w:val="00F6734E"/>
    <w:rsid w:val="00F82D5E"/>
    <w:rsid w:val="00FC1BD9"/>
    <w:rsid w:val="00FD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2B5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paragraph" w:styleId="a6">
    <w:name w:val="Body Text"/>
    <w:basedOn w:val="a"/>
    <w:link w:val="a7"/>
    <w:rsid w:val="00F6734E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7">
    <w:name w:val="本文 (文字)"/>
    <w:link w:val="a6"/>
    <w:rsid w:val="00F6734E"/>
    <w:rPr>
      <w:rFonts w:eastAsia="SimSun"/>
      <w:lang w:val="en-GB" w:eastAsia="en-US"/>
    </w:rPr>
  </w:style>
  <w:style w:type="paragraph" w:styleId="a8">
    <w:name w:val="Balloon Text"/>
    <w:basedOn w:val="a"/>
    <w:link w:val="a9"/>
    <w:rsid w:val="00DB65AF"/>
    <w:pPr>
      <w:spacing w:after="0"/>
    </w:pPr>
    <w:rPr>
      <w:sz w:val="18"/>
      <w:szCs w:val="18"/>
    </w:rPr>
  </w:style>
  <w:style w:type="character" w:customStyle="1" w:styleId="a9">
    <w:name w:val="吹き出し (文字)"/>
    <w:link w:val="a8"/>
    <w:rsid w:val="00DB65AF"/>
    <w:rPr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sid w:val="005F7A11"/>
    <w:rPr>
      <w:rFonts w:eastAsia="Times New Roman"/>
      <w:color w:val="FF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paragraph" w:styleId="a6">
    <w:name w:val="Body Text"/>
    <w:basedOn w:val="a"/>
    <w:link w:val="a7"/>
    <w:rsid w:val="00F6734E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7">
    <w:name w:val="本文 (文字)"/>
    <w:link w:val="a6"/>
    <w:rsid w:val="00F6734E"/>
    <w:rPr>
      <w:rFonts w:eastAsia="SimSun"/>
      <w:lang w:val="en-GB" w:eastAsia="en-US"/>
    </w:rPr>
  </w:style>
  <w:style w:type="paragraph" w:styleId="a8">
    <w:name w:val="Balloon Text"/>
    <w:basedOn w:val="a"/>
    <w:link w:val="a9"/>
    <w:rsid w:val="00DB65AF"/>
    <w:pPr>
      <w:spacing w:after="0"/>
    </w:pPr>
    <w:rPr>
      <w:sz w:val="18"/>
      <w:szCs w:val="18"/>
    </w:rPr>
  </w:style>
  <w:style w:type="character" w:customStyle="1" w:styleId="a9">
    <w:name w:val="吹き出し (文字)"/>
    <w:link w:val="a8"/>
    <w:rsid w:val="00DB65AF"/>
    <w:rPr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sid w:val="005F7A11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58114-3C6B-4BEB-B5EA-D1392A738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Motohiro Abe</cp:lastModifiedBy>
  <cp:revision>3</cp:revision>
  <cp:lastPrinted>2003-09-26T08:29:00Z</cp:lastPrinted>
  <dcterms:created xsi:type="dcterms:W3CDTF">2015-07-10T10:19:00Z</dcterms:created>
  <dcterms:modified xsi:type="dcterms:W3CDTF">2015-07-10T12:00:00Z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(3)h1r6xp3LKnfUTwoTxPuZ3szmR0rF3/hBQkGODINEZF49nGy1kRFB1mTzY2Ost83visIoAdNg_x000d_
YzFCzyUAGhOXXcuC7aZfVAbwZTWKM66Gka7fRAnkjGpRjax7gIURWzjgZDlC/+R8rlwVElUj_x000d_
BkDvlxuSrHdOphEqjTTs8vGKnTgAu9jf6c3MJgUXVRlH9FkBhXHxaHhsK7aIOwgAg59T4SpA_x000d_
fFU6Ph29g+KD1uGXpg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M7eZZSRLRruPfAQ5JFeTBrRYVRneCQrJV1/Vazq8l0gVYQMvxwzJDy_x000d_
IsgwHMdUVDjGCFJ5ppBaCmkaXyWsiddo8Z548QSuArjkLZqPAlDK9Qy+ZGYsU2XfUU2zNQCw_x000d_
qEg9olySh/eATjcJJGvnudfTGqp1lf92puNdK6Gg0t5MH6S+CwPyLI2u1Zh+lUKvh7W3ZbbR_x000d_
UM0MP0z0Qi+tRrQtBqokrtzM9a1cRJ+TVo80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lhLMc56kdscmtL8nOKC0uyW+Rjvh0kVqKx4B_x000d_
LWaTQKc2DZPfEpY1KrCePB/T5u17iE22Z/Yb5ug92AkHy2cXFp4=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1399284370</vt:lpwstr>
  </property>
</Properties>
</file>