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B13" w:rsidRDefault="00F86B13" w:rsidP="00F86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R5s220116</w:t>
      </w:r>
      <w:r>
        <w:rPr>
          <w:b/>
          <w:i/>
          <w:noProof/>
          <w:sz w:val="28"/>
        </w:rPr>
        <w:fldChar w:fldCharType="end"/>
      </w:r>
    </w:p>
    <w:p w:rsidR="00F86B13" w:rsidRDefault="00F86B13" w:rsidP="00F86B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B13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86B13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B13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142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86B13" w:rsidRPr="00410371" w:rsidRDefault="00F86B13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86B13" w:rsidRPr="00410371" w:rsidRDefault="00F86B13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86B13" w:rsidRDefault="00F86B13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6B13" w:rsidRPr="00410371" w:rsidRDefault="00F86B13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86B13" w:rsidRDefault="00F86B13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86B13" w:rsidRPr="00410371" w:rsidRDefault="00F86B13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86B13" w:rsidRPr="00F25D98" w:rsidRDefault="00F86B13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B13" w:rsidTr="008B2F5E">
        <w:tc>
          <w:tcPr>
            <w:tcW w:w="9641" w:type="dxa"/>
            <w:gridSpan w:val="9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86B13" w:rsidRDefault="00F86B13" w:rsidP="00F86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B13" w:rsidTr="008B2F5E">
        <w:tc>
          <w:tcPr>
            <w:tcW w:w="2835" w:type="dxa"/>
          </w:tcPr>
          <w:p w:rsidR="00F86B13" w:rsidRDefault="00F86B13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86B13" w:rsidRDefault="00F86B13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86B13" w:rsidRDefault="00F86B13" w:rsidP="00F86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B13" w:rsidTr="008B2F5E">
        <w:tc>
          <w:tcPr>
            <w:tcW w:w="9640" w:type="dxa"/>
            <w:gridSpan w:val="11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f_NR_GetCA_IntraBandFrequency</w:t>
            </w:r>
            <w:r>
              <w:fldChar w:fldCharType="end"/>
            </w: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86B13" w:rsidRDefault="00F86B13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2022-01-06</w:t>
            </w:r>
            <w:r>
              <w:rPr>
                <w:noProof/>
              </w:rPr>
              <w:fldChar w:fldCharType="end"/>
            </w: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86B13" w:rsidRDefault="00F86B13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86B13" w:rsidRDefault="00F86B13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86B13" w:rsidRDefault="00F86B13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86B13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86B13" w:rsidRDefault="00F86B13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86B13" w:rsidRDefault="00F86B13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6B13" w:rsidRPr="007C2097" w:rsidRDefault="00F86B13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86B13" w:rsidTr="008B2F5E">
        <w:tc>
          <w:tcPr>
            <w:tcW w:w="1843" w:type="dxa"/>
          </w:tcPr>
          <w:p w:rsidR="00F86B13" w:rsidRDefault="00F86B13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6B13" w:rsidRDefault="00F86B13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Pr="002E008A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Parameters for the band combination CA_n261G should be set as per TS 38.508-1, Table 4.3.1.2.3.5.6-2: </w:t>
            </w:r>
            <w:r w:rsidRPr="008B35F7">
              <w:t xml:space="preserve">NR Intra-Band contiguous CA configuration CA_n261G (PCC=CC1 and SCC=CC2), </w:t>
            </w:r>
            <w:r w:rsidRPr="00007782">
              <w:rPr>
                <w:b/>
              </w:rPr>
              <w:t>SCS=120 kHz</w:t>
            </w:r>
            <w:r w:rsidRPr="008B35F7">
              <w:t>, nominal channel spacing</w:t>
            </w:r>
            <w:r>
              <w:t xml:space="preserve"> for CBW combination (100+100) rather than following </w:t>
            </w:r>
            <w:r w:rsidRPr="008B35F7">
              <w:t xml:space="preserve">Table 4.3.1.2.3.5.6-1: NR Intra-Band contiguous CA configuration CA_n261G (PCC=CC1 and SCC=CC2), </w:t>
            </w:r>
            <w:r w:rsidRPr="004778F1">
              <w:rPr>
                <w:b/>
              </w:rPr>
              <w:t>SCS=60 kHz</w:t>
            </w:r>
            <w:r w:rsidRPr="008B35F7">
              <w:t>, nominal channel spacing</w:t>
            </w:r>
            <w:r>
              <w:t xml:space="preserve"> for CBW combination (100+100).</w:t>
            </w: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B13" w:rsidRPr="00CF39F2" w:rsidRDefault="00F86B13" w:rsidP="00F86B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B13" w:rsidRPr="006316B2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TTCN to follow Table 4.3.1.2.3.5.6-2</w:t>
            </w: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B13" w:rsidRPr="00CF39F2" w:rsidRDefault="00F86B13" w:rsidP="00F86B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Pr="00CF39F2" w:rsidRDefault="00F86B13" w:rsidP="00F86B1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C0AEE">
              <w:rPr>
                <w:noProof/>
              </w:rPr>
              <w:t>T</w:t>
            </w:r>
            <w:r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>
              <w:rPr>
                <w:noProof/>
              </w:rPr>
              <w:t>be incorrect for CA band combination CA_n261G, 120 kHz SCS</w:t>
            </w:r>
          </w:p>
        </w:tc>
      </w:tr>
      <w:tr w:rsidR="00F86B13" w:rsidTr="008B2F5E">
        <w:tc>
          <w:tcPr>
            <w:tcW w:w="2694" w:type="dxa"/>
            <w:gridSpan w:val="2"/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6B13" w:rsidRDefault="00F86B13" w:rsidP="00F8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CA TCs using band combination CA_n261G</w:t>
            </w: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86B13" w:rsidRDefault="00F86B13" w:rsidP="00F8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6B13" w:rsidRDefault="00F86B13" w:rsidP="00F8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6B13" w:rsidRDefault="00F86B13" w:rsidP="00F8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86B13" w:rsidRDefault="00F86B13" w:rsidP="00F86B13">
            <w:pPr>
              <w:pStyle w:val="CRCoverPage"/>
              <w:spacing w:after="0"/>
              <w:rPr>
                <w:noProof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B13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6B13" w:rsidRPr="008863B9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86B13" w:rsidRPr="008863B9" w:rsidRDefault="00F86B13" w:rsidP="00F86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B13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B13" w:rsidRDefault="00F86B13" w:rsidP="00F8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B13" w:rsidRDefault="00F86B13" w:rsidP="00F8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23768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978D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8D6" w:rsidRPr="00B670E9">
        <w:rPr>
          <w:rFonts w:ascii="Arial" w:hAnsi="Arial" w:cs="Arial"/>
          <w:iCs/>
        </w:rPr>
        <w:t>Table of Contents</w:t>
      </w:r>
      <w:r w:rsidR="005978D6">
        <w:tab/>
      </w:r>
      <w:r w:rsidR="005978D6">
        <w:fldChar w:fldCharType="begin"/>
      </w:r>
      <w:r w:rsidR="005978D6">
        <w:instrText xml:space="preserve"> PAGEREF _Toc92376824 \h </w:instrText>
      </w:r>
      <w:r w:rsidR="005978D6">
        <w:fldChar w:fldCharType="separate"/>
      </w:r>
      <w:r w:rsidR="005978D6">
        <w:t>2</w:t>
      </w:r>
      <w:r w:rsidR="005978D6">
        <w:fldChar w:fldCharType="end"/>
      </w:r>
    </w:p>
    <w:p w:rsidR="005978D6" w:rsidRDefault="005978D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0E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0E9">
        <w:rPr>
          <w:b/>
        </w:rPr>
        <w:t xml:space="preserve">Corrections required </w:t>
      </w:r>
      <w:r>
        <w:t>for CA band combination CA_n261G</w:t>
      </w:r>
      <w:r>
        <w:tab/>
      </w:r>
      <w:r>
        <w:fldChar w:fldCharType="begin"/>
      </w:r>
      <w:r>
        <w:instrText xml:space="preserve"> PAGEREF _Toc92376825 \h </w:instrText>
      </w:r>
      <w:r>
        <w:fldChar w:fldCharType="separate"/>
      </w:r>
      <w:r>
        <w:t>2</w:t>
      </w:r>
      <w:r>
        <w:fldChar w:fldCharType="end"/>
      </w:r>
    </w:p>
    <w:p w:rsidR="005978D6" w:rsidRDefault="005978D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0E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0E9">
        <w:rPr>
          <w:rFonts w:cs="Arial"/>
          <w:b/>
          <w:color w:val="000000"/>
          <w:lang w:eastAsia="en-GB"/>
        </w:rPr>
        <w:t xml:space="preserve">Correction to </w:t>
      </w:r>
      <w:r w:rsidRPr="00B670E9">
        <w:rPr>
          <w:rFonts w:cs="Arial"/>
          <w:lang w:eastAsia="en-GB"/>
        </w:rPr>
        <w:t>f_NR_GetCA_IntraBandFrequency</w:t>
      </w:r>
      <w:r>
        <w:tab/>
      </w:r>
      <w:r>
        <w:fldChar w:fldCharType="begin"/>
      </w:r>
      <w:r>
        <w:instrText xml:space="preserve"> PAGEREF _Toc92376826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37682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3"/>
      <w:bookmarkEnd w:id="4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 xml:space="preserve">for </w:t>
      </w:r>
      <w:r w:rsidR="00BB35D5">
        <w:rPr>
          <w:noProof/>
        </w:rPr>
        <w:t>CA band combination CA_n261G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37682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B4AD6" w:rsidRPr="00DB4AD6">
        <w:rPr>
          <w:rFonts w:cs="Arial"/>
          <w:lang w:eastAsia="en-GB"/>
        </w:rPr>
        <w:t>f_NR_GetCA_IntraBandFrequency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DB4AD6" w:rsidP="005D27CA">
            <w:pPr>
              <w:rPr>
                <w:rFonts w:ascii="Arial" w:hAnsi="Arial" w:cs="Arial"/>
                <w:lang w:eastAsia="en-GB"/>
              </w:rPr>
            </w:pPr>
            <w:r w:rsidRPr="00DB4AD6">
              <w:rPr>
                <w:rFonts w:ascii="Arial" w:hAnsi="Arial" w:cs="Arial"/>
                <w:lang w:eastAsia="en-GB"/>
              </w:rPr>
              <w:t>f_NR_GetCA_IntraBandFrequency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4778F1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Parameters for the band combination CA_n261G should be set as per TS 38.508-1, Table 4.3.1.2.3.5.6-2: </w:t>
            </w:r>
            <w:r w:rsidRPr="008B35F7">
              <w:t xml:space="preserve">NR Intra-Band contiguous CA configuration CA_n261G (PCC=CC1 and SCC=CC2), </w:t>
            </w:r>
            <w:r w:rsidRPr="00007782">
              <w:rPr>
                <w:b/>
              </w:rPr>
              <w:t>SCS=120 kHz</w:t>
            </w:r>
            <w:r w:rsidRPr="008B35F7">
              <w:t>, nominal channel spacing</w:t>
            </w:r>
            <w:r>
              <w:t xml:space="preserve"> for CBW combination (100+100) rather than following </w:t>
            </w:r>
            <w:r w:rsidRPr="008B35F7">
              <w:t xml:space="preserve">Table 4.3.1.2.3.5.6-1: NR Intra-Band contiguous CA configuration CA_n261G (PCC=CC1 and SCC=CC2), </w:t>
            </w:r>
            <w:r w:rsidRPr="004778F1">
              <w:rPr>
                <w:b/>
              </w:rPr>
              <w:t>SCS=60 kHz</w:t>
            </w:r>
            <w:r w:rsidRPr="008B35F7">
              <w:t>, nominal channel spacing</w:t>
            </w:r>
            <w:r>
              <w:t xml:space="preserve"> for CBW combination (100+100).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DB4AD6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Corrected the TTCN to follow Table 4.3.1.2.3.5.6-2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DB4AD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NR_CA_FrequencyFunctions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function f_NR_GetCA_IntraBandFrequency ( NR_CA_BandCombination_Type p_NR_CA_BandCombination_Type ) return template(value) NR_Frequencyf1tof4_Type</w:t>
            </w:r>
          </w:p>
          <w:p w:rsidR="00063818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DB4AD6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case( CA_n261G ) {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R5-201020, R5s200461, R5-202215 sic@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v_NR_Frequencyf1tof4.FrequencyInfoDL_f1 := cs_SS_FrequencyInfoDL(cs_FrequencyInfoDL( 2071387 , v_FreqBandIndicatorNR , 2070875 , 0 , kHz120 , 66 ), 100 , kHz120 , 8 , 1 , 22 , 14 , 8 );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v_NR_Frequencyf1tof4.FrequencyInfoUL_f1 := cs_SS_FrequencyInfoUL(cs_FrequencyInfoUL( -, -, 0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v_NR_Frequencyf1tof4.FrequencyInfoDL_f2 := cs_SS_FrequencyInfoDL(cs_FrequencyInfoDL( 2072827 , v_FreqBandIndicatorNR , 2072541 , 0 , kHz120 , 66 ), 100 , kHz120 , 10 , 0 , 3 , 3 , 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v_NR_Frequencyf1tof4.FrequencyInfoUL_f2 := cs_SS_FrequencyInfoUL(cs_FrequencyInfoUL( -, -, 0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v_NR_Frequencyf1tof4.FrequencyInfoDL_f3 := cs_SS_FrequencyInfoDL(cs_FrequencyInfoDL( 2082043 , v_FreqBandIndicatorNR , 2075659 , 504 , kHz120 , 66 ), 100 , kHz120 , 0 , 1 , 512 , 0 , 8 );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v_NR_Frequencyf1tof4.FrequencyInfoUL_f3 := cs_SS_FrequencyInfoUL(cs_FrequencyInfoUL( -, -, 504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v_NR_Frequencyf1tof4.FrequencyInfoDL_f4 := cs_SS_FrequencyInfoDL(cs_FrequencyInfoDL( 2083771 , v_FreqBandIndicatorNR , 2077325 , 504 , kHz120 , 66 ), 100 , kHz120 , 2 , 1 , 517 , 5 , 8 );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v_NR_Frequencyf1tof4.FrequencyInfoUL_f4 := cs_SS_FrequencyInfoUL(cs_FrequencyInfoUL( -, -, 504 , kHz120 , 66 , v_P_Max), 100 );</w:t>
            </w:r>
          </w:p>
          <w:p w:rsidR="00063818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766D2D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766D2D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>function f_NR_GetCA_IntraBandFrequency ( NR_CA_BandCombination_Type p_NR_CA_BandCombination_Type ) return template(value) NR_Frequencyf1tof4_Type</w:t>
            </w:r>
          </w:p>
          <w:p w:rsid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B4AD6" w:rsidRDefault="00DB4AD6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DB4AD6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DB4AD6" w:rsidRPr="00DB4AD6">
              <w:rPr>
                <w:rFonts w:ascii="Courier New" w:hAnsi="Courier New" w:cs="Courier New"/>
                <w:color w:val="000000"/>
                <w:lang w:eastAsia="de-DE"/>
              </w:rPr>
              <w:t>case( CA_n261G ) {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R5-201020, R5s200461, R5-202215 sic@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v_NR_Frequencyf1tof4.FrequencyInfoDL_f1 := cs_SS_FrequencyInfoDL(cs_FrequencyInfoDL( 2071387 , v_FreqBandIndicatorNR , 2070875 , 0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1 , 22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v_NR_Frequencyf1tof4.FrequencyInfoUL_f1 := cs_SS_FrequencyInfoUL(cs_FrequencyInfoUL( -, -, 0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v_NR_Frequencyf1tof4.FrequencyInfoDL_f2 := cs_SS_FrequencyInfoDL(cs_FrequencyInfoDL( 2072827 , v_FreqBandIndicatorNR , 2072541 , 0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v_NR_Frequencyf1tof4.FrequencyInfoUL_f2 := cs_SS_FrequencyInfoUL(cs_FrequencyInfoUL( -, -, 0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v_NR_Frequencyf1tof4.FrequencyInfoDL_f3 := cs_SS_FrequencyInfoDL(cs_FrequencyInfoDL( 2082043 , v_FreqBandIndicatorNR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2069611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504 , kHz120 , 66 ), 100 , kHz120 , 0 , 1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1016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v_NR_Frequencyf1tof4.FrequencyInfoUL_f3 := cs_SS_FrequencyInfoUL(cs_FrequencyInfoUL( -, -, 504 , kHz120 , 66 , v_P_Max), 100 );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v_NR_Frequencyf1tof4.FrequencyInfoDL_f4 := cs_SS_FrequencyInfoDL(cs_FrequencyInfoDL( 2083771 , v_FreqBandIndicatorNR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2071277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504 , kHz120 , 66 ), 100 , kHz120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1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1020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r w:rsidRPr="00DB4A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DB4AD6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  v_NR_Frequencyf1tof4.FrequencyInfoUL_f4 := cs_SS_FrequencyInfoUL(cs_FrequencyInfoUL( -, -, 504 , kHz120 , 66 , v_P_Max), 100 );</w:t>
            </w:r>
          </w:p>
          <w:p w:rsidR="00766D2D" w:rsidRPr="00DB4AD6" w:rsidRDefault="00DB4AD6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4A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Pr="00DB4AD6" w:rsidRDefault="00063818" w:rsidP="00DB4A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Default="005D27CA" w:rsidP="00DB4AD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FE1" w:rsidRDefault="000B1FE1">
      <w:r>
        <w:separator/>
      </w:r>
    </w:p>
  </w:endnote>
  <w:endnote w:type="continuationSeparator" w:id="0">
    <w:p w:rsidR="000B1FE1" w:rsidRDefault="000B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FE1" w:rsidRDefault="000B1FE1">
      <w:r>
        <w:separator/>
      </w:r>
    </w:p>
  </w:footnote>
  <w:footnote w:type="continuationSeparator" w:id="0">
    <w:p w:rsidR="000B1FE1" w:rsidRDefault="000B1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18"/>
  </w:num>
  <w:num w:numId="7">
    <w:abstractNumId w:val="27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3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6"/>
  </w:num>
  <w:num w:numId="21">
    <w:abstractNumId w:val="10"/>
  </w:num>
  <w:num w:numId="22">
    <w:abstractNumId w:val="22"/>
  </w:num>
  <w:num w:numId="23">
    <w:abstractNumId w:val="25"/>
  </w:num>
  <w:num w:numId="24">
    <w:abstractNumId w:val="14"/>
  </w:num>
  <w:num w:numId="25">
    <w:abstractNumId w:val="24"/>
  </w:num>
  <w:num w:numId="26">
    <w:abstractNumId w:val="4"/>
  </w:num>
  <w:num w:numId="27">
    <w:abstractNumId w:val="5"/>
  </w:num>
  <w:num w:numId="28">
    <w:abstractNumId w:val="21"/>
  </w:num>
  <w:num w:numId="29">
    <w:abstractNumId w:val="2"/>
  </w:num>
  <w:num w:numId="30">
    <w:abstractNumId w:val="12"/>
  </w:num>
  <w:num w:numId="31">
    <w:abstractNumId w:val="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07782"/>
    <w:rsid w:val="00011C14"/>
    <w:rsid w:val="00022E4A"/>
    <w:rsid w:val="00024866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406A"/>
    <w:rsid w:val="002040A1"/>
    <w:rsid w:val="00220349"/>
    <w:rsid w:val="00221C5A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A45F1"/>
    <w:rsid w:val="002A4DCB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110CF"/>
    <w:rsid w:val="003216F1"/>
    <w:rsid w:val="00322D46"/>
    <w:rsid w:val="00330229"/>
    <w:rsid w:val="0033294A"/>
    <w:rsid w:val="0034169F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1008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6488"/>
    <w:rsid w:val="00460215"/>
    <w:rsid w:val="00461008"/>
    <w:rsid w:val="00461F12"/>
    <w:rsid w:val="004635E5"/>
    <w:rsid w:val="004717EA"/>
    <w:rsid w:val="004778F1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F661B"/>
    <w:rsid w:val="00503534"/>
    <w:rsid w:val="005045C7"/>
    <w:rsid w:val="005105E0"/>
    <w:rsid w:val="0051196A"/>
    <w:rsid w:val="005135A1"/>
    <w:rsid w:val="0051580D"/>
    <w:rsid w:val="005279F5"/>
    <w:rsid w:val="00532891"/>
    <w:rsid w:val="00541881"/>
    <w:rsid w:val="00547111"/>
    <w:rsid w:val="00550D59"/>
    <w:rsid w:val="00562073"/>
    <w:rsid w:val="00564EDF"/>
    <w:rsid w:val="0056673A"/>
    <w:rsid w:val="00566F6F"/>
    <w:rsid w:val="0058240F"/>
    <w:rsid w:val="00587F6A"/>
    <w:rsid w:val="00592D74"/>
    <w:rsid w:val="00596753"/>
    <w:rsid w:val="005978D6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7E3D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55C92"/>
    <w:rsid w:val="00762213"/>
    <w:rsid w:val="00763BA2"/>
    <w:rsid w:val="007656FE"/>
    <w:rsid w:val="007658A5"/>
    <w:rsid w:val="00766D2D"/>
    <w:rsid w:val="00792342"/>
    <w:rsid w:val="007977A8"/>
    <w:rsid w:val="007A73E5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2703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612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D76E2"/>
    <w:rsid w:val="009E24DE"/>
    <w:rsid w:val="009E3297"/>
    <w:rsid w:val="009F734F"/>
    <w:rsid w:val="009F7D81"/>
    <w:rsid w:val="00A00487"/>
    <w:rsid w:val="00A0746C"/>
    <w:rsid w:val="00A21DD5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3017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35D5"/>
    <w:rsid w:val="00BB3C0A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4AD6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637A3"/>
    <w:rsid w:val="00F65E51"/>
    <w:rsid w:val="00F73479"/>
    <w:rsid w:val="00F75DFD"/>
    <w:rsid w:val="00F76F15"/>
    <w:rsid w:val="00F770AB"/>
    <w:rsid w:val="00F83E9A"/>
    <w:rsid w:val="00F86B13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00F8"/>
    <w:rsid w:val="00FD22E5"/>
    <w:rsid w:val="00FD44EF"/>
    <w:rsid w:val="00FF41D4"/>
    <w:rsid w:val="00FF5019"/>
    <w:rsid w:val="00FF5074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FE263C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AD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B299-21E8-4FD5-9DFE-C223CCB0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2022-01-06T16:06:00Z</dcterms:created>
  <dcterms:modified xsi:type="dcterms:W3CDTF">2022-01-06T16:06:00Z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