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4F97499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</w:t>
      </w:r>
      <w:r w:rsidR="00273D0C">
        <w:rPr>
          <w:b/>
          <w:i/>
          <w:noProof/>
          <w:sz w:val="28"/>
        </w:rPr>
        <w:t>1612</w:t>
      </w:r>
    </w:p>
    <w:p w14:paraId="5D6FC58C" w14:textId="307A0302" w:rsidR="001A09A3" w:rsidRDefault="00273D0C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23ED5A2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2A7056">
              <w:rPr>
                <w:b/>
                <w:noProof/>
                <w:sz w:val="28"/>
              </w:rPr>
              <w:t>92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397626C1" w:rsidR="001E41F3" w:rsidRPr="00A1055C" w:rsidRDefault="00273D0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5031A" w:rsidR="001E41F3" w:rsidRPr="00410371" w:rsidRDefault="00273D0C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DF0CD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B90C972" w:rsidR="001E41F3" w:rsidRDefault="00F723E3" w:rsidP="00715499">
            <w:pPr>
              <w:pStyle w:val="CRCoverPage"/>
              <w:spacing w:after="0"/>
            </w:pPr>
            <w:r w:rsidRPr="00F723E3">
              <w:t>Correction for NR capability functions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F9CAE4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23E3">
              <w:rPr>
                <w:noProof/>
              </w:rPr>
              <w:t>09</w:t>
            </w:r>
            <w:r w:rsidR="000C016D">
              <w:rPr>
                <w:noProof/>
              </w:rPr>
              <w:t>-</w:t>
            </w:r>
            <w:r w:rsidR="00F723E3">
              <w:rPr>
                <w:noProof/>
              </w:rPr>
              <w:t>20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0FB69C3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3D0C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6467" w14:textId="123E1FD6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3F7192B1" w14:textId="777777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</w:p>
          <w:p w14:paraId="5CC9551D" w14:textId="08D7B0BE" w:rsidR="006408D7" w:rsidRDefault="006408D7" w:rsidP="00F723E3">
            <w:pPr>
              <w:pStyle w:val="CRCoverPage"/>
              <w:spacing w:after="0" w:line="259" w:lineRule="auto"/>
              <w:rPr>
                <w:noProof/>
              </w:rPr>
            </w:pP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63277" w14:textId="108B3B77" w:rsidR="00F723E3" w:rsidRDefault="00F723E3" w:rsidP="00F723E3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Correct the TTCN checking to allow the UE to report csi_RSRP_AndRSRQ_MeasWithSSB for both FR1 and FR2 bands.</w:t>
            </w:r>
          </w:p>
          <w:p w14:paraId="171ADF2A" w14:textId="55A42AA9" w:rsidR="006408D7" w:rsidRPr="002E55AB" w:rsidRDefault="006408D7" w:rsidP="00F723E3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7E2DE2B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these test cases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18923A0" w:rsidR="006408D7" w:rsidRDefault="00F723E3" w:rsidP="006408D7">
            <w:pPr>
              <w:pStyle w:val="CRCoverPage"/>
              <w:spacing w:after="0"/>
              <w:rPr>
                <w:noProof/>
              </w:rPr>
            </w:pPr>
            <w:r>
              <w:t>8.2.1.1.1.ENDC, 8.1.5.1.1.NR5GC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3F6C73FA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981DD0">
        <w:rPr>
          <w:rFonts w:cs="Arial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30A80967" w14:textId="77777777" w:rsidR="00F723E3" w:rsidRDefault="00F723E3" w:rsidP="00F723E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14653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723E3" w14:paraId="63621942" w14:textId="77777777" w:rsidTr="00FA7708">
        <w:trPr>
          <w:trHeight w:val="447"/>
        </w:trPr>
        <w:tc>
          <w:tcPr>
            <w:tcW w:w="1985" w:type="dxa"/>
          </w:tcPr>
          <w:p w14:paraId="397D935A" w14:textId="77777777" w:rsidR="00F723E3" w:rsidRDefault="00F723E3" w:rsidP="00FA770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8AC2DB" w14:textId="77777777" w:rsidR="00F723E3" w:rsidRDefault="00F723E3" w:rsidP="00FA7708">
            <w:pPr>
              <w:spacing w:after="0"/>
            </w:pPr>
            <w:r w:rsidRPr="00A02927">
              <w:t>function fl_Check_csi_RSRP_AndRSRQ_MeasWithSSB(UE_NR_Capability p_ReceivedCapabilityMsg)</w:t>
            </w:r>
          </w:p>
        </w:tc>
      </w:tr>
      <w:tr w:rsidR="00F723E3" w14:paraId="7E789757" w14:textId="77777777" w:rsidTr="00FA7708">
        <w:trPr>
          <w:trHeight w:val="452"/>
        </w:trPr>
        <w:tc>
          <w:tcPr>
            <w:tcW w:w="1985" w:type="dxa"/>
          </w:tcPr>
          <w:p w14:paraId="456FE0AD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FC9FEA" w14:textId="77777777" w:rsidR="00F723E3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noProof/>
              </w:rPr>
            </w:pPr>
            <w:r>
              <w:rPr>
                <w:noProof/>
              </w:rPr>
              <w:t>If a UE is supporting both FR1 And FR2 bands and if sends “csi_RSRP_AndRSRQ_MeasWithSSB" IE in both fr1-Add-UE-NR-Capabilities and fr2-Add-UE-NR-Capabilities the capability cecking test cases will fail with the message “reporting of FR1/FR2_Add_UE_NR_Capabilities IEs are inconsistent”</w:t>
            </w:r>
          </w:p>
          <w:p w14:paraId="7916E5BE" w14:textId="77777777" w:rsidR="00F723E3" w:rsidRPr="0062290B" w:rsidRDefault="00F723E3" w:rsidP="00F723E3">
            <w:pPr>
              <w:pStyle w:val="CRCoverPage"/>
              <w:tabs>
                <w:tab w:val="left" w:pos="4164"/>
              </w:tabs>
              <w:spacing w:after="0"/>
              <w:rPr>
                <w:rFonts w:cs="Arial"/>
              </w:rPr>
            </w:pPr>
          </w:p>
        </w:tc>
      </w:tr>
      <w:tr w:rsidR="00F723E3" w14:paraId="2CD63707" w14:textId="77777777" w:rsidTr="00FA7708">
        <w:tc>
          <w:tcPr>
            <w:tcW w:w="1985" w:type="dxa"/>
          </w:tcPr>
          <w:p w14:paraId="7352E568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3585A6" w14:textId="44AFFCC5" w:rsidR="00F723E3" w:rsidRPr="00F723E3" w:rsidRDefault="00F723E3" w:rsidP="00F723E3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>Correct the TTCN checking to allow the UE to report csi_RSRP_AndRSRQ_MeasWithSSB for both FR1 and FR2 bands.</w:t>
            </w:r>
          </w:p>
          <w:p w14:paraId="487E3579" w14:textId="225524EC" w:rsidR="00F723E3" w:rsidRDefault="00F723E3" w:rsidP="00FA7708">
            <w:pPr>
              <w:pStyle w:val="CRCoverPage"/>
              <w:spacing w:after="0"/>
              <w:rPr>
                <w:lang w:val="en-SG"/>
              </w:rPr>
            </w:pPr>
          </w:p>
        </w:tc>
      </w:tr>
      <w:tr w:rsidR="00F723E3" w14:paraId="440BABF9" w14:textId="77777777" w:rsidTr="00FA7708">
        <w:tc>
          <w:tcPr>
            <w:tcW w:w="1985" w:type="dxa"/>
          </w:tcPr>
          <w:p w14:paraId="3109D9BE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1F30B77" w14:textId="77777777" w:rsidR="00F723E3" w:rsidRDefault="00F723E3" w:rsidP="00FA7708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NR_CapabilityFunctions.ttcn</w:t>
            </w:r>
          </w:p>
        </w:tc>
      </w:tr>
      <w:tr w:rsidR="00F723E3" w14:paraId="3EE2EC46" w14:textId="77777777" w:rsidTr="00FA7708">
        <w:tc>
          <w:tcPr>
            <w:tcW w:w="1985" w:type="dxa"/>
          </w:tcPr>
          <w:p w14:paraId="0ED13DD6" w14:textId="77777777" w:rsidR="00F723E3" w:rsidRDefault="00F723E3" w:rsidP="00FA77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C3DEE12" w14:textId="77777777" w:rsidR="00F723E3" w:rsidRDefault="00F723E3" w:rsidP="00FA7708">
            <w:pPr>
              <w:rPr>
                <w:rFonts w:ascii="Arial" w:hAnsi="Arial"/>
                <w:highlight w:val="cyan"/>
              </w:rPr>
            </w:pPr>
          </w:p>
        </w:tc>
      </w:tr>
    </w:tbl>
    <w:p w14:paraId="228F1B10" w14:textId="77777777" w:rsidR="00F723E3" w:rsidRDefault="00F723E3" w:rsidP="00F723E3">
      <w:pPr>
        <w:rPr>
          <w:lang w:val="en-US"/>
        </w:rPr>
      </w:pPr>
    </w:p>
    <w:p w14:paraId="670E0249" w14:textId="77777777" w:rsidR="00F723E3" w:rsidRDefault="00F723E3" w:rsidP="00F723E3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05B3C4E" w14:textId="77777777" w:rsidTr="00FA7708">
        <w:tc>
          <w:tcPr>
            <w:tcW w:w="9855" w:type="dxa"/>
          </w:tcPr>
          <w:p w14:paraId="1F7AA3A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3EE619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1C5B4B6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7568A6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4ABB0A0C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047D4D26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560555A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25B430B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0CBD29FB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50004BB0" w14:textId="6293C302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………………………….</w:t>
            </w:r>
          </w:p>
          <w:p w14:paraId="3664800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48910F6C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lastRenderedPageBreak/>
              <w:t xml:space="preserve">         f_SetVerdict(fail, __FILE__, __LINE__, "Single frequency range UE and reported IEs are inconsistent");</w:t>
            </w:r>
          </w:p>
          <w:p w14:paraId="00096B85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046E7329" w14:textId="77777777" w:rsidR="00F723E3" w:rsidRPr="00F723E3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E96188">
              <w:rPr>
                <w:rFonts w:ascii="Arial" w:hAnsi="Arial"/>
                <w:noProof/>
              </w:rPr>
              <w:t xml:space="preserve">      </w:t>
            </w:r>
            <w:r w:rsidRPr="00F723E3">
              <w:rPr>
                <w:rFonts w:ascii="Arial" w:hAnsi="Arial"/>
                <w:noProof/>
                <w:highlight w:val="yellow"/>
              </w:rPr>
              <w:t>else if (f_NR_FreqRangeFr1AndFR2() and ((v_FR1_Add_csi_RSRP_AndRSRQ_MeasWithSSB) and (v_FR2_Add_Cap_csi_RSRP_AndRSRQ_MeasWithSSB))) { // fail case on both frequency ranges supported</w:t>
            </w:r>
          </w:p>
          <w:p w14:paraId="1C4494F6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 xml:space="preserve">         f_SetVerdict(fail, __FILE__, __LINE__, "reporting of FR1/FR2_Add_UE_NR_Capabilities IEs are inconsistent");</w:t>
            </w:r>
          </w:p>
          <w:p w14:paraId="0E1350D2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}</w:t>
            </w:r>
          </w:p>
          <w:p w14:paraId="1610331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</w:p>
          <w:p w14:paraId="06842EE1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else {  // Error cases if the feature is NOT set: neither the Common IE nor any of FR1/FR2 IEs are reported by the UE</w:t>
            </w:r>
          </w:p>
          <w:p w14:paraId="18073273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if (ispresent(v_MeasAndMobParamFRX_csi_RSRP_AndRSRQ_MeasWithSSB_Common.csi_RSRP_AndRSRQ_MeasWithSSB) or</w:t>
            </w:r>
          </w:p>
          <w:p w14:paraId="67272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ispresent(v_FR1_Add_UE_NR_Cap_csi_RSRP_AndRSRQ_MeasWithSSB.csi_RSRP_AndRSRQ_MeasWithSSB) or</w:t>
            </w:r>
          </w:p>
          <w:p w14:paraId="653F5EE8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  ispresent(v_FR2_Add_UE_NR_Cap_csi_RSRP_AndRSRQ_MeasWithSSB.csi_RSRP_AndRSRQ_MeasWithSSB)) {</w:t>
            </w:r>
          </w:p>
          <w:p w14:paraId="4B28E84F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  f_SetVerdict(fail, __FILE__, __LINE__, "setting of pc_csi_RSRP_AndRSRQ_MeasWithSSB to false is inconsistent with reported capabilities for Rel-15 and above UE");</w:t>
            </w:r>
          </w:p>
          <w:p w14:paraId="7B650C77" w14:textId="77777777" w:rsidR="00F723E3" w:rsidRPr="00E96188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      }</w:t>
            </w:r>
          </w:p>
          <w:p w14:paraId="6E9C3567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E96188">
              <w:rPr>
                <w:rFonts w:ascii="Arial" w:hAnsi="Arial"/>
                <w:noProof/>
              </w:rPr>
              <w:t xml:space="preserve">    }</w:t>
            </w:r>
            <w:r w:rsidRPr="00A02927">
              <w:rPr>
                <w:rFonts w:ascii="Arial" w:hAnsi="Arial"/>
                <w:noProof/>
              </w:rPr>
              <w:t xml:space="preserve">    </w:t>
            </w:r>
          </w:p>
          <w:p w14:paraId="6CF6C56A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…………………….</w:t>
            </w:r>
          </w:p>
          <w:p w14:paraId="79B99A23" w14:textId="52007189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</w:p>
        </w:tc>
      </w:tr>
    </w:tbl>
    <w:p w14:paraId="27256576" w14:textId="77777777" w:rsidR="00F723E3" w:rsidRPr="00A02927" w:rsidRDefault="00F723E3" w:rsidP="00F723E3">
      <w:pPr>
        <w:rPr>
          <w:rFonts w:ascii="Arial" w:hAnsi="Arial"/>
          <w:noProof/>
        </w:rPr>
      </w:pPr>
    </w:p>
    <w:p w14:paraId="60B233A3" w14:textId="77777777" w:rsidR="00F723E3" w:rsidRPr="00A02927" w:rsidRDefault="00F723E3" w:rsidP="00F723E3">
      <w:pPr>
        <w:rPr>
          <w:rFonts w:ascii="Arial" w:hAnsi="Arial"/>
          <w:noProof/>
        </w:rPr>
      </w:pPr>
      <w:r w:rsidRPr="00A02927">
        <w:rPr>
          <w:rFonts w:ascii="Arial" w:hAnsi="Arial"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723E3" w:rsidRPr="00A02927" w14:paraId="61BC0DA7" w14:textId="77777777" w:rsidTr="00FA7708">
        <w:tc>
          <w:tcPr>
            <w:tcW w:w="9855" w:type="dxa"/>
          </w:tcPr>
          <w:p w14:paraId="2F73D0E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function fl_Check_csi_RSRP_AndRSRQ_MeasWithSSB(UE_NR_Capability p_ReceivedCapabilityMsg)</w:t>
            </w:r>
          </w:p>
          <w:p w14:paraId="0921FBD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{ //@sic R5-201761 R5s190471 R5-197070 R5-206430 sic@</w:t>
            </w:r>
          </w:p>
          <w:p w14:paraId="77C763B5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v_MeasAndMobParamFRX_Diff_csi_RSRP_AndRSRQ_MeasWithSSB := false;</w:t>
            </w:r>
          </w:p>
          <w:p w14:paraId="3749199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v_FR1_Add_csi_RSRP_AndRSRQ_MeasWithSSB := false;</w:t>
            </w:r>
          </w:p>
          <w:p w14:paraId="0A67224E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boolean v_FR2_Add_Cap_csi_RSRP_AndRSRQ_MeasWithSSB := false;</w:t>
            </w:r>
          </w:p>
          <w:p w14:paraId="319BAE27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UE_NR_Capability v_ReceivedCapabilityMsg := p_ReceivedCapabilityMsg;</w:t>
            </w:r>
          </w:p>
          <w:p w14:paraId="3C74E144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v_MeasAndMobParamFRX_csi_RSRP_AndRSRQ_MeasWithSSB_Common;</w:t>
            </w:r>
          </w:p>
          <w:p w14:paraId="6AF2B209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v_FR1_Add_UE_NR_Cap_csi_RSRP_AndRSRQ_MeasWithSSB;</w:t>
            </w:r>
          </w:p>
          <w:p w14:paraId="7BA4F648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var MeasAndMobParametersFRX_Diff v_FR2_Add_UE_NR_Cap_csi_RSRP_AndRSRQ_MeasWithSSB;    </w:t>
            </w:r>
          </w:p>
          <w:p w14:paraId="02892178" w14:textId="119D01F6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lastRenderedPageBreak/>
              <w:t>………………….</w:t>
            </w:r>
          </w:p>
          <w:p w14:paraId="61D5AF11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if ((not f_NR_FreqRangeFr1AndFR2()) and ((not v_MeasAndMobParamFRX_Diff_csi_RSRP_AndRSRQ_MeasWithSSB) or v_FR1_Add_csi_RSRP_AndRSRQ_MeasWithSSB or v_FR2_Add_Cap_csi_RSRP_AndRSRQ_MeasWithSSB)) { // fail cases on Single frequency range</w:t>
            </w:r>
          </w:p>
          <w:p w14:paraId="5DA9FB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   f_SetVerdict(fail, __FILE__, __LINE__, "Single frequency range UE and reported IEs are inconsistent");</w:t>
            </w:r>
          </w:p>
          <w:p w14:paraId="5D1093A2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  }</w:t>
            </w:r>
          </w:p>
          <w:p w14:paraId="5FFCA85C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</w:rPr>
              <w:t xml:space="preserve">     </w:t>
            </w:r>
            <w:r w:rsidRPr="00A02927">
              <w:rPr>
                <w:rFonts w:ascii="Arial" w:hAnsi="Arial"/>
                <w:noProof/>
                <w:highlight w:val="yellow"/>
              </w:rPr>
              <w:t>else if(f_NR_FreqRangeFr1AndFR2())</w:t>
            </w:r>
          </w:p>
          <w:p w14:paraId="7AD3AA9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{</w:t>
            </w:r>
          </w:p>
          <w:p w14:paraId="25441C2D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if (v_FR1_Add_csi_RSRP_AndRSRQ_MeasWithSSB and v_FR2_Add_Cap_csi_RSRP_AndRSRQ_MeasWithSSB) { // fail case on both frequency ranges supported</w:t>
            </w:r>
          </w:p>
          <w:p w14:paraId="40F9C28A" w14:textId="77777777" w:rsidR="00F723E3" w:rsidRPr="00F723E3" w:rsidRDefault="00F723E3" w:rsidP="00FA7708">
            <w:pPr>
              <w:rPr>
                <w:rFonts w:ascii="Arial" w:hAnsi="Arial"/>
                <w:noProof/>
              </w:rPr>
            </w:pPr>
            <w:r w:rsidRPr="00F723E3">
              <w:rPr>
                <w:rFonts w:ascii="Arial" w:hAnsi="Arial"/>
                <w:noProof/>
              </w:rPr>
              <w:tab/>
              <w:t xml:space="preserve">         f_SetVerdict(fail, __FILE__, __LINE__, "reporting of FR1/FR2_Add_UE_NR_Capabilities IEs are inconsistent");</w:t>
            </w:r>
          </w:p>
          <w:p w14:paraId="48A8F9F4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}</w:t>
            </w:r>
          </w:p>
          <w:p w14:paraId="1589ECF8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else if ((v_FR1_Add_csi_RSRP_AndRSRQ_MeasWithSSB or v_FR2_Add_Cap_csi_RSRP_AndRSRQ_MeasWithSSB) and v_MeasAndMobParamFRX_Diff_csi_RSRP_AndRSRQ_MeasWithSSB )</w:t>
            </w:r>
          </w:p>
          <w:p w14:paraId="6754AC13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{</w:t>
            </w:r>
          </w:p>
          <w:p w14:paraId="365A47C5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ab/>
              <w:t xml:space="preserve">        f_SetVerdict(fail, __FILE__, __LINE__, "Fr1/Fr2 frequency range UE and reported IEs are inconsistent");</w:t>
            </w:r>
          </w:p>
          <w:p w14:paraId="40801580" w14:textId="77777777" w:rsidR="00F723E3" w:rsidRPr="00A02927" w:rsidRDefault="00F723E3" w:rsidP="00FA7708">
            <w:pPr>
              <w:rPr>
                <w:rFonts w:ascii="Arial" w:hAnsi="Arial"/>
                <w:noProof/>
                <w:highlight w:val="yellow"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  }</w:t>
            </w:r>
          </w:p>
          <w:p w14:paraId="0CC5AD8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  <w:highlight w:val="yellow"/>
              </w:rPr>
              <w:t xml:space="preserve">      }</w:t>
            </w:r>
            <w:r w:rsidRPr="00A02927">
              <w:rPr>
                <w:rFonts w:ascii="Arial" w:hAnsi="Arial"/>
                <w:noProof/>
              </w:rPr>
              <w:t xml:space="preserve"> </w:t>
            </w:r>
          </w:p>
          <w:p w14:paraId="169F390A" w14:textId="7777777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}</w:t>
            </w:r>
          </w:p>
          <w:p w14:paraId="66B2A525" w14:textId="77777777" w:rsidR="00F723E3" w:rsidRDefault="00F723E3" w:rsidP="00FA7708">
            <w:pPr>
              <w:rPr>
                <w:rFonts w:ascii="Arial" w:hAnsi="Arial"/>
                <w:noProof/>
              </w:rPr>
            </w:pPr>
            <w:r w:rsidRPr="00A02927">
              <w:rPr>
                <w:rFonts w:ascii="Arial" w:hAnsi="Arial"/>
                <w:noProof/>
              </w:rPr>
              <w:t xml:space="preserve">    </w:t>
            </w:r>
            <w:r>
              <w:rPr>
                <w:rFonts w:ascii="Arial" w:hAnsi="Arial"/>
                <w:noProof/>
              </w:rPr>
              <w:t>…………………</w:t>
            </w:r>
          </w:p>
          <w:p w14:paraId="755BE70E" w14:textId="6E767047" w:rsidR="00F723E3" w:rsidRPr="00A02927" w:rsidRDefault="00F723E3" w:rsidP="00FA770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}</w:t>
            </w:r>
            <w:r w:rsidRPr="00A02927">
              <w:rPr>
                <w:rFonts w:ascii="Arial" w:hAnsi="Arial"/>
                <w:noProof/>
              </w:rPr>
              <w:t xml:space="preserve">      </w:t>
            </w:r>
          </w:p>
        </w:tc>
      </w:tr>
    </w:tbl>
    <w:p w14:paraId="0664AC65" w14:textId="77777777" w:rsidR="00F723E3" w:rsidRDefault="00F723E3" w:rsidP="00F723E3">
      <w:pPr>
        <w:rPr>
          <w:lang w:val="en-US"/>
        </w:rPr>
      </w:pPr>
    </w:p>
    <w:p w14:paraId="5F36414F" w14:textId="77777777" w:rsidR="00F723E3" w:rsidRPr="0003021B" w:rsidRDefault="00F723E3" w:rsidP="00F723E3"/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3715D" w14:textId="77777777" w:rsidR="004A4228" w:rsidRDefault="004A4228">
      <w:r>
        <w:separator/>
      </w:r>
    </w:p>
  </w:endnote>
  <w:endnote w:type="continuationSeparator" w:id="0">
    <w:p w14:paraId="7F349E6E" w14:textId="77777777" w:rsidR="004A4228" w:rsidRDefault="004A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AFC56" w14:textId="77777777" w:rsidR="004A4228" w:rsidRDefault="004A4228">
      <w:r>
        <w:separator/>
      </w:r>
    </w:p>
  </w:footnote>
  <w:footnote w:type="continuationSeparator" w:id="0">
    <w:p w14:paraId="0F6FFAB2" w14:textId="77777777" w:rsidR="004A4228" w:rsidRDefault="004A4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775B1DA9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2"/>
  </w:num>
  <w:num w:numId="8">
    <w:abstractNumId w:val="0"/>
  </w:num>
  <w:num w:numId="9">
    <w:abstractNumId w:val="2"/>
  </w:num>
  <w:num w:numId="10">
    <w:abstractNumId w:val="13"/>
  </w:num>
  <w:num w:numId="11">
    <w:abstractNumId w:val="11"/>
  </w:num>
  <w:num w:numId="12">
    <w:abstractNumId w:val="14"/>
  </w:num>
  <w:num w:numId="13">
    <w:abstractNumId w:val="5"/>
  </w:num>
  <w:num w:numId="14">
    <w:abstractNumId w:val="7"/>
  </w:num>
  <w:num w:numId="15">
    <w:abstractNumId w:val="10"/>
  </w:num>
  <w:num w:numId="16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3D0C"/>
    <w:rsid w:val="00275D12"/>
    <w:rsid w:val="00280C35"/>
    <w:rsid w:val="00283EBC"/>
    <w:rsid w:val="00284FEB"/>
    <w:rsid w:val="002860C4"/>
    <w:rsid w:val="002A7056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4797"/>
    <w:rsid w:val="004942F6"/>
    <w:rsid w:val="00494D00"/>
    <w:rsid w:val="004A4228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5B3D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1DD0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97FDC"/>
    <w:rsid w:val="00DA15C5"/>
    <w:rsid w:val="00DB4A5D"/>
    <w:rsid w:val="00DC2D3D"/>
    <w:rsid w:val="00DC76DE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EF7D03"/>
    <w:rsid w:val="00F104CE"/>
    <w:rsid w:val="00F25D98"/>
    <w:rsid w:val="00F300FB"/>
    <w:rsid w:val="00F60954"/>
    <w:rsid w:val="00F7019E"/>
    <w:rsid w:val="00F708B7"/>
    <w:rsid w:val="00F720A4"/>
    <w:rsid w:val="00F723E3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</TotalTime>
  <Pages>5</Pages>
  <Words>656</Words>
  <Characters>6428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37</cp:revision>
  <cp:lastPrinted>1900-01-01T00:00:00Z</cp:lastPrinted>
  <dcterms:created xsi:type="dcterms:W3CDTF">2021-06-29T12:40:00Z</dcterms:created>
  <dcterms:modified xsi:type="dcterms:W3CDTF">2021-11-11T17:20:00Z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