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1A3" w:rsidRDefault="002901A3" w:rsidP="0029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</w:fldSimple>
      <w:r w:rsidR="00BA0F4D">
        <w:rPr>
          <w:b/>
          <w:i/>
          <w:noProof/>
          <w:sz w:val="28"/>
        </w:rPr>
        <w:t>594</w:t>
      </w:r>
    </w:p>
    <w:p w:rsidR="002901A3" w:rsidRDefault="005B21E5" w:rsidP="002901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01A3" w:rsidRPr="00BA51D9">
          <w:rPr>
            <w:b/>
            <w:noProof/>
            <w:sz w:val="24"/>
          </w:rPr>
          <w:t>Online</w:t>
        </w:r>
      </w:fldSimple>
      <w:r w:rsidR="002901A3">
        <w:rPr>
          <w:b/>
          <w:noProof/>
          <w:sz w:val="24"/>
        </w:rPr>
        <w:t xml:space="preserve">, </w:t>
      </w:r>
      <w:r w:rsidR="002901A3">
        <w:fldChar w:fldCharType="begin"/>
      </w:r>
      <w:r w:rsidR="002901A3">
        <w:instrText xml:space="preserve"> DOCPROPERTY  Country  \* MERGEFORMAT </w:instrText>
      </w:r>
      <w:r w:rsidR="002901A3">
        <w:fldChar w:fldCharType="end"/>
      </w:r>
      <w:r w:rsidR="002901A3">
        <w:rPr>
          <w:b/>
          <w:noProof/>
          <w:sz w:val="24"/>
        </w:rPr>
        <w:t xml:space="preserve">, </w:t>
      </w:r>
      <w:fldSimple w:instr=" DOCPROPERTY  StartDate  \* MERGEFORMAT ">
        <w:r w:rsidR="002901A3" w:rsidRPr="00BA51D9">
          <w:rPr>
            <w:b/>
            <w:noProof/>
            <w:sz w:val="24"/>
          </w:rPr>
          <w:t>7th Dec 2020</w:t>
        </w:r>
      </w:fldSimple>
      <w:r w:rsidR="002901A3">
        <w:rPr>
          <w:b/>
          <w:noProof/>
          <w:sz w:val="24"/>
        </w:rPr>
        <w:t xml:space="preserve"> - </w:t>
      </w:r>
      <w:fldSimple w:instr=" DOCPROPERTY  EndDate  \* MERGEFORMAT ">
        <w:r w:rsidR="002901A3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8236E7">
        <w:tc>
          <w:tcPr>
            <w:tcW w:w="142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01A3" w:rsidRPr="00410371" w:rsidRDefault="005B21E5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1A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01A3" w:rsidRPr="00410371" w:rsidRDefault="005B21E5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0F4D">
                <w:rPr>
                  <w:b/>
                  <w:noProof/>
                  <w:sz w:val="28"/>
                </w:rPr>
                <w:t>1738</w:t>
              </w:r>
            </w:fldSimple>
          </w:p>
        </w:tc>
        <w:tc>
          <w:tcPr>
            <w:tcW w:w="709" w:type="dxa"/>
          </w:tcPr>
          <w:p w:rsidR="002901A3" w:rsidRDefault="002901A3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01A3" w:rsidRPr="00410371" w:rsidRDefault="005B21E5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1A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901A3" w:rsidRDefault="002901A3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01A3" w:rsidRPr="00410371" w:rsidRDefault="005B21E5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1A3" w:rsidRPr="00410371">
                <w:rPr>
                  <w:b/>
                  <w:noProof/>
                  <w:sz w:val="28"/>
                </w:rPr>
                <w:t>16.</w:t>
              </w:r>
              <w:r w:rsidR="00BA0F4D">
                <w:rPr>
                  <w:b/>
                  <w:noProof/>
                  <w:sz w:val="28"/>
                </w:rPr>
                <w:t>1</w:t>
              </w:r>
              <w:r w:rsidR="002901A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01A3" w:rsidRPr="00F25D98" w:rsidRDefault="002901A3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01A3" w:rsidTr="008236E7">
        <w:tc>
          <w:tcPr>
            <w:tcW w:w="9641" w:type="dxa"/>
            <w:gridSpan w:val="9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1A3" w:rsidTr="008236E7">
        <w:tc>
          <w:tcPr>
            <w:tcW w:w="2835" w:type="dxa"/>
          </w:tcPr>
          <w:p w:rsidR="002901A3" w:rsidRDefault="002901A3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01A3" w:rsidRDefault="002901A3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01A3" w:rsidRDefault="002901A3" w:rsidP="002901A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1A3" w:rsidTr="002901A3">
        <w:tc>
          <w:tcPr>
            <w:tcW w:w="9640" w:type="dxa"/>
            <w:gridSpan w:val="11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A00FA" w:rsidP="008236E7">
            <w:pPr>
              <w:pStyle w:val="CRCoverPage"/>
              <w:spacing w:after="0"/>
              <w:ind w:left="100"/>
              <w:rPr>
                <w:noProof/>
              </w:rPr>
            </w:pPr>
            <w:r w:rsidRPr="002A00FA">
              <w:rPr>
                <w:noProof/>
              </w:rPr>
              <w:t xml:space="preserve">Correction to </w:t>
            </w:r>
            <w:r>
              <w:rPr>
                <w:noProof/>
              </w:rPr>
              <w:t xml:space="preserve">NR5GC </w:t>
            </w:r>
            <w:r w:rsidRPr="002A00FA">
              <w:rPr>
                <w:noProof/>
              </w:rPr>
              <w:t>MAC DRX test</w:t>
            </w:r>
            <w:r w:rsidR="009070C0">
              <w:rPr>
                <w:noProof/>
              </w:rPr>
              <w:t xml:space="preserve"> </w:t>
            </w:r>
            <w:r w:rsidRPr="002A00FA">
              <w:rPr>
                <w:noProof/>
              </w:rPr>
              <w:t>cases</w:t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5B21E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01A3">
                <w:rPr>
                  <w:noProof/>
                </w:rPr>
                <w:t>ROHDE &amp; SCHWARZ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01A3" w:rsidRDefault="005B21E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01A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5B21E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1A3">
                <w:rPr>
                  <w:noProof/>
                </w:rPr>
                <w:t>2021-0</w:t>
              </w:r>
              <w:r w:rsidR="009502A6">
                <w:rPr>
                  <w:noProof/>
                </w:rPr>
                <w:t>5-15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01A3" w:rsidRDefault="002901A3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01A3" w:rsidRDefault="005B21E5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1A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01A3" w:rsidRDefault="002901A3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01A3" w:rsidRDefault="005B21E5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1A3">
                <w:rPr>
                  <w:noProof/>
                </w:rPr>
                <w:t>Rel-16</w:t>
              </w:r>
            </w:fldSimple>
          </w:p>
        </w:tc>
      </w:tr>
      <w:tr w:rsidR="002901A3" w:rsidTr="002901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01A3" w:rsidRDefault="002901A3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01A3" w:rsidRDefault="002901A3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01A3" w:rsidRPr="007C2097" w:rsidRDefault="002901A3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01A3" w:rsidTr="002901A3">
        <w:tc>
          <w:tcPr>
            <w:tcW w:w="1843" w:type="dxa"/>
          </w:tcPr>
          <w:p w:rsidR="002901A3" w:rsidRDefault="002901A3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01A3" w:rsidRDefault="002901A3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2F65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 xml:space="preserve">In </w:t>
            </w:r>
            <w:r w:rsidR="008734F4">
              <w:rPr>
                <w:noProof/>
              </w:rPr>
              <w:t>all</w:t>
            </w:r>
            <w:r w:rsidRPr="008734F4">
              <w:rPr>
                <w:noProof/>
              </w:rPr>
              <w:t xml:space="preserve"> </w:t>
            </w:r>
            <w:r w:rsidR="008734F4">
              <w:rPr>
                <w:noProof/>
              </w:rPr>
              <w:t xml:space="preserve">NR5GC </w:t>
            </w:r>
            <w:r w:rsidRPr="008734F4">
              <w:rPr>
                <w:noProof/>
              </w:rPr>
              <w:t>MAC DRX test cases, before the start of the test procedure f_NR_ULGrantConfiguration_StartPeriodicGrant is called with cs_TimingInfo_SubFrame(0)</w:t>
            </w:r>
            <w:r w:rsidR="008734F4">
              <w:rPr>
                <w:noProof/>
              </w:rPr>
              <w:t>,</w:t>
            </w:r>
            <w:r w:rsidRPr="008734F4">
              <w:rPr>
                <w:noProof/>
              </w:rPr>
              <w:t xml:space="preserve"> the expectation is that UL grant is sent out on SF 0, slot 0 (first slot).</w:t>
            </w:r>
            <w:r w:rsidRPr="008734F4">
              <w:rPr>
                <w:noProof/>
              </w:rPr>
              <w:br/>
            </w:r>
            <w:r w:rsidR="008734F4">
              <w:rPr>
                <w:noProof/>
              </w:rPr>
              <w:t xml:space="preserve">However, </w:t>
            </w:r>
            <w:r w:rsidRPr="008734F4">
              <w:rPr>
                <w:noProof/>
              </w:rPr>
              <w:t xml:space="preserve">for SCS 30KHz, based on the UL-DL pattern configuration and K2=4, the </w:t>
            </w:r>
            <w:r w:rsidR="008734F4">
              <w:rPr>
                <w:noProof/>
              </w:rPr>
              <w:t>UL</w:t>
            </w:r>
            <w:r w:rsidRPr="008734F4">
              <w:rPr>
                <w:noProof/>
              </w:rPr>
              <w:t xml:space="preserve"> data will be expected in slot 4 which is not an </w:t>
            </w:r>
            <w:r w:rsidR="008734F4">
              <w:rPr>
                <w:noProof/>
              </w:rPr>
              <w:t>UL</w:t>
            </w:r>
            <w:r w:rsidRPr="008734F4">
              <w:rPr>
                <w:noProof/>
              </w:rPr>
              <w:t xml:space="preserve"> slot.</w:t>
            </w:r>
          </w:p>
          <w:p w:rsidR="008734F4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E2F65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>The grant scheduling should go on slot 4, to expect data on slot 8</w:t>
            </w:r>
            <w:r w:rsidR="007C0825" w:rsidRPr="008734F4">
              <w:rPr>
                <w:noProof/>
              </w:rPr>
              <w:t>.</w:t>
            </w:r>
          </w:p>
          <w:p w:rsidR="008734F4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the scheduling table below:</w:t>
            </w:r>
            <w:r w:rsidR="00F7246F">
              <w:rPr>
                <w:noProof/>
              </w:rPr>
              <w:br/>
            </w:r>
            <w:bookmarkStart w:id="1" w:name="_GoBack"/>
            <w:bookmarkEnd w:id="1"/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4"/>
              <w:gridCol w:w="684"/>
              <w:gridCol w:w="684"/>
              <w:gridCol w:w="685"/>
              <w:gridCol w:w="685"/>
              <w:gridCol w:w="685"/>
              <w:gridCol w:w="685"/>
              <w:gridCol w:w="685"/>
              <w:gridCol w:w="685"/>
              <w:gridCol w:w="685"/>
            </w:tblGrid>
            <w:tr w:rsidR="00AE2F65" w:rsidRPr="002A00FA" w:rsidTr="00ED6747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9BC2E6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DL/F/UL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</w:tr>
            <w:tr w:rsidR="00AE2F65" w:rsidRPr="002A00FA" w:rsidTr="00ED6747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0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3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4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5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6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7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8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9</w:t>
                  </w:r>
                </w:p>
              </w:tc>
            </w:tr>
            <w:tr w:rsidR="00AE2F65" w:rsidRPr="002A00FA" w:rsidTr="00ED6747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200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            </w:t>
                  </w: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&lt;---------------------n+k2 = 4+4 ----------- -&gt;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</w:tr>
            <w:tr w:rsidR="00AE2F65" w:rsidRPr="002A00FA" w:rsidTr="00ED6747">
              <w:trPr>
                <w:trHeight w:val="315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DCI_0_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PUSCH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AE2F65" w:rsidRPr="002A00FA" w:rsidTr="00ED6747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</w:tr>
            <w:tr w:rsidR="00AE2F65" w:rsidRPr="002A00FA" w:rsidTr="00ED6747">
              <w:trPr>
                <w:trHeight w:val="315"/>
              </w:trPr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0 (1msec)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1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2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3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4</w:t>
                  </w:r>
                </w:p>
              </w:tc>
            </w:tr>
            <w:tr w:rsidR="00AE2F65" w:rsidRPr="002A00FA" w:rsidTr="00ED6747">
              <w:trPr>
                <w:trHeight w:val="315"/>
              </w:trPr>
              <w:tc>
                <w:tcPr>
                  <w:tcW w:w="5000" w:type="pct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E2F65" w:rsidRPr="002A00FA" w:rsidRDefault="00AE2F65" w:rsidP="00AE2F65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&lt;&lt;-------------------------------dl_UL_TransmissionPeriodicity = ms5 ----------------------------------------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------------------------</w:t>
                  </w: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----&gt;&gt;</w:t>
                  </w:r>
                </w:p>
              </w:tc>
            </w:tr>
          </w:tbl>
          <w:p w:rsidR="00C72ED8" w:rsidRPr="002E008A" w:rsidRDefault="00C72ED8" w:rsidP="00C72ED8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2F65" w:rsidRPr="008734F4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configured.</w:t>
            </w:r>
          </w:p>
          <w:p w:rsidR="00C72ED8" w:rsidRPr="006316B2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 xml:space="preserve">Editorial correction to the comment as the </w:t>
            </w:r>
            <w:r w:rsidR="00F7246F">
              <w:rPr>
                <w:noProof/>
              </w:rPr>
              <w:t xml:space="preserve">UL </w:t>
            </w:r>
            <w:r w:rsidRPr="008734F4">
              <w:rPr>
                <w:noProof/>
              </w:rPr>
              <w:t>grant is configured to be sent out every 10msec</w:t>
            </w:r>
            <w:r w:rsidR="008734F4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Pr="00CF39F2" w:rsidRDefault="002901A3" w:rsidP="002901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Pr="008734F4" w:rsidRDefault="00AE2F65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6C0AEE">
              <w:rPr>
                <w:noProof/>
              </w:rPr>
              <w:t>T</w:t>
            </w:r>
            <w:r w:rsidR="005605BA">
              <w:rPr>
                <w:noProof/>
              </w:rPr>
              <w:t>C implementation</w:t>
            </w:r>
            <w:r w:rsidRPr="006C0AEE">
              <w:rPr>
                <w:noProof/>
              </w:rPr>
              <w:t xml:space="preserve"> will </w:t>
            </w:r>
            <w:r w:rsidR="008734F4">
              <w:rPr>
                <w:noProof/>
              </w:rPr>
              <w:t>FAI</w:t>
            </w:r>
            <w:r w:rsidR="005605BA">
              <w:rPr>
                <w:noProof/>
              </w:rPr>
              <w:t>L</w:t>
            </w:r>
            <w:r w:rsidRPr="006C0AEE">
              <w:rPr>
                <w:noProof/>
              </w:rPr>
              <w:t xml:space="preserve"> </w:t>
            </w:r>
            <w:r w:rsidR="005605BA">
              <w:rPr>
                <w:noProof/>
              </w:rPr>
              <w:t xml:space="preserve">conformant UEs </w:t>
            </w:r>
            <w:r w:rsidRPr="006C0AEE">
              <w:rPr>
                <w:noProof/>
              </w:rPr>
              <w:t>when testing with SCS 30</w:t>
            </w:r>
            <w:r w:rsidR="006C0AEE" w:rsidRPr="006C0AEE">
              <w:rPr>
                <w:noProof/>
              </w:rPr>
              <w:t>KHz</w:t>
            </w:r>
            <w:r w:rsidR="008734F4">
              <w:rPr>
                <w:noProof/>
              </w:rPr>
              <w:t>.</w:t>
            </w:r>
          </w:p>
        </w:tc>
      </w:tr>
      <w:tr w:rsidR="002901A3" w:rsidTr="002901A3">
        <w:tc>
          <w:tcPr>
            <w:tcW w:w="2694" w:type="dxa"/>
            <w:gridSpan w:val="2"/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A00FA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2A00FA">
              <w:rPr>
                <w:noProof/>
              </w:rPr>
              <w:t>7.1.1.5.1</w:t>
            </w:r>
            <w:r w:rsidR="001242E6">
              <w:rPr>
                <w:noProof/>
              </w:rPr>
              <w:t>.NR5GC</w:t>
            </w:r>
            <w:r w:rsidRPr="002A00FA">
              <w:rPr>
                <w:noProof/>
              </w:rPr>
              <w:t>, 7.1.1.5.2</w:t>
            </w:r>
            <w:r w:rsidR="00BA0F4D">
              <w:rPr>
                <w:noProof/>
              </w:rPr>
              <w:t>.NR5GC</w:t>
            </w:r>
            <w:r w:rsidRPr="002A00FA">
              <w:rPr>
                <w:noProof/>
              </w:rPr>
              <w:t>, 7.1.1.5.3</w:t>
            </w:r>
            <w:r w:rsidR="00BA0F4D">
              <w:rPr>
                <w:noProof/>
              </w:rPr>
              <w:t>.NR5GC</w:t>
            </w:r>
            <w:r w:rsidRPr="002A00FA">
              <w:rPr>
                <w:noProof/>
              </w:rPr>
              <w:t>, 7.1.1.5.4</w:t>
            </w:r>
            <w:r w:rsidR="00BA0F4D">
              <w:rPr>
                <w:noProof/>
              </w:rPr>
              <w:t>.NR5GC</w:t>
            </w:r>
            <w:r w:rsidRPr="002A00FA">
              <w:rPr>
                <w:noProof/>
              </w:rPr>
              <w:t>, 7.1.1.5.5.</w:t>
            </w:r>
            <w:r w:rsidR="00BA0F4D">
              <w:rPr>
                <w:noProof/>
              </w:rPr>
              <w:t>NR5GC</w:t>
            </w: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01A3" w:rsidRDefault="002901A3" w:rsidP="002901A3">
            <w:pPr>
              <w:pStyle w:val="CRCoverPage"/>
              <w:spacing w:after="0"/>
              <w:rPr>
                <w:noProof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A3" w:rsidRPr="008863B9" w:rsidTr="002901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1A3" w:rsidRPr="008863B9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901A3" w:rsidRPr="008863B9" w:rsidRDefault="002901A3" w:rsidP="002901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A3" w:rsidTr="002901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01A3" w:rsidRDefault="002901A3" w:rsidP="0029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01A3" w:rsidRDefault="002901A3" w:rsidP="002901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217108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8734F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34F4" w:rsidRPr="00E22A63">
        <w:rPr>
          <w:rFonts w:ascii="Arial" w:hAnsi="Arial" w:cs="Arial"/>
          <w:iCs/>
        </w:rPr>
        <w:t>Table of Contents</w:t>
      </w:r>
      <w:r w:rsidR="008734F4">
        <w:tab/>
      </w:r>
      <w:r w:rsidR="008734F4">
        <w:fldChar w:fldCharType="begin"/>
      </w:r>
      <w:r w:rsidR="008734F4">
        <w:instrText xml:space="preserve"> PAGEREF _Toc72171087 \h </w:instrText>
      </w:r>
      <w:r w:rsidR="008734F4">
        <w:fldChar w:fldCharType="separate"/>
      </w:r>
      <w:r w:rsidR="008734F4">
        <w:t>3</w:t>
      </w:r>
      <w:r w:rsidR="008734F4">
        <w:fldChar w:fldCharType="end"/>
      </w:r>
    </w:p>
    <w:p w:rsidR="008734F4" w:rsidRDefault="008734F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2A63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2A63">
        <w:rPr>
          <w:b/>
        </w:rPr>
        <w:t>Corrections required for NR5GC DRX test cases</w:t>
      </w:r>
      <w:r>
        <w:tab/>
      </w:r>
      <w:r>
        <w:fldChar w:fldCharType="begin"/>
      </w:r>
      <w:r>
        <w:instrText xml:space="preserve"> PAGEREF _Toc72171088 \h </w:instrText>
      </w:r>
      <w:r>
        <w:fldChar w:fldCharType="separate"/>
      </w:r>
      <w:r>
        <w:t>3</w:t>
      </w:r>
      <w:r>
        <w:fldChar w:fldCharType="end"/>
      </w:r>
    </w:p>
    <w:p w:rsidR="008734F4" w:rsidRDefault="008734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2A63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2A63">
        <w:rPr>
          <w:rFonts w:cs="Arial"/>
          <w:b/>
          <w:color w:val="000000"/>
          <w:lang w:eastAsia="en-GB"/>
        </w:rPr>
        <w:t>Correction to f_TC_7_1_1_5_1_NR5GC</w:t>
      </w:r>
      <w:r>
        <w:tab/>
      </w:r>
      <w:r>
        <w:fldChar w:fldCharType="begin"/>
      </w:r>
      <w:r>
        <w:instrText xml:space="preserve"> PAGEREF _Toc72171089 \h </w:instrText>
      </w:r>
      <w:r>
        <w:fldChar w:fldCharType="separate"/>
      </w:r>
      <w:r>
        <w:t>3</w:t>
      </w:r>
      <w:r>
        <w:fldChar w:fldCharType="end"/>
      </w:r>
    </w:p>
    <w:p w:rsidR="008734F4" w:rsidRDefault="008734F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2A63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2A63">
        <w:rPr>
          <w:rFonts w:cs="Arial"/>
          <w:b/>
          <w:color w:val="000000"/>
          <w:lang w:eastAsia="en-GB"/>
        </w:rPr>
        <w:t>Other DRX test cases</w:t>
      </w:r>
      <w:r>
        <w:tab/>
      </w:r>
      <w:r>
        <w:fldChar w:fldCharType="begin"/>
      </w:r>
      <w:r>
        <w:instrText xml:space="preserve"> PAGEREF _Toc72171090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2171088"/>
      <w:r w:rsidRPr="00854C55">
        <w:rPr>
          <w:b/>
        </w:rPr>
        <w:t>Corrections required</w:t>
      </w:r>
      <w:bookmarkEnd w:id="3"/>
      <w:bookmarkEnd w:id="4"/>
      <w:r w:rsidR="00460215">
        <w:rPr>
          <w:b/>
        </w:rPr>
        <w:t xml:space="preserve"> </w:t>
      </w:r>
      <w:r w:rsidR="002A00FA">
        <w:rPr>
          <w:b/>
        </w:rPr>
        <w:t>for NR5GC DRX test cases</w:t>
      </w:r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217108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2A00FA" w:rsidRPr="002A00FA">
        <w:rPr>
          <w:rFonts w:cs="Arial"/>
          <w:b/>
          <w:color w:val="000000"/>
          <w:lang w:eastAsia="en-GB"/>
        </w:rPr>
        <w:t>f_TC_7_1_1_5_1_NR5GC</w:t>
      </w:r>
      <w:bookmarkEnd w:id="6"/>
    </w:p>
    <w:tbl>
      <w:tblPr>
        <w:tblW w:w="119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10956"/>
      </w:tblGrid>
      <w:tr w:rsidR="005D27CA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2A00FA" w:rsidP="005D27CA">
            <w:pPr>
              <w:rPr>
                <w:rFonts w:ascii="Arial" w:hAnsi="Arial" w:cs="Arial"/>
                <w:lang w:eastAsia="en-GB"/>
              </w:rPr>
            </w:pPr>
            <w:r w:rsidRPr="002A00FA">
              <w:rPr>
                <w:rFonts w:ascii="Arial" w:hAnsi="Arial" w:cs="Arial"/>
                <w:lang w:eastAsia="en-GB"/>
              </w:rPr>
              <w:t>f_TC_7_1_1_5_1_NR5GC</w:t>
            </w:r>
          </w:p>
        </w:tc>
      </w:tr>
      <w:tr w:rsidR="00FA485A" w:rsidTr="002A00FA">
        <w:trPr>
          <w:trHeight w:val="350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F4" w:rsidRDefault="002A00FA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2A00FA">
              <w:rPr>
                <w:rFonts w:cs="Arial"/>
                <w:lang w:eastAsia="en-GB"/>
              </w:rPr>
              <w:t>I</w:t>
            </w:r>
            <w:r w:rsidR="008734F4" w:rsidRPr="008734F4">
              <w:rPr>
                <w:noProof/>
              </w:rPr>
              <w:t xml:space="preserve">n </w:t>
            </w:r>
            <w:r w:rsidR="008734F4">
              <w:rPr>
                <w:noProof/>
              </w:rPr>
              <w:t>all</w:t>
            </w:r>
            <w:r w:rsidR="008734F4" w:rsidRPr="008734F4">
              <w:rPr>
                <w:noProof/>
              </w:rPr>
              <w:t xml:space="preserve"> </w:t>
            </w:r>
            <w:r w:rsidR="008734F4">
              <w:rPr>
                <w:noProof/>
              </w:rPr>
              <w:t xml:space="preserve">NR5GC </w:t>
            </w:r>
            <w:r w:rsidR="008734F4" w:rsidRPr="008734F4">
              <w:rPr>
                <w:noProof/>
              </w:rPr>
              <w:t>MAC DRX test cases, before the start of the test procedure f_NR_ULGrantConfiguration_StartPeriodicGrant is called with cs_TimingInfo_SubFrame(0)</w:t>
            </w:r>
            <w:r w:rsidR="008734F4">
              <w:rPr>
                <w:noProof/>
              </w:rPr>
              <w:t>,</w:t>
            </w:r>
            <w:r w:rsidR="008734F4" w:rsidRPr="008734F4">
              <w:rPr>
                <w:noProof/>
              </w:rPr>
              <w:t xml:space="preserve"> the expectation is that UL grant is sent out on SF 0, slot 0 (first slot).</w:t>
            </w:r>
            <w:r w:rsidR="008734F4" w:rsidRPr="008734F4">
              <w:rPr>
                <w:noProof/>
              </w:rPr>
              <w:br/>
            </w:r>
            <w:r w:rsidR="008734F4">
              <w:rPr>
                <w:noProof/>
              </w:rPr>
              <w:t xml:space="preserve">However, </w:t>
            </w:r>
            <w:r w:rsidR="008734F4" w:rsidRPr="008734F4">
              <w:rPr>
                <w:noProof/>
              </w:rPr>
              <w:t xml:space="preserve">for SCS 30KHz, based on the UL-DL pattern configuration and K2=4, the </w:t>
            </w:r>
            <w:r w:rsidR="008734F4">
              <w:rPr>
                <w:noProof/>
              </w:rPr>
              <w:t>UL</w:t>
            </w:r>
            <w:r w:rsidR="008734F4" w:rsidRPr="008734F4">
              <w:rPr>
                <w:noProof/>
              </w:rPr>
              <w:t xml:space="preserve"> data will be expected in slot 4 which is not an </w:t>
            </w:r>
            <w:r w:rsidR="008734F4">
              <w:rPr>
                <w:noProof/>
              </w:rPr>
              <w:t>UL</w:t>
            </w:r>
            <w:r w:rsidR="008734F4" w:rsidRPr="008734F4">
              <w:rPr>
                <w:noProof/>
              </w:rPr>
              <w:t xml:space="preserve"> slot.</w:t>
            </w:r>
          </w:p>
          <w:p w:rsidR="008734F4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A00FA" w:rsidRPr="008734F4" w:rsidRDefault="008734F4" w:rsidP="008734F4">
            <w:pPr>
              <w:pStyle w:val="CRCoverPage"/>
              <w:spacing w:after="0"/>
              <w:ind w:left="100"/>
              <w:rPr>
                <w:noProof/>
              </w:rPr>
            </w:pPr>
            <w:r w:rsidRPr="008734F4">
              <w:rPr>
                <w:noProof/>
              </w:rPr>
              <w:t>The grant scheduling should go on slot 4, to expect data on slot 8.</w:t>
            </w:r>
            <w:r>
              <w:rPr>
                <w:noProof/>
              </w:rPr>
              <w:t xml:space="preserve"> See the scheduling table below:</w:t>
            </w:r>
            <w:r>
              <w:rPr>
                <w:noProof/>
              </w:rPr>
              <w:br/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70"/>
              <w:gridCol w:w="1070"/>
              <w:gridCol w:w="1070"/>
              <w:gridCol w:w="1070"/>
              <w:gridCol w:w="1096"/>
              <w:gridCol w:w="1096"/>
              <w:gridCol w:w="1096"/>
              <w:gridCol w:w="1095"/>
              <w:gridCol w:w="1069"/>
              <w:gridCol w:w="1069"/>
            </w:tblGrid>
            <w:tr w:rsidR="00D72C7E" w:rsidRPr="002A00FA" w:rsidTr="002A00FA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DL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9BC2E6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DL/F/UL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UL</w:t>
                  </w:r>
                </w:p>
              </w:tc>
            </w:tr>
            <w:tr w:rsidR="002A00FA" w:rsidRPr="002A00FA" w:rsidTr="002A00FA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0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3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4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5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6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7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8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9</w:t>
                  </w:r>
                </w:p>
              </w:tc>
            </w:tr>
            <w:tr w:rsidR="002A00FA" w:rsidRPr="002A00FA" w:rsidTr="002A00FA">
              <w:trPr>
                <w:trHeight w:val="300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2000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D72C7E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 xml:space="preserve">             </w:t>
                  </w:r>
                  <w:r w:rsidR="002A00FA"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&lt;---------------------n+k2 = 4+4 ----------- -&gt;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</w:tr>
            <w:tr w:rsidR="002A00FA" w:rsidRPr="002A00FA" w:rsidTr="002A00FA">
              <w:trPr>
                <w:trHeight w:val="315"/>
              </w:trPr>
              <w:tc>
                <w:tcPr>
                  <w:tcW w:w="500" w:type="pct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DCI_0_</w:t>
                  </w:r>
                  <w:r w:rsidR="00D72C7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1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eastAsia="Times New Roman"/>
                      <w:lang w:eastAsia="en-GB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PUSCH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</w:p>
              </w:tc>
            </w:tr>
            <w:tr w:rsidR="002A00FA" w:rsidRPr="002A00FA" w:rsidTr="002A00FA">
              <w:trPr>
                <w:trHeight w:val="315"/>
              </w:trPr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D7D31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  <w:tc>
                <w:tcPr>
                  <w:tcW w:w="500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70AD47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</w:pPr>
                  <w:r w:rsidRPr="002A00FA">
                    <w:rPr>
                      <w:rFonts w:ascii="Arial" w:eastAsia="Times New Roman" w:hAnsi="Arial" w:cs="Arial"/>
                      <w:color w:val="000000"/>
                      <w:lang w:eastAsia="en-GB"/>
                    </w:rPr>
                    <w:t>Slot 0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Slot 1</w:t>
                  </w:r>
                </w:p>
              </w:tc>
            </w:tr>
            <w:tr w:rsidR="002A00FA" w:rsidRPr="002A00FA" w:rsidTr="002A00FA">
              <w:trPr>
                <w:trHeight w:val="315"/>
              </w:trPr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0 (1msec)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1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2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3</w:t>
                  </w:r>
                </w:p>
              </w:tc>
              <w:tc>
                <w:tcPr>
                  <w:tcW w:w="10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SF 4</w:t>
                  </w:r>
                </w:p>
              </w:tc>
            </w:tr>
            <w:tr w:rsidR="002A00FA" w:rsidRPr="002A00FA" w:rsidTr="002A00FA">
              <w:trPr>
                <w:trHeight w:val="315"/>
              </w:trPr>
              <w:tc>
                <w:tcPr>
                  <w:tcW w:w="5000" w:type="pct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00FA" w:rsidRPr="002A00FA" w:rsidRDefault="002A00FA" w:rsidP="002A00FA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</w:pP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&lt;&lt;-------------------------------dl_UL_TransmissionPeriodicity = ms5 ----------------------------------------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------------------------</w:t>
                  </w:r>
                  <w:r w:rsidRPr="002A00F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en-GB"/>
                    </w:rPr>
                    <w:t>----&gt;&gt;</w:t>
                  </w:r>
                </w:p>
              </w:tc>
            </w:tr>
          </w:tbl>
          <w:p w:rsidR="002A00FA" w:rsidRPr="002A00FA" w:rsidRDefault="002A00FA" w:rsidP="002A00FA">
            <w:pPr>
              <w:rPr>
                <w:rFonts w:ascii="Arial" w:hAnsi="Arial" w:cs="Arial"/>
                <w:lang w:eastAsia="en-GB"/>
              </w:rPr>
            </w:pPr>
          </w:p>
        </w:tc>
      </w:tr>
      <w:tr w:rsidR="00FA485A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2A00FA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Changed the subframe to 2 when SCS 30 is configured.</w:t>
            </w:r>
          </w:p>
          <w:p w:rsidR="00D72C7E" w:rsidRPr="00A72665" w:rsidRDefault="00D72C7E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Editorial correction to the comment as the </w:t>
            </w:r>
            <w:r w:rsidR="00F7246F">
              <w:rPr>
                <w:rFonts w:cs="Arial"/>
                <w:lang w:eastAsia="en-GB"/>
              </w:rPr>
              <w:t xml:space="preserve">UL </w:t>
            </w:r>
            <w:r>
              <w:rPr>
                <w:rFonts w:cs="Arial"/>
                <w:lang w:eastAsia="en-GB"/>
              </w:rPr>
              <w:t>grant is configured to be sent out every 10msec</w:t>
            </w:r>
            <w:r w:rsidR="00F7246F">
              <w:rPr>
                <w:rFonts w:cs="Arial"/>
                <w:lang w:eastAsia="en-GB"/>
              </w:rPr>
              <w:t>.</w:t>
            </w:r>
          </w:p>
        </w:tc>
      </w:tr>
      <w:tr w:rsidR="00FA485A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2A00FA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2A00FA">
              <w:rPr>
                <w:rFonts w:ascii="Arial" w:hAnsi="Arial" w:cs="Arial"/>
                <w:lang w:eastAsia="en-GB"/>
              </w:rPr>
              <w:t>DRX_MAC_NR5GC</w:t>
            </w:r>
          </w:p>
        </w:tc>
      </w:tr>
      <w:tr w:rsidR="00220349" w:rsidTr="002A00FA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10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function f_TC_7_1_1_5_1_NR5GC() runs on NR5GC_PTC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{ // DRX operation / Short cycle not configured / Parameters configured by RRC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const integer tsc_LongDRXCycle := 640;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const integer tsc_DrxStartOffset := 7; //@sic R5-202609 R5s200711 sic@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 NR_RadioBearerList_Type v_SS_Drb_ConfigList;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:rsidR="00C72ED8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…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//@sic step 1-2 sic@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f_NR_ULGrantConfiguration_StartPeriodicGrant(nr_Cell1,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cs_TimingInfo_SubFrame(0),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valueof (cs_NR_ResourceAllocationDef),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10);       // periodic grant every 5ms (80% of 12ms the Inactivity Timer)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A00FA" w:rsidRPr="00CD057D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>function f_TC_7_1_1_5_1_NR5GC() runs on NR5GC_PTC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{ // DRX operation / Short cycle not configured / Parameters configured by RRC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const integer tsc_LongDRXCycle := 640;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const integer tsc_DrxStartOffset := 7; //@sic R5-202609 R5s200711 sic@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MAC_CellGroupConfig v_MAC_CellGroupConfig;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 NR_RadioBearerList_Type v_SS_Drb_ConfigList;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v_Timing1;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A00FA" w:rsidRPr="00D72C7E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SubcarrierSpacing v_SCS;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SubFrameNumber_Type v_SF := 0;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A00FA" w:rsidRPr="002A00FA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 //Init Cell parameters</w:t>
            </w:r>
          </w:p>
          <w:p w:rsidR="001E3D37" w:rsidRDefault="002A00FA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00FA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D72C7E" w:rsidRDefault="00D72C7E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D72C7E" w:rsidRDefault="00D72C7E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D72C7E" w:rsidRDefault="00D72C7E" w:rsidP="002A00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//@sic step 1-2 sic@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 := f_NR_CellInfo_GetSCS(nr_Cell1);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(v_SCS ==kHz30) {v_SF:= 2;}</w:t>
            </w: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f_NR_ULGrantConfiguration_StartPeriodicGrant(nr_Cell1,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cs_TimingInfo_SubFrame(</w:t>
            </w: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v_SF</w:t>
            </w: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valueof (cs_NR_ResourceAllocationDef),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10);       // periodic grant every </w:t>
            </w:r>
            <w:r w:rsidRPr="00D72C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10ms</w:t>
            </w: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(80% of 12ms the Inactivity Timer)</w:t>
            </w:r>
          </w:p>
          <w:p w:rsidR="00D72C7E" w:rsidRPr="00D72C7E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72C7E" w:rsidRPr="00DA356D" w:rsidRDefault="00D72C7E" w:rsidP="00D72C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2C7E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D72C7E" w:rsidRDefault="00D72C7E" w:rsidP="00D72C7E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72171090"/>
      <w:r>
        <w:rPr>
          <w:rFonts w:cs="Arial"/>
          <w:b/>
          <w:color w:val="000000"/>
          <w:lang w:eastAsia="en-GB"/>
        </w:rPr>
        <w:t xml:space="preserve">Other </w:t>
      </w:r>
      <w:r w:rsidR="006C0AEE">
        <w:rPr>
          <w:rFonts w:cs="Arial"/>
          <w:b/>
          <w:color w:val="000000"/>
          <w:lang w:eastAsia="en-GB"/>
        </w:rPr>
        <w:t xml:space="preserve">DRX </w:t>
      </w:r>
      <w:r>
        <w:rPr>
          <w:rFonts w:cs="Arial"/>
          <w:b/>
          <w:color w:val="000000"/>
          <w:lang w:eastAsia="en-GB"/>
        </w:rPr>
        <w:t>test cases</w:t>
      </w:r>
      <w:bookmarkEnd w:id="7"/>
    </w:p>
    <w:p w:rsidR="00D72C7E" w:rsidRPr="00D72C7E" w:rsidRDefault="00D72C7E" w:rsidP="00D72C7E">
      <w:pPr>
        <w:rPr>
          <w:lang w:eastAsia="en-GB"/>
        </w:rPr>
      </w:pPr>
      <w:r>
        <w:rPr>
          <w:lang w:eastAsia="en-GB"/>
        </w:rPr>
        <w:t xml:space="preserve">Same changes are required for </w:t>
      </w:r>
    </w:p>
    <w:p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f_TC_7_1_1_5_2_NR5GC</w:t>
      </w:r>
    </w:p>
    <w:p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</w:t>
      </w:r>
      <w:r>
        <w:rPr>
          <w:lang w:eastAsia="en-GB"/>
        </w:rPr>
        <w:t>3</w:t>
      </w:r>
      <w:r w:rsidRPr="00D72C7E">
        <w:rPr>
          <w:lang w:eastAsia="en-GB"/>
        </w:rPr>
        <w:t>_NR5GC</w:t>
      </w:r>
    </w:p>
    <w:p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</w:t>
      </w:r>
      <w:r>
        <w:rPr>
          <w:lang w:eastAsia="en-GB"/>
        </w:rPr>
        <w:t>4</w:t>
      </w:r>
      <w:r w:rsidRPr="00D72C7E">
        <w:rPr>
          <w:lang w:eastAsia="en-GB"/>
        </w:rPr>
        <w:t>_NR5GC</w:t>
      </w:r>
    </w:p>
    <w:p w:rsidR="00D72C7E" w:rsidRDefault="00D72C7E" w:rsidP="00D72C7E">
      <w:pPr>
        <w:pStyle w:val="ListParagraph"/>
        <w:numPr>
          <w:ilvl w:val="0"/>
          <w:numId w:val="29"/>
        </w:numPr>
        <w:rPr>
          <w:lang w:eastAsia="en-GB"/>
        </w:rPr>
      </w:pPr>
      <w:r w:rsidRPr="00D72C7E">
        <w:rPr>
          <w:lang w:eastAsia="en-GB"/>
        </w:rPr>
        <w:t>f_TC_7_1_1_5_</w:t>
      </w:r>
      <w:r>
        <w:rPr>
          <w:lang w:eastAsia="en-GB"/>
        </w:rPr>
        <w:t>5</w:t>
      </w:r>
      <w:r w:rsidRPr="00D72C7E">
        <w:rPr>
          <w:lang w:eastAsia="en-GB"/>
        </w:rPr>
        <w:t>_NR5GC</w:t>
      </w:r>
    </w:p>
    <w:sectPr w:rsidR="00D72C7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F93" w:rsidRDefault="00C20F93">
      <w:r>
        <w:separator/>
      </w:r>
    </w:p>
  </w:endnote>
  <w:endnote w:type="continuationSeparator" w:id="0">
    <w:p w:rsidR="00C20F93" w:rsidRDefault="00C2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F93" w:rsidRDefault="00C20F93">
      <w:r>
        <w:separator/>
      </w:r>
    </w:p>
  </w:footnote>
  <w:footnote w:type="continuationSeparator" w:id="0">
    <w:p w:rsidR="00C20F93" w:rsidRDefault="00C2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BED0276"/>
    <w:multiLevelType w:val="hybridMultilevel"/>
    <w:tmpl w:val="14B83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42E6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00FA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05BA"/>
    <w:rsid w:val="00564EDF"/>
    <w:rsid w:val="0056673A"/>
    <w:rsid w:val="00566F6F"/>
    <w:rsid w:val="0058240F"/>
    <w:rsid w:val="00587F6A"/>
    <w:rsid w:val="00592D74"/>
    <w:rsid w:val="00596753"/>
    <w:rsid w:val="005B21E5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C0AEE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0825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34F4"/>
    <w:rsid w:val="0087510D"/>
    <w:rsid w:val="00880F55"/>
    <w:rsid w:val="00881AE0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0C0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02A6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432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E2F6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0F4D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0F9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2C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246F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A353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34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8595-FB77-4C26-A9BA-0558C858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5</cp:revision>
  <cp:lastPrinted>1900-01-01T00:00:00Z</cp:lastPrinted>
  <dcterms:created xsi:type="dcterms:W3CDTF">2021-05-17T17:03:00Z</dcterms:created>
  <dcterms:modified xsi:type="dcterms:W3CDTF">2021-05-17T17:33:00Z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