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73AA4E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206323">
        <w:rPr>
          <w:b/>
          <w:i/>
          <w:noProof/>
          <w:sz w:val="28"/>
        </w:rPr>
        <w:t>0007</w:t>
      </w:r>
    </w:p>
    <w:p w14:paraId="5D6FC58C" w14:textId="307A0302" w:rsidR="001A09A3" w:rsidRDefault="0084407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DC7228D" w:rsidR="001E41F3" w:rsidRPr="00410371" w:rsidRDefault="008440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596B28">
                <w:rPr>
                  <w:b/>
                  <w:noProof/>
                  <w:sz w:val="28"/>
                </w:rPr>
                <w:t>6</w:t>
              </w:r>
              <w:r w:rsidR="00DA5F2B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EC06C25" w:rsidR="001E41F3" w:rsidRPr="00DA5F2B" w:rsidRDefault="0020632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4</w:t>
            </w:r>
            <w:bookmarkStart w:id="0" w:name="_GoBack"/>
            <w:r>
              <w:rPr>
                <w:b/>
                <w:bCs/>
                <w:noProof/>
                <w:sz w:val="24"/>
                <w:szCs w:val="24"/>
              </w:rPr>
              <w:t>573</w:t>
            </w:r>
            <w:bookmarkEnd w:id="0"/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0DD7F21" w:rsidR="001E41F3" w:rsidRPr="00410371" w:rsidRDefault="00844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2565DE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2565DE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A78EC0" w:rsidR="001E41F3" w:rsidRDefault="001E6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74A2">
              <w:t xml:space="preserve">Correction to </w:t>
            </w:r>
            <w:r>
              <w:fldChar w:fldCharType="end"/>
            </w:r>
            <w:r w:rsidR="006B74A2" w:rsidRPr="00454775">
              <w:t xml:space="preserve">function </w:t>
            </w:r>
            <w:proofErr w:type="spellStart"/>
            <w:r w:rsidR="006B74A2" w:rsidRPr="00454775">
              <w:t>f_NBIOT</w:t>
            </w:r>
            <w:r w:rsidR="00DF00E3">
              <w:t>_</w:t>
            </w:r>
            <w:r w:rsidR="006B74A2" w:rsidRPr="00454775">
              <w:t>SS_ConfigureActiveCell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B412855" w:rsidR="00235975" w:rsidRDefault="0018438B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454775">
              <w:t>TEI13_Test, NB_IOT-</w:t>
            </w:r>
            <w:proofErr w:type="spellStart"/>
            <w:r w:rsidRPr="0045477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47A83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2020-12-0</w:t>
            </w:r>
            <w:r w:rsidR="0018438B">
              <w:t>9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84407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88BD1A" w:rsidR="00235975" w:rsidRDefault="00844077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A02F9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587466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TS 36.523-3 cl. 7A.1, defines a formula to calculate LTE PCI using NBIOT PCI when operating in ‘in-band different PCI’ mode, whereas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using that formula for </w:t>
            </w:r>
            <w:r w:rsidRPr="00712315">
              <w:rPr>
                <w:rFonts w:cs="Arial"/>
                <w:lang w:eastAsia="en-GB"/>
              </w:rPr>
              <w:t xml:space="preserve">‘in-band </w:t>
            </w:r>
            <w:r>
              <w:rPr>
                <w:rFonts w:cs="Arial"/>
                <w:lang w:eastAsia="en-GB"/>
              </w:rPr>
              <w:t>same</w:t>
            </w:r>
            <w:r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0936ED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samePCI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proofErr w:type="spellEnd"/>
            <w:r w:rsidR="004E4229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F2A7448" w:rsidR="00235975" w:rsidRDefault="001D54C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NBIOT TCs cannot be tested over in-band mode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79ED73" w:rsidR="00235975" w:rsidRDefault="00A74A5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TCs in in-band mode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80EBE9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33850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52773E4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iwd-TTCN3-B2019-06_D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DA5F2B">
        <w:rPr>
          <w:rFonts w:cs="Arial"/>
        </w:rPr>
        <w:t>38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338510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5833851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F4F9031" w:rsidR="00235975" w:rsidRPr="00C91E2F" w:rsidRDefault="00D52358" w:rsidP="005939F7">
            <w:p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52358">
              <w:rPr>
                <w:rFonts w:ascii="Arial" w:hAnsi="Arial" w:cs="Arial"/>
                <w:color w:val="000000"/>
                <w:lang w:eastAsia="en-GB"/>
              </w:rPr>
              <w:t>f_NBIOT_SS_ConfigureActiveCell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F6869F8" w:rsidR="00235975" w:rsidRPr="00C91E2F" w:rsidRDefault="0064232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TS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36.523-3</w:t>
            </w:r>
            <w:r w:rsidR="00235975">
              <w:rPr>
                <w:rFonts w:cs="Arial"/>
                <w:lang w:eastAsia="en-GB"/>
              </w:rPr>
              <w:t xml:space="preserve"> cl</w:t>
            </w:r>
            <w:r w:rsidR="00F0738E">
              <w:rPr>
                <w:rFonts w:cs="Arial"/>
                <w:lang w:eastAsia="en-GB"/>
              </w:rPr>
              <w:t>.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7A.1</w:t>
            </w:r>
            <w:r w:rsidR="00235975">
              <w:rPr>
                <w:rFonts w:cs="Arial"/>
                <w:lang w:eastAsia="en-GB"/>
              </w:rPr>
              <w:t xml:space="preserve">, </w:t>
            </w:r>
            <w:r>
              <w:rPr>
                <w:rFonts w:cs="Arial"/>
                <w:lang w:eastAsia="en-GB"/>
              </w:rPr>
              <w:t xml:space="preserve">defines </w:t>
            </w:r>
            <w:r w:rsidR="00F0738E">
              <w:rPr>
                <w:rFonts w:cs="Arial"/>
                <w:lang w:eastAsia="en-GB"/>
              </w:rPr>
              <w:t xml:space="preserve">a formula to </w:t>
            </w:r>
            <w:r w:rsidR="00D86AE3">
              <w:rPr>
                <w:rFonts w:cs="Arial"/>
                <w:lang w:eastAsia="en-GB"/>
              </w:rPr>
              <w:t>calculate LTE PCI using NBIOT PCI</w:t>
            </w:r>
            <w:r w:rsidR="00956E33">
              <w:rPr>
                <w:rFonts w:cs="Arial"/>
                <w:lang w:eastAsia="en-GB"/>
              </w:rPr>
              <w:t xml:space="preserve"> when operating in </w:t>
            </w:r>
            <w:r w:rsidR="00E9548B">
              <w:rPr>
                <w:rFonts w:cs="Arial"/>
                <w:lang w:eastAsia="en-GB"/>
              </w:rPr>
              <w:t>‘</w:t>
            </w:r>
            <w:r w:rsidR="00956E33">
              <w:rPr>
                <w:rFonts w:cs="Arial"/>
                <w:lang w:eastAsia="en-GB"/>
              </w:rPr>
              <w:t>in-band different PCI</w:t>
            </w:r>
            <w:r w:rsidR="00E9548B">
              <w:rPr>
                <w:rFonts w:cs="Arial"/>
                <w:lang w:eastAsia="en-GB"/>
              </w:rPr>
              <w:t>’</w:t>
            </w:r>
            <w:r w:rsidR="00956E33">
              <w:rPr>
                <w:rFonts w:cs="Arial"/>
                <w:lang w:eastAsia="en-GB"/>
              </w:rPr>
              <w:t xml:space="preserve"> mode</w:t>
            </w:r>
            <w:r w:rsidR="00E9548B">
              <w:rPr>
                <w:rFonts w:cs="Arial"/>
                <w:lang w:eastAsia="en-GB"/>
              </w:rPr>
              <w:t xml:space="preserve">, whereas </w:t>
            </w:r>
            <w:proofErr w:type="spellStart"/>
            <w:r w:rsidR="00E9548B">
              <w:rPr>
                <w:rFonts w:cs="Arial"/>
                <w:lang w:eastAsia="en-GB"/>
              </w:rPr>
              <w:t>ttcn</w:t>
            </w:r>
            <w:proofErr w:type="spellEnd"/>
            <w:r w:rsidR="00E9548B">
              <w:rPr>
                <w:rFonts w:cs="Arial"/>
                <w:lang w:eastAsia="en-GB"/>
              </w:rPr>
              <w:t xml:space="preserve"> is using that formula </w:t>
            </w:r>
            <w:r w:rsidR="00E41DAE">
              <w:rPr>
                <w:rFonts w:cs="Arial"/>
                <w:lang w:eastAsia="en-GB"/>
              </w:rPr>
              <w:t xml:space="preserve">for </w:t>
            </w:r>
            <w:r w:rsidR="00712315" w:rsidRPr="00712315">
              <w:rPr>
                <w:rFonts w:cs="Arial"/>
                <w:lang w:eastAsia="en-GB"/>
              </w:rPr>
              <w:t xml:space="preserve">‘in-band </w:t>
            </w:r>
            <w:r w:rsidR="00712315">
              <w:rPr>
                <w:rFonts w:cs="Arial"/>
                <w:lang w:eastAsia="en-GB"/>
              </w:rPr>
              <w:t>same</w:t>
            </w:r>
            <w:r w:rsidR="00712315"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28D1855" w:rsidR="00235975" w:rsidRPr="00C91E2F" w:rsidRDefault="00E13DBF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samePCI</w:t>
            </w:r>
            <w:proofErr w:type="spellEnd"/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proofErr w:type="spellEnd"/>
            <w:r w:rsidR="004E4229">
              <w:rPr>
                <w:rFonts w:cs="Arial"/>
                <w:lang w:eastAsia="en-GB"/>
              </w:rPr>
              <w:t>,</w:t>
            </w:r>
            <w:r w:rsidR="00B22F21"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FD0D0D0" w:rsidR="00235975" w:rsidRPr="00C91E2F" w:rsidRDefault="00D5235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52358">
              <w:rPr>
                <w:rFonts w:ascii="Arial" w:hAnsi="Arial" w:cs="Arial"/>
                <w:lang w:val="en-US" w:eastAsia="en-GB"/>
              </w:rPr>
              <w:t>NBIOT_ConfigurationSteps.ttcn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014" w14:textId="01BC4FEE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function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ConfigureActiveCell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NBIOT_CellId_Type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runs on NBIOT_PTC</w:t>
            </w:r>
          </w:p>
          <w:p w14:paraId="16D3A89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{ /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* @sic R5s170258 - additional MCC160 changes: attribute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DlCcchMsgInSeparateMacPdu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removed for NBIOT sic@ */</w:t>
            </w:r>
          </w:p>
          <w:p w14:paraId="50F7236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NBIOT_CellInfo_Type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34155CD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ContentionResolution_ContainedDlschSdu_Type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2976F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DL_CCCH_Message_NB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76A5572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octetstring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400D82A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NB_CommonStaticLteCellInfo_Type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615A3AE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f_NBIOT_CellInfo_GetPhyCellId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D91870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2F607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2392A7B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4C39B03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C2ADEF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f_NBIOT_508_RRCConnectionSetup();</w:t>
            </w:r>
          </w:p>
          <w:p w14:paraId="73B781A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f_RRC_DL_CCCH_NB_Encvalue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61F646D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cs_ContentionResolution_DlschSdu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008E8D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0D9838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2397C2D0" w14:textId="24C48939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 == </w:t>
            </w:r>
            <w:proofErr w:type="spellStart"/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inband_samePCI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1019673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1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/3)+1) mod 168;</w:t>
            </w:r>
          </w:p>
          <w:p w14:paraId="3998EDD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2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- 3 * v_NId1)+1) mod 3;</w:t>
            </w:r>
          </w:p>
          <w:p w14:paraId="3AEA051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3*v_NId1 + v_NId2;</w:t>
            </w:r>
          </w:p>
          <w:p w14:paraId="3ED0FF1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72D8069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) == standalone) { // @sic R5w180205r1 sic@</w:t>
            </w:r>
          </w:p>
          <w:p w14:paraId="6482209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omit;</w:t>
            </w:r>
          </w:p>
          <w:p w14:paraId="6F28B77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08141B9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cs_NB_CommonStaticLteCellInfo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f_NBIOT_CellInfo_GetEUTRA_ARFCN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px_ePrimaryBandChannelBandwidth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normal,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0672458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E93AF3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CommonCellConfig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cas_NB_CellConfig_Def_REQ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2B6FC1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cs_TimingInfo_Now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20F125D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E467BA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101C25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4B89E1F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);   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// @sic R5w180205r1 sic@</w:t>
            </w:r>
          </w:p>
          <w:p w14:paraId="4205BF3D" w14:textId="054BCDF8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  <w:r w:rsidRPr="008B4F51">
              <w:rPr>
                <w:rFonts w:ascii="Courier New" w:hAnsi="Courier New" w:cs="Courier New"/>
                <w:b/>
                <w:bCs/>
                <w:lang w:eastAsia="en-GB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5FC7AC34" w14:textId="224BFA1C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function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ConfigureActiveCell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NBIOT_CellId_Type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runs on NBIOT_PTC</w:t>
            </w:r>
          </w:p>
          <w:p w14:paraId="0A2638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{ /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* @sic R5s170258 - additional MCC160 changes: attribute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DlCcchMsgInSeparateMacPdu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removed for NBIOT sic@ */</w:t>
            </w:r>
          </w:p>
          <w:p w14:paraId="775A4E3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NBIOT_CellInfo_Type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E77ABB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ContentionResolution_ContainedDlschSdu_Type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003383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DL_CCCH_Message_NB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06905A5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octetstring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6AE5A21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NB_CommonStaticLteCellInfo_Type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0687AC2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f_NBIOT_CellInfo_GetPhyCellId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1DE390A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E3163F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07D5840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2537C7D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67F9F97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f_NBIOT_508_RRCConnectionSetup();</w:t>
            </w:r>
          </w:p>
          <w:p w14:paraId="7BE32D5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f_RRC_DL_CCCH_NB_Encvalue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554EE21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cs_ContentionResolution_DlschSdu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v_EncodedRrcConnSetup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E440F2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2405341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76AD0F2E" w14:textId="17530781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 == </w:t>
            </w:r>
            <w:proofErr w:type="spellStart"/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inband_differentPCI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682C3EF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1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/3)+1) mod 168;</w:t>
            </w:r>
          </w:p>
          <w:p w14:paraId="047848E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2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((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v_NCellId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- 3 * v_NId1)+1) mod 3;</w:t>
            </w:r>
          </w:p>
          <w:p w14:paraId="159157C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3*v_NId1 + v_NId2;</w:t>
            </w:r>
          </w:p>
          <w:p w14:paraId="03E0436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4D87B54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OperationMode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) == standalone) { // @sic R5w180205r1 sic@</w:t>
            </w:r>
          </w:p>
          <w:p w14:paraId="6A41D78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= omit;</w:t>
            </w:r>
          </w:p>
          <w:p w14:paraId="7AF650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567A2A8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cs_NB_CommonStaticLteCellInfo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f_NBIOT_CellInfo_GetEUTRA_ARFCN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px_ePrimaryBandChannelBandwidth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normal,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27BDEDD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F69B39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f_NBIOT_SS_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>CommonCellConfig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cas_NB_CellConfig_Def_REQ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p_CellId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51C41B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cs_TimingInfo_Now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812AFD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FF1F1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v_ContentionResolution_ContainedRlcPdu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FC9ABA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56CA6FA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8B4F51">
              <w:rPr>
                <w:rFonts w:ascii="Courier New" w:hAnsi="Courier New" w:cs="Courier New"/>
                <w:bCs/>
                <w:lang w:eastAsia="en-GB"/>
              </w:rPr>
              <w:t>v_LteCellInfo</w:t>
            </w:r>
            <w:proofErr w:type="spellEnd"/>
            <w:r w:rsidRPr="008B4F51">
              <w:rPr>
                <w:rFonts w:ascii="Courier New" w:hAnsi="Courier New" w:cs="Courier New"/>
                <w:bCs/>
                <w:lang w:eastAsia="en-GB"/>
              </w:rPr>
              <w:t>)</w:t>
            </w:r>
            <w:proofErr w:type="gramStart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);   </w:t>
            </w:r>
            <w:proofErr w:type="gramEnd"/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// @sic R5w180205r1 sic@</w:t>
            </w:r>
          </w:p>
          <w:p w14:paraId="4D63D09F" w14:textId="67D38CCE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r w:rsidR="00BD39B4">
              <w:rPr>
                <w:rFonts w:ascii="Courier New" w:hAnsi="Courier New" w:cs="Courier New"/>
                <w:bCs/>
                <w:lang w:eastAsia="en-GB"/>
              </w:rPr>
              <w:t>}</w:t>
            </w:r>
          </w:p>
        </w:tc>
      </w:tr>
    </w:tbl>
    <w:p w14:paraId="35538520" w14:textId="77777777" w:rsidR="001E41F3" w:rsidRDefault="001E41F3" w:rsidP="008B4F5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825A9" w14:textId="77777777" w:rsidR="001E6F87" w:rsidRDefault="001E6F87">
      <w:r>
        <w:separator/>
      </w:r>
    </w:p>
  </w:endnote>
  <w:endnote w:type="continuationSeparator" w:id="0">
    <w:p w14:paraId="467279FB" w14:textId="77777777" w:rsidR="001E6F87" w:rsidRDefault="001E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8A8DE" w14:textId="77777777" w:rsidR="001E6F87" w:rsidRDefault="001E6F87">
      <w:r>
        <w:separator/>
      </w:r>
    </w:p>
  </w:footnote>
  <w:footnote w:type="continuationSeparator" w:id="0">
    <w:p w14:paraId="24BF5A0D" w14:textId="77777777" w:rsidR="001E6F87" w:rsidRDefault="001E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52A"/>
    <w:rsid w:val="00134C93"/>
    <w:rsid w:val="00145D43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E6F87"/>
    <w:rsid w:val="00206323"/>
    <w:rsid w:val="002118AB"/>
    <w:rsid w:val="002160BA"/>
    <w:rsid w:val="002312A7"/>
    <w:rsid w:val="00235975"/>
    <w:rsid w:val="00235980"/>
    <w:rsid w:val="002565D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410371"/>
    <w:rsid w:val="004242F1"/>
    <w:rsid w:val="00495AC2"/>
    <w:rsid w:val="004B75B7"/>
    <w:rsid w:val="004E4229"/>
    <w:rsid w:val="0051580D"/>
    <w:rsid w:val="00547111"/>
    <w:rsid w:val="00592D74"/>
    <w:rsid w:val="00596B28"/>
    <w:rsid w:val="005E2C44"/>
    <w:rsid w:val="00621188"/>
    <w:rsid w:val="006257ED"/>
    <w:rsid w:val="00642322"/>
    <w:rsid w:val="00665C47"/>
    <w:rsid w:val="00695808"/>
    <w:rsid w:val="006B3C17"/>
    <w:rsid w:val="006B46FB"/>
    <w:rsid w:val="006B74A2"/>
    <w:rsid w:val="006E21FB"/>
    <w:rsid w:val="00712315"/>
    <w:rsid w:val="00792342"/>
    <w:rsid w:val="007977A8"/>
    <w:rsid w:val="007B512A"/>
    <w:rsid w:val="007C2097"/>
    <w:rsid w:val="007D1A1D"/>
    <w:rsid w:val="007D6A07"/>
    <w:rsid w:val="007F7259"/>
    <w:rsid w:val="008040A8"/>
    <w:rsid w:val="008279FA"/>
    <w:rsid w:val="00844077"/>
    <w:rsid w:val="008535B7"/>
    <w:rsid w:val="008626E7"/>
    <w:rsid w:val="00870EE7"/>
    <w:rsid w:val="008863B9"/>
    <w:rsid w:val="008A45A6"/>
    <w:rsid w:val="008B4F51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B22F21"/>
    <w:rsid w:val="00B258BB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02F9"/>
    <w:rsid w:val="00EA388B"/>
    <w:rsid w:val="00EB09B7"/>
    <w:rsid w:val="00EE7D7C"/>
    <w:rsid w:val="00F0738E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5548-613C-40C8-9539-65522CC5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2020-12-09T21:16:00Z</dcterms:created>
  <dcterms:modified xsi:type="dcterms:W3CDTF">2020-12-09T21:16:00Z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