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1313AA3D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4E6DE4">
        <w:rPr>
          <w:b/>
          <w:noProof/>
          <w:sz w:val="24"/>
        </w:rPr>
        <w:t>6</w:t>
      </w:r>
      <w:r w:rsidR="00CD4EF2">
        <w:rPr>
          <w:b/>
          <w:noProof/>
          <w:sz w:val="24"/>
        </w:rPr>
        <w:tab/>
      </w:r>
      <w:fldSimple w:instr=" DOCPROPERTY  MtgTitle  \* MERGEFORMAT "/>
      <w:r>
        <w:rPr>
          <w:b/>
          <w:i/>
          <w:noProof/>
          <w:sz w:val="28"/>
        </w:rPr>
        <w:tab/>
      </w:r>
      <w:r w:rsidR="00556AD0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4E6DE4">
        <w:rPr>
          <w:b/>
          <w:i/>
          <w:noProof/>
          <w:sz w:val="28"/>
        </w:rPr>
        <w:t>50548</w:t>
      </w:r>
      <w:ins w:id="0" w:author="Vijay Balasubramanian (QCT)" w:date="2025-02-20T08:34:00Z" w16du:dateUtc="2025-02-20T06:34:00Z">
        <w:r w:rsidR="003C060B">
          <w:rPr>
            <w:b/>
            <w:i/>
            <w:noProof/>
            <w:sz w:val="28"/>
          </w:rPr>
          <w:t>r1</w:t>
        </w:r>
      </w:ins>
    </w:p>
    <w:p w14:paraId="7272CB84" w14:textId="3805A380" w:rsidR="00FB3C12" w:rsidRPr="00345A9B" w:rsidRDefault="00290AD3" w:rsidP="00FB3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25EB24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6674D">
        <w:rPr>
          <w:rFonts w:ascii="Arial" w:hAnsi="Arial"/>
          <w:sz w:val="24"/>
        </w:rPr>
        <w:t>2</w:t>
      </w:r>
      <w:r w:rsidR="00290AD3">
        <w:rPr>
          <w:rFonts w:ascii="Arial" w:hAnsi="Arial"/>
          <w:sz w:val="24"/>
        </w:rPr>
        <w:t>3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E3D5B5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336E5" w:rsidRPr="00D336E5">
        <w:rPr>
          <w:rFonts w:ascii="Arial" w:hAnsi="Arial"/>
          <w:sz w:val="24"/>
        </w:rPr>
        <w:t>Discussion paper on FR2 PRACH UE beam correspondence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1" w:name="_Ref463014664"/>
      <w:r>
        <w:t>1.</w:t>
      </w:r>
      <w:r>
        <w:tab/>
      </w:r>
      <w:r w:rsidR="00A611BB">
        <w:t>Introduction</w:t>
      </w:r>
      <w:bookmarkEnd w:id="1"/>
    </w:p>
    <w:p w14:paraId="1A5A696B" w14:textId="6D71C4D6" w:rsidR="004805EA" w:rsidRDefault="00CD7CB4" w:rsidP="005C6018">
      <w:r>
        <w:t xml:space="preserve">In response to the RAN4 LS [1] </w:t>
      </w:r>
      <w:r w:rsidR="00F723A1">
        <w:t xml:space="preserve">to RAN5 </w:t>
      </w:r>
      <w:r>
        <w:t xml:space="preserve">for the FR2 </w:t>
      </w:r>
      <w:r w:rsidR="0092653D">
        <w:t xml:space="preserve">UE </w:t>
      </w:r>
      <w:r>
        <w:t>beam correspondence</w:t>
      </w:r>
      <w:r w:rsidR="0092653D">
        <w:t xml:space="preserve"> for initial access and </w:t>
      </w:r>
      <w:proofErr w:type="spellStart"/>
      <w:r w:rsidR="0092653D">
        <w:t>RRC_inactive</w:t>
      </w:r>
      <w:proofErr w:type="spellEnd"/>
      <w:r w:rsidR="0092653D">
        <w:t xml:space="preserve"> requirements, there has been </w:t>
      </w:r>
      <w:r w:rsidR="00F723A1">
        <w:t xml:space="preserve">several discussions in previous RAN5 meetings. </w:t>
      </w:r>
    </w:p>
    <w:p w14:paraId="0080BEAC" w14:textId="77777777" w:rsidR="004805EA" w:rsidRDefault="004805EA" w:rsidP="005C6018"/>
    <w:p w14:paraId="6F4BF0E7" w14:textId="198AE505" w:rsidR="008F56D3" w:rsidRDefault="00D97A75" w:rsidP="005C6018">
      <w:r>
        <w:t xml:space="preserve">In [4] an </w:t>
      </w:r>
      <w:r w:rsidR="00121404">
        <w:t xml:space="preserve">alternate method without requiring beam lock </w:t>
      </w:r>
      <w:r w:rsidR="005E2E63">
        <w:t xml:space="preserve">test </w:t>
      </w:r>
      <w:r w:rsidR="00121404">
        <w:t>function</w:t>
      </w:r>
      <w:r>
        <w:t xml:space="preserve"> was proposed. </w:t>
      </w:r>
      <w:r w:rsidR="00530241">
        <w:t>Action point AP</w:t>
      </w:r>
      <w:r w:rsidR="004805EA">
        <w:t xml:space="preserve">#104.24 was created to include evaluating the testability aspects for testing beam correspondence requirement without </w:t>
      </w:r>
      <w:proofErr w:type="spellStart"/>
      <w:r w:rsidR="004805EA">
        <w:t>beamlock</w:t>
      </w:r>
      <w:proofErr w:type="spellEnd"/>
      <w:r w:rsidR="004805EA">
        <w:t xml:space="preserve"> function in addition to with </w:t>
      </w:r>
      <w:proofErr w:type="spellStart"/>
      <w:r w:rsidR="004805EA">
        <w:t>beamlock</w:t>
      </w:r>
      <w:proofErr w:type="spellEnd"/>
    </w:p>
    <w:p w14:paraId="798703C9" w14:textId="77777777" w:rsidR="004805EA" w:rsidRDefault="004805EA" w:rsidP="005C6018"/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713"/>
        <w:gridCol w:w="2617"/>
        <w:gridCol w:w="1440"/>
        <w:gridCol w:w="1620"/>
        <w:gridCol w:w="1170"/>
        <w:gridCol w:w="1308"/>
      </w:tblGrid>
      <w:tr w:rsidR="004805EA" w14:paraId="63495BC4" w14:textId="77777777" w:rsidTr="002D471A">
        <w:trPr>
          <w:cantSplit/>
          <w:trHeight w:val="51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AP#104.24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8D49D4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D49D4">
              <w:rPr>
                <w:rFonts w:ascii="Arial" w:hAnsi="Arial" w:cs="Arial"/>
                <w:sz w:val="18"/>
                <w:szCs w:val="18"/>
              </w:rPr>
              <w:t xml:space="preserve">Check the testability </w:t>
            </w:r>
            <w:r>
              <w:rPr>
                <w:rFonts w:ascii="Arial" w:hAnsi="Arial" w:cs="Arial"/>
                <w:sz w:val="18"/>
                <w:szCs w:val="18"/>
              </w:rPr>
              <w:t xml:space="preserve">aspects [with beam lock / without beam lock] </w:t>
            </w:r>
            <w:r w:rsidRPr="008D49D4">
              <w:rPr>
                <w:rFonts w:ascii="Arial" w:hAnsi="Arial" w:cs="Arial"/>
                <w:sz w:val="18"/>
                <w:szCs w:val="18"/>
              </w:rPr>
              <w:t>for testing beam correspondence requirement in IDLE and INACTIVE mode</w:t>
            </w:r>
            <w:r>
              <w:rPr>
                <w:rFonts w:ascii="Arial" w:hAnsi="Arial" w:cs="Arial"/>
                <w:sz w:val="18"/>
                <w:szCs w:val="18"/>
              </w:rPr>
              <w:t>. If the Beam lock function is confirmed not feasible the alternative method is considered.</w:t>
            </w:r>
            <w:r w:rsidRPr="008D49D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Default="004805EA" w:rsidP="002D47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Qualcomm, Huawei, Apple, Nokia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3741270E" w14:textId="77777777" w:rsidR="004805EA" w:rsidRDefault="004805EA" w:rsidP="005C6018"/>
    <w:p w14:paraId="5FE78446" w14:textId="6001FCEE" w:rsidR="004805EA" w:rsidRDefault="004805EA" w:rsidP="005C6018">
      <w:r>
        <w:t xml:space="preserve">This paper </w:t>
      </w:r>
      <w:r w:rsidR="00387F99">
        <w:t>provides the test procedure</w:t>
      </w:r>
      <w:r>
        <w:t xml:space="preserve"> for </w:t>
      </w:r>
      <w:r w:rsidR="00387F99">
        <w:t xml:space="preserve">verifying UE </w:t>
      </w:r>
      <w:r>
        <w:t>beam correspondence</w:t>
      </w:r>
      <w:r w:rsidR="00387F99">
        <w:t xml:space="preserve"> during initial access</w:t>
      </w:r>
      <w:r>
        <w:t xml:space="preserve"> requirement without </w:t>
      </w:r>
      <w:proofErr w:type="spellStart"/>
      <w:r>
        <w:t>beamlock</w:t>
      </w:r>
      <w:proofErr w:type="spellEnd"/>
      <w:r>
        <w:t xml:space="preserve"> function.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6294D015" w14:textId="1546DC53" w:rsidR="00C332AC" w:rsidRDefault="00C332AC" w:rsidP="00C332AC">
      <w:pPr>
        <w:pStyle w:val="Heading3"/>
        <w:numPr>
          <w:ilvl w:val="0"/>
          <w:numId w:val="0"/>
        </w:numPr>
        <w:ind w:left="720" w:hanging="720"/>
      </w:pPr>
      <w:r>
        <w:t xml:space="preserve">2.1 Test configuration and flow without the use of </w:t>
      </w:r>
      <w:proofErr w:type="spellStart"/>
      <w:r>
        <w:t>Beamlock</w:t>
      </w:r>
      <w:proofErr w:type="spellEnd"/>
    </w:p>
    <w:p w14:paraId="728A4948" w14:textId="51380550" w:rsidR="00F76B24" w:rsidRDefault="00576076" w:rsidP="009E338F">
      <w:pPr>
        <w:rPr>
          <w:lang w:val="en-GB"/>
        </w:rPr>
      </w:pPr>
      <w:r>
        <w:rPr>
          <w:lang w:val="en-GB"/>
        </w:rPr>
        <w:t xml:space="preserve">As </w:t>
      </w:r>
      <w:r w:rsidR="00985B40">
        <w:rPr>
          <w:lang w:val="en-GB"/>
        </w:rPr>
        <w:t>highlighted in past meetings, below are the key parameters/configuration to ensure a reliable way to verify the UE beam correspondence for initial access requirements</w:t>
      </w:r>
      <w:r w:rsidR="00C332AC">
        <w:rPr>
          <w:lang w:val="en-GB"/>
        </w:rPr>
        <w:t>.</w:t>
      </w:r>
    </w:p>
    <w:p w14:paraId="352E8F7E" w14:textId="77777777" w:rsidR="00576076" w:rsidRDefault="00576076" w:rsidP="009E338F">
      <w:pPr>
        <w:rPr>
          <w:b/>
          <w:bCs/>
          <w:lang w:val="en-GB"/>
        </w:rPr>
      </w:pPr>
    </w:p>
    <w:p w14:paraId="34912007" w14:textId="53E28C56" w:rsidR="00F422F5" w:rsidRPr="00E05F0B" w:rsidRDefault="00E05F0B" w:rsidP="009E338F">
      <w:pPr>
        <w:rPr>
          <w:b/>
          <w:bCs/>
          <w:lang w:val="en-GB"/>
        </w:rPr>
      </w:pPr>
      <w:r w:rsidRPr="00E05F0B">
        <w:rPr>
          <w:b/>
          <w:bCs/>
          <w:lang w:val="en-GB"/>
        </w:rPr>
        <w:t>Enabling multiple PRACH transmissions</w:t>
      </w:r>
    </w:p>
    <w:p w14:paraId="2390BF6C" w14:textId="68CFB792" w:rsidR="00E05F0B" w:rsidRDefault="00065F83" w:rsidP="009E338F">
      <w:pPr>
        <w:rPr>
          <w:lang w:val="en-GB"/>
        </w:rPr>
      </w:pPr>
      <w:r>
        <w:rPr>
          <w:lang w:val="en-GB"/>
        </w:rPr>
        <w:t xml:space="preserve">Modify the </w:t>
      </w:r>
      <w:proofErr w:type="spellStart"/>
      <w:r w:rsidR="00A1582E" w:rsidRPr="00D84A0B">
        <w:rPr>
          <w:i/>
          <w:iCs/>
          <w:lang w:val="en-GB"/>
        </w:rPr>
        <w:t>preambleTransMax</w:t>
      </w:r>
      <w:proofErr w:type="spellEnd"/>
      <w:r w:rsidR="00A1582E">
        <w:rPr>
          <w:lang w:val="en-GB"/>
        </w:rPr>
        <w:t xml:space="preserve"> IE value to </w:t>
      </w:r>
      <w:r w:rsidR="004F0ED8">
        <w:rPr>
          <w:lang w:val="en-GB"/>
        </w:rPr>
        <w:t>a large value</w:t>
      </w:r>
      <w:r w:rsidR="00576076">
        <w:rPr>
          <w:lang w:val="en-GB"/>
        </w:rPr>
        <w:t xml:space="preserve"> (n200)</w:t>
      </w:r>
      <w:r w:rsidR="004F0ED8">
        <w:rPr>
          <w:lang w:val="en-GB"/>
        </w:rPr>
        <w:t xml:space="preserve"> to allow multiple PRACH transmissions. </w:t>
      </w:r>
    </w:p>
    <w:p w14:paraId="3211A6D3" w14:textId="297F98BD" w:rsidR="004F0ED8" w:rsidRDefault="004F0ED8" w:rsidP="009E338F">
      <w:pPr>
        <w:rPr>
          <w:lang w:val="en-GB"/>
        </w:rPr>
      </w:pPr>
      <w:r>
        <w:rPr>
          <w:lang w:val="en-GB"/>
        </w:rPr>
        <w:t xml:space="preserve">For each received PRACH transmission, TE </w:t>
      </w:r>
      <w:r w:rsidR="00576076">
        <w:rPr>
          <w:lang w:val="en-GB"/>
        </w:rPr>
        <w:t>shall</w:t>
      </w:r>
      <w:r>
        <w:rPr>
          <w:lang w:val="en-GB"/>
        </w:rPr>
        <w:t xml:space="preserve"> send a RAR containing Random access preamble identifier that do not match the transmitted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preamble.</w:t>
      </w:r>
    </w:p>
    <w:p w14:paraId="088436AA" w14:textId="77777777" w:rsidR="004F0ED8" w:rsidRDefault="004F0ED8" w:rsidP="009E338F">
      <w:pPr>
        <w:rPr>
          <w:lang w:val="en-GB"/>
        </w:rPr>
      </w:pPr>
    </w:p>
    <w:p w14:paraId="3B456C54" w14:textId="0A969FA1" w:rsidR="004F0ED8" w:rsidRPr="00F730F7" w:rsidRDefault="00874A9E" w:rsidP="009E338F">
      <w:pPr>
        <w:rPr>
          <w:b/>
          <w:bCs/>
          <w:lang w:val="en-GB"/>
        </w:rPr>
      </w:pPr>
      <w:r w:rsidRPr="00F730F7">
        <w:rPr>
          <w:b/>
          <w:bCs/>
          <w:lang w:val="en-GB"/>
        </w:rPr>
        <w:t xml:space="preserve">UE </w:t>
      </w:r>
      <w:r w:rsidR="005B2465">
        <w:rPr>
          <w:b/>
          <w:bCs/>
          <w:lang w:val="en-GB"/>
        </w:rPr>
        <w:t xml:space="preserve">computed </w:t>
      </w:r>
      <w:r w:rsidR="006566A1">
        <w:rPr>
          <w:b/>
          <w:bCs/>
          <w:lang w:val="en-GB"/>
        </w:rPr>
        <w:t>power reaches</w:t>
      </w:r>
      <w:r w:rsidRPr="00F730F7">
        <w:rPr>
          <w:b/>
          <w:bCs/>
          <w:lang w:val="en-GB"/>
        </w:rPr>
        <w:t xml:space="preserve"> </w:t>
      </w:r>
      <w:proofErr w:type="spellStart"/>
      <w:r w:rsidRPr="00F730F7">
        <w:rPr>
          <w:b/>
          <w:bCs/>
          <w:lang w:val="en-GB"/>
        </w:rPr>
        <w:t>Pcmax</w:t>
      </w:r>
      <w:proofErr w:type="spellEnd"/>
      <w:r w:rsidRPr="00F730F7">
        <w:rPr>
          <w:b/>
          <w:bCs/>
          <w:lang w:val="en-GB"/>
        </w:rPr>
        <w:t xml:space="preserve"> before PRACH EIRP measurement</w:t>
      </w:r>
    </w:p>
    <w:p w14:paraId="4216C8C3" w14:textId="32966745" w:rsidR="004F0ED8" w:rsidRDefault="00D84A0B" w:rsidP="009E338F">
      <w:pPr>
        <w:rPr>
          <w:lang w:val="en-GB"/>
        </w:rPr>
      </w:pPr>
      <w:r>
        <w:rPr>
          <w:lang w:val="en-GB"/>
        </w:rPr>
        <w:t xml:space="preserve">Modify the </w:t>
      </w:r>
      <w:proofErr w:type="spellStart"/>
      <w:r w:rsidRPr="00740D9F">
        <w:rPr>
          <w:i/>
          <w:iCs/>
          <w:lang w:val="en-GB"/>
        </w:rPr>
        <w:t>preambleReceivedTargetPower</w:t>
      </w:r>
      <w:proofErr w:type="spellEnd"/>
      <w:r w:rsidR="00740D9F">
        <w:rPr>
          <w:lang w:val="en-GB"/>
        </w:rPr>
        <w:t xml:space="preserve"> IE</w:t>
      </w:r>
      <w:r>
        <w:rPr>
          <w:lang w:val="en-GB"/>
        </w:rPr>
        <w:t xml:space="preserve"> to a large value</w:t>
      </w:r>
      <w:r w:rsidR="00576076">
        <w:rPr>
          <w:lang w:val="en-GB"/>
        </w:rPr>
        <w:t xml:space="preserve"> (-60)</w:t>
      </w:r>
      <w:r>
        <w:rPr>
          <w:lang w:val="en-GB"/>
        </w:rPr>
        <w:t xml:space="preserve"> such that UE computed Tx power </w:t>
      </w:r>
      <w:r w:rsidR="00740D9F">
        <w:rPr>
          <w:lang w:val="en-GB"/>
        </w:rPr>
        <w:t xml:space="preserve">reaches </w:t>
      </w:r>
      <w:proofErr w:type="spellStart"/>
      <w:r w:rsidR="00740D9F">
        <w:rPr>
          <w:lang w:val="en-GB"/>
        </w:rPr>
        <w:t>Pcmax</w:t>
      </w:r>
      <w:proofErr w:type="spellEnd"/>
      <w:r w:rsidR="00740D9F">
        <w:rPr>
          <w:lang w:val="en-GB"/>
        </w:rPr>
        <w:t xml:space="preserve">. </w:t>
      </w:r>
    </w:p>
    <w:p w14:paraId="63DB0143" w14:textId="77777777" w:rsidR="00740D9F" w:rsidRDefault="00740D9F" w:rsidP="009E338F">
      <w:pPr>
        <w:rPr>
          <w:lang w:val="en-GB"/>
        </w:rPr>
      </w:pPr>
    </w:p>
    <w:p w14:paraId="06520B81" w14:textId="0072CAB5" w:rsidR="007B5975" w:rsidRPr="008D2AD5" w:rsidRDefault="008D2AD5" w:rsidP="009E338F">
      <w:pPr>
        <w:rPr>
          <w:b/>
          <w:bCs/>
          <w:lang w:val="en-GB"/>
        </w:rPr>
      </w:pPr>
      <w:r w:rsidRPr="008D2AD5">
        <w:rPr>
          <w:b/>
          <w:bCs/>
          <w:lang w:val="en-GB"/>
        </w:rPr>
        <w:t xml:space="preserve">Accumulated PRACH power measurement period is </w:t>
      </w:r>
      <w:proofErr w:type="spellStart"/>
      <w:r w:rsidRPr="008D2AD5">
        <w:rPr>
          <w:b/>
          <w:bCs/>
          <w:lang w:val="en-GB"/>
        </w:rPr>
        <w:t>atleast</w:t>
      </w:r>
      <w:proofErr w:type="spellEnd"/>
      <w:r w:rsidRPr="008D2AD5">
        <w:rPr>
          <w:b/>
          <w:bCs/>
          <w:lang w:val="en-GB"/>
        </w:rPr>
        <w:t xml:space="preserve"> 1ms</w:t>
      </w:r>
    </w:p>
    <w:p w14:paraId="05FD2115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Option1: </w:t>
      </w:r>
    </w:p>
    <w:p w14:paraId="0CA44FC2" w14:textId="73BBC839" w:rsidR="005631C2" w:rsidRDefault="008D2AD5" w:rsidP="009E338F">
      <w:pPr>
        <w:rPr>
          <w:lang w:val="en-GB"/>
        </w:rPr>
      </w:pPr>
      <w:proofErr w:type="spellStart"/>
      <w:r>
        <w:rPr>
          <w:lang w:val="en-GB"/>
        </w:rPr>
        <w:t>prach-ConfigurationIndex</w:t>
      </w:r>
      <w:proofErr w:type="spellEnd"/>
      <w:r>
        <w:rPr>
          <w:lang w:val="en-GB"/>
        </w:rPr>
        <w:t xml:space="preserve"> value 190 corresponds to PRACH format C2</w:t>
      </w:r>
      <w:r w:rsidR="006C2DEA">
        <w:rPr>
          <w:lang w:val="en-GB"/>
        </w:rPr>
        <w:t xml:space="preserve">. </w:t>
      </w:r>
      <w:r w:rsidR="005631C2">
        <w:rPr>
          <w:lang w:val="en-GB"/>
        </w:rPr>
        <w:t xml:space="preserve">Each RACH is 6 symbol duration with a </w:t>
      </w:r>
      <w:proofErr w:type="spellStart"/>
      <w:r w:rsidR="005631C2">
        <w:rPr>
          <w:lang w:val="en-GB"/>
        </w:rPr>
        <w:t>CP+Seq</w:t>
      </w:r>
      <w:proofErr w:type="spellEnd"/>
      <w:r w:rsidR="005631C2">
        <w:rPr>
          <w:lang w:val="en-GB"/>
        </w:rPr>
        <w:t xml:space="preserve"> duration of 41.67 us. This means for 1ms accumulated PRACH measurement period, 24 PRACH is needed.</w:t>
      </w:r>
    </w:p>
    <w:p w14:paraId="72B2ED9E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Option2: </w:t>
      </w:r>
    </w:p>
    <w:p w14:paraId="3377CF35" w14:textId="41F1C22C" w:rsidR="008D2AD5" w:rsidRDefault="00415EF0" w:rsidP="009E338F">
      <w:pPr>
        <w:rPr>
          <w:lang w:val="en-GB"/>
        </w:rPr>
      </w:pPr>
      <w:r>
        <w:rPr>
          <w:lang w:val="en-GB"/>
        </w:rPr>
        <w:t xml:space="preserve">An even longer applicable PRACH format B4 can be configured for the test to reduce the number of PRACH needed to fulfil </w:t>
      </w:r>
      <w:r w:rsidR="002E4708">
        <w:rPr>
          <w:lang w:val="en-GB"/>
        </w:rPr>
        <w:t>the 1ms PRACH measurement period.</w:t>
      </w:r>
      <w:r w:rsidR="005631C2">
        <w:rPr>
          <w:lang w:val="en-GB"/>
        </w:rPr>
        <w:t xml:space="preserve"> In this case only 10 PRACH is needed to fulfil 1ms accumulated PRACH.</w:t>
      </w:r>
    </w:p>
    <w:p w14:paraId="2E57AE99" w14:textId="77777777" w:rsidR="00740D9F" w:rsidRDefault="00740D9F" w:rsidP="009E338F">
      <w:pPr>
        <w:rPr>
          <w:lang w:val="en-GB"/>
        </w:rPr>
      </w:pPr>
    </w:p>
    <w:p w14:paraId="77D26D49" w14:textId="7487D2F6" w:rsidR="00F113CD" w:rsidRPr="00CD2E75" w:rsidRDefault="00CD2E75" w:rsidP="009E338F">
      <w:pPr>
        <w:rPr>
          <w:b/>
          <w:bCs/>
          <w:lang w:val="en-GB"/>
        </w:rPr>
      </w:pPr>
      <w:r w:rsidRPr="00CD2E75">
        <w:rPr>
          <w:b/>
          <w:bCs/>
          <w:lang w:val="en-GB"/>
        </w:rPr>
        <w:t xml:space="preserve"># of </w:t>
      </w:r>
      <w:r w:rsidR="005428A5" w:rsidRPr="00CD2E75">
        <w:rPr>
          <w:b/>
          <w:bCs/>
          <w:lang w:val="en-GB"/>
        </w:rPr>
        <w:t>SSB</w:t>
      </w:r>
      <w:r w:rsidRPr="00CD2E75">
        <w:rPr>
          <w:b/>
          <w:bCs/>
          <w:lang w:val="en-GB"/>
        </w:rPr>
        <w:t xml:space="preserve"> and SSB power level</w:t>
      </w:r>
    </w:p>
    <w:p w14:paraId="0A896D62" w14:textId="67261225" w:rsidR="000D2E02" w:rsidRDefault="00C37E35" w:rsidP="009E338F">
      <w:pPr>
        <w:rPr>
          <w:lang w:val="en-GB"/>
        </w:rPr>
      </w:pPr>
      <w:r>
        <w:rPr>
          <w:lang w:val="en-GB"/>
        </w:rPr>
        <w:t xml:space="preserve">Configuring a </w:t>
      </w:r>
      <w:r w:rsidR="001F660D">
        <w:rPr>
          <w:lang w:val="en-GB"/>
        </w:rPr>
        <w:t xml:space="preserve">single </w:t>
      </w:r>
      <w:r>
        <w:rPr>
          <w:lang w:val="en-GB"/>
        </w:rPr>
        <w:t xml:space="preserve">SSB for this test will ensure UE has only one </w:t>
      </w:r>
      <w:r w:rsidR="009C4CC8">
        <w:rPr>
          <w:lang w:val="en-GB"/>
        </w:rPr>
        <w:t xml:space="preserve">SSB to measure and send its PRACH towards the direction of the SSB. </w:t>
      </w:r>
    </w:p>
    <w:p w14:paraId="4AEC5DDC" w14:textId="652F9E83" w:rsidR="000D2E02" w:rsidRDefault="000D2E02" w:rsidP="009E338F">
      <w:pPr>
        <w:rPr>
          <w:lang w:val="en-GB"/>
        </w:rPr>
      </w:pPr>
    </w:p>
    <w:p w14:paraId="5F06F7AB" w14:textId="7024EE82" w:rsidR="008831B8" w:rsidRDefault="00274369" w:rsidP="009E338F">
      <w:pPr>
        <w:rPr>
          <w:lang w:val="en-GB"/>
        </w:rPr>
      </w:pPr>
      <w:r>
        <w:rPr>
          <w:lang w:val="en-GB"/>
        </w:rPr>
        <w:t>Below is the test procedure to verify t</w:t>
      </w:r>
      <w:r w:rsidR="00C332AC">
        <w:rPr>
          <w:lang w:val="en-GB"/>
        </w:rPr>
        <w:t xml:space="preserve">he SA FR2 PRACH beam correspondence </w:t>
      </w:r>
      <w:r>
        <w:rPr>
          <w:lang w:val="en-GB"/>
        </w:rPr>
        <w:t>requirements</w:t>
      </w:r>
      <w:r w:rsidR="00C332AC">
        <w:rPr>
          <w:lang w:val="en-GB"/>
        </w:rPr>
        <w:t xml:space="preserve"> without </w:t>
      </w:r>
      <w:proofErr w:type="spellStart"/>
      <w:r w:rsidR="00C332AC">
        <w:rPr>
          <w:lang w:val="en-GB"/>
        </w:rPr>
        <w:t>beamlock</w:t>
      </w:r>
      <w:proofErr w:type="spellEnd"/>
      <w:r w:rsidR="008118B2">
        <w:rPr>
          <w:lang w:val="en-GB"/>
        </w:rPr>
        <w:t>.</w:t>
      </w:r>
    </w:p>
    <w:p w14:paraId="57D78D1E" w14:textId="77777777" w:rsidR="008118B2" w:rsidRDefault="008118B2" w:rsidP="009E338F">
      <w:pPr>
        <w:rPr>
          <w:lang w:val="en-GB"/>
        </w:rPr>
      </w:pPr>
    </w:p>
    <w:p w14:paraId="6E984C88" w14:textId="77777777" w:rsidR="00CA589D" w:rsidRDefault="00CA589D" w:rsidP="00CA589D">
      <w:r>
        <w:t xml:space="preserve">Without </w:t>
      </w:r>
      <w:proofErr w:type="spellStart"/>
      <w:r>
        <w:t>UE_beamlock_idle</w:t>
      </w:r>
      <w:proofErr w:type="spellEnd"/>
    </w:p>
    <w:p w14:paraId="41861F74" w14:textId="77777777" w:rsidR="00C334CF" w:rsidRDefault="00C334CF" w:rsidP="00C334CF">
      <w:pPr>
        <w:pStyle w:val="B10"/>
        <w:rPr>
          <w:ins w:id="2" w:author="Vijay Balasubramanian (QCT)" w:date="2025-02-20T07:21:00Z" w16du:dateUtc="2025-02-20T05:21:00Z"/>
          <w:lang w:val="en-US"/>
        </w:rPr>
      </w:pPr>
    </w:p>
    <w:p w14:paraId="63BCF3A4" w14:textId="546D6E71" w:rsidR="00CA589D" w:rsidRDefault="00CA589D" w:rsidP="00CA589D">
      <w:pPr>
        <w:pStyle w:val="B10"/>
        <w:rPr>
          <w:ins w:id="3" w:author="Vijay Balasubramanian (QCT)" w:date="2025-02-20T07:19:00Z" w16du:dateUtc="2025-02-20T05:19:00Z"/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23420D">
        <w:rPr>
          <w:lang w:val="en-US"/>
        </w:rPr>
        <w:t>Place UE in a starting coordinate</w:t>
      </w:r>
      <w:r>
        <w:rPr>
          <w:lang w:val="en-US"/>
        </w:rPr>
        <w:t>.</w:t>
      </w:r>
    </w:p>
    <w:p w14:paraId="4FC242F9" w14:textId="1B5A0717" w:rsidR="0061545F" w:rsidDel="002A63C4" w:rsidRDefault="003E1052" w:rsidP="00051A32">
      <w:pPr>
        <w:pStyle w:val="B10"/>
        <w:rPr>
          <w:del w:id="4" w:author="Vijay Balasubramanian (QCT)" w:date="2025-02-20T07:21:00Z" w16du:dateUtc="2025-02-20T05:21:00Z"/>
          <w:lang w:val="en-US"/>
        </w:rPr>
      </w:pPr>
      <w:ins w:id="5" w:author="Vijay Balasubramanian (QCT)" w:date="2025-02-20T07:24:00Z" w16du:dateUtc="2025-02-20T05:24:00Z">
        <w:r>
          <w:rPr>
            <w:lang w:val="en-US"/>
          </w:rPr>
          <w:t>2</w:t>
        </w:r>
        <w:r>
          <w:rPr>
            <w:lang w:val="en-US"/>
          </w:rPr>
          <w:t>.</w:t>
        </w:r>
        <w:r>
          <w:rPr>
            <w:lang w:val="en-US"/>
          </w:rPr>
          <w:tab/>
          <w:t xml:space="preserve">Ensure UE is </w:t>
        </w:r>
        <w:r>
          <w:rPr>
            <w:lang w:val="en-US"/>
          </w:rPr>
          <w:t xml:space="preserve">in </w:t>
        </w:r>
        <w:r>
          <w:rPr>
            <w:lang w:val="en-US"/>
          </w:rPr>
          <w:t>RRC_IDLE</w:t>
        </w:r>
      </w:ins>
    </w:p>
    <w:p w14:paraId="0B331B3A" w14:textId="77777777" w:rsidR="002A63C4" w:rsidRDefault="002A63C4" w:rsidP="00CA589D">
      <w:pPr>
        <w:pStyle w:val="B10"/>
        <w:rPr>
          <w:ins w:id="6" w:author="Vijay Balasubramanian (QCT)" w:date="2025-02-20T07:43:00Z" w16du:dateUtc="2025-02-20T05:43:00Z"/>
          <w:lang w:val="en-US"/>
        </w:rPr>
      </w:pPr>
    </w:p>
    <w:p w14:paraId="79FB80D5" w14:textId="0F3FF9AD" w:rsidR="00AA6EA0" w:rsidRPr="008E4BAD" w:rsidRDefault="00AA6EA0" w:rsidP="00051A32">
      <w:pPr>
        <w:pStyle w:val="B10"/>
        <w:rPr>
          <w:ins w:id="7" w:author="Vijay Balasubramanian (QCT)" w:date="2025-02-20T07:27:00Z" w16du:dateUtc="2025-02-20T05:27:00Z"/>
          <w:i/>
          <w:iCs/>
          <w:lang w:val="en-US"/>
          <w:rPrChange w:id="8" w:author="Vijay Balasubramanian (QCT)" w:date="2025-02-20T07:29:00Z" w16du:dateUtc="2025-02-20T05:29:00Z">
            <w:rPr>
              <w:ins w:id="9" w:author="Vijay Balasubramanian (QCT)" w:date="2025-02-20T07:27:00Z" w16du:dateUtc="2025-02-20T05:27:00Z"/>
              <w:lang w:val="en-US"/>
            </w:rPr>
          </w:rPrChange>
        </w:rPr>
      </w:pPr>
      <w:ins w:id="10" w:author="Vijay Balasubramanian (QCT)" w:date="2025-02-20T07:27:00Z" w16du:dateUtc="2025-02-20T05:27:00Z">
        <w:r>
          <w:rPr>
            <w:lang w:val="en-US"/>
          </w:rPr>
          <w:t>3.</w:t>
        </w:r>
        <w:r>
          <w:rPr>
            <w:lang w:val="en-US"/>
          </w:rPr>
          <w:tab/>
          <w:t>TE s</w:t>
        </w:r>
        <w:r w:rsidR="00A842BC">
          <w:rPr>
            <w:lang w:val="en-US"/>
          </w:rPr>
          <w:t xml:space="preserve">witches to SSB transmitting from </w:t>
        </w:r>
      </w:ins>
      <w:proofErr w:type="spellStart"/>
      <w:ins w:id="11" w:author="Vijay Balasubramanian (QCT)" w:date="2025-02-20T07:29:00Z" w16du:dateUtc="2025-02-20T05:29:00Z">
        <w:r w:rsidR="008E4BAD" w:rsidRPr="00012848">
          <w:rPr>
            <w:lang w:eastAsia="x-none"/>
          </w:rPr>
          <w:t>Pol</w:t>
        </w:r>
        <w:r w:rsidR="008E4BAD" w:rsidRPr="00012848">
          <w:rPr>
            <w:vertAlign w:val="subscript"/>
            <w:lang w:eastAsia="x-none"/>
          </w:rPr>
          <w:t>Link</w:t>
        </w:r>
        <w:proofErr w:type="spellEnd"/>
        <w:r w:rsidR="008E4BAD">
          <w:rPr>
            <w:lang w:eastAsia="x-none"/>
          </w:rPr>
          <w:t xml:space="preserve"> = </w:t>
        </w:r>
        <w:r w:rsidR="00E645AC" w:rsidRPr="00012848">
          <w:rPr>
            <w:rFonts w:ascii="Symbol" w:hAnsi="Symbol"/>
            <w:lang w:eastAsia="x-none"/>
          </w:rPr>
          <w:t></w:t>
        </w:r>
      </w:ins>
    </w:p>
    <w:p w14:paraId="62DBCCB1" w14:textId="55EEDBCF" w:rsidR="00CA589D" w:rsidRPr="00051A32" w:rsidRDefault="002A63C4" w:rsidP="00051A32">
      <w:pPr>
        <w:pStyle w:val="B10"/>
        <w:rPr>
          <w:lang w:val="en-US"/>
          <w:rPrChange w:id="12" w:author="Vijay Balasubramanian (QCT)" w:date="2025-02-20T07:25:00Z" w16du:dateUtc="2025-02-20T05:25:00Z">
            <w:rPr/>
          </w:rPrChange>
        </w:rPr>
        <w:pPrChange w:id="13" w:author="Vijay Balasubramanian (QCT)" w:date="2025-02-20T07:25:00Z" w16du:dateUtc="2025-02-20T05:25:00Z">
          <w:pPr>
            <w:pStyle w:val="B10"/>
            <w:numPr>
              <w:numId w:val="5"/>
            </w:numPr>
            <w:ind w:left="644" w:hanging="360"/>
          </w:pPr>
        </w:pPrChange>
      </w:pPr>
      <w:ins w:id="14" w:author="Vijay Balasubramanian (QCT)" w:date="2025-02-20T07:44:00Z" w16du:dateUtc="2025-02-20T05:44:00Z">
        <w:r>
          <w:rPr>
            <w:lang w:val="en-US"/>
          </w:rPr>
          <w:t>4</w:t>
        </w:r>
      </w:ins>
      <w:ins w:id="15" w:author="Vijay Balasubramanian (QCT)" w:date="2025-02-20T07:25:00Z" w16du:dateUtc="2025-02-20T05:25:00Z">
        <w:r w:rsidR="00051A32">
          <w:rPr>
            <w:lang w:val="en-US"/>
          </w:rPr>
          <w:t>.</w:t>
        </w:r>
        <w:r w:rsidR="00051A32">
          <w:rPr>
            <w:lang w:val="en-US"/>
          </w:rPr>
          <w:tab/>
        </w:r>
      </w:ins>
      <w:r w:rsidR="00CA589D" w:rsidRPr="00051A32">
        <w:rPr>
          <w:lang w:val="en-US"/>
          <w:rPrChange w:id="16" w:author="Vijay Balasubramanian (QCT)" w:date="2025-02-20T07:25:00Z" w16du:dateUtc="2025-02-20T05:25:00Z">
            <w:rPr/>
          </w:rPrChange>
        </w:rPr>
        <w:t>Page the UE to trigger RACH</w:t>
      </w:r>
    </w:p>
    <w:p w14:paraId="254894A5" w14:textId="253E9182" w:rsidR="00CA589D" w:rsidRPr="0023420D" w:rsidRDefault="002A63C4" w:rsidP="00CA589D">
      <w:pPr>
        <w:pStyle w:val="B10"/>
        <w:rPr>
          <w:lang w:val="en-US"/>
        </w:rPr>
      </w:pPr>
      <w:ins w:id="17" w:author="Vijay Balasubramanian (QCT)" w:date="2025-02-20T07:44:00Z" w16du:dateUtc="2025-02-20T05:44:00Z">
        <w:r>
          <w:rPr>
            <w:lang w:val="en-US"/>
          </w:rPr>
          <w:t>5</w:t>
        </w:r>
      </w:ins>
      <w:del w:id="18" w:author="Vijay Balasubramanian (QCT)" w:date="2025-02-20T07:44:00Z" w16du:dateUtc="2025-02-20T05:44:00Z">
        <w:r w:rsidR="00CA589D" w:rsidDel="002A63C4">
          <w:rPr>
            <w:lang w:val="en-US"/>
          </w:rPr>
          <w:delText>3</w:delText>
        </w:r>
      </w:del>
      <w:r w:rsidR="00CA589D">
        <w:rPr>
          <w:lang w:val="en-US"/>
        </w:rPr>
        <w:t>.</w:t>
      </w:r>
      <w:r w:rsidR="00CA589D">
        <w:rPr>
          <w:lang w:val="en-US"/>
        </w:rPr>
        <w:tab/>
      </w:r>
      <w:r w:rsidR="00CA589D" w:rsidRPr="0023420D">
        <w:rPr>
          <w:lang w:val="en-US"/>
        </w:rPr>
        <w:t xml:space="preserve">UE starts sending PRACH. TE sends RAR containing Random access preamble identifier that do not match the transmitted </w:t>
      </w:r>
      <w:proofErr w:type="gramStart"/>
      <w:r w:rsidR="00CA589D" w:rsidRPr="0023420D">
        <w:rPr>
          <w:lang w:val="en-US"/>
        </w:rPr>
        <w:t>random access</w:t>
      </w:r>
      <w:proofErr w:type="gramEnd"/>
      <w:r w:rsidR="00CA589D" w:rsidRPr="0023420D">
        <w:rPr>
          <w:lang w:val="en-US"/>
        </w:rPr>
        <w:t xml:space="preserve"> preamble</w:t>
      </w:r>
    </w:p>
    <w:p w14:paraId="6C7B3875" w14:textId="4368404A" w:rsidR="00CA589D" w:rsidRPr="0023420D" w:rsidDel="00722DF1" w:rsidRDefault="002A63C4" w:rsidP="002A63C4">
      <w:pPr>
        <w:pStyle w:val="B10"/>
        <w:rPr>
          <w:del w:id="19" w:author="Vijay Balasubramanian (QCT)" w:date="2025-02-20T07:39:00Z" w16du:dateUtc="2025-02-20T05:39:00Z"/>
        </w:rPr>
        <w:pPrChange w:id="20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ins w:id="21" w:author="Vijay Balasubramanian (QCT)" w:date="2025-02-20T07:44:00Z" w16du:dateUtc="2025-02-20T05:44:00Z">
        <w:r>
          <w:t>6.</w:t>
        </w:r>
        <w:r>
          <w:tab/>
        </w:r>
      </w:ins>
    </w:p>
    <w:p w14:paraId="4E31DB63" w14:textId="623EDF3E" w:rsidR="00CA589D" w:rsidRDefault="00CA589D" w:rsidP="002A63C4">
      <w:pPr>
        <w:pStyle w:val="B10"/>
        <w:rPr>
          <w:ins w:id="22" w:author="Vijay Balasubramanian (QCT)" w:date="2025-02-20T07:32:00Z" w16du:dateUtc="2025-02-20T05:32:00Z"/>
        </w:rPr>
        <w:pPrChange w:id="23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r w:rsidRPr="0023420D">
        <w:t>TE uses a sliding window of X (where X is the number of RACH needed for total accumulated PRACH measurement period of 1ms</w:t>
      </w:r>
      <w:del w:id="24" w:author="Vijay Balasubramanian (QCT)" w:date="2025-02-20T07:36:00Z" w16du:dateUtc="2025-02-20T05:36:00Z">
        <w:r w:rsidRPr="0023420D" w:rsidDel="00A25275">
          <w:delText>. X = 24 for format C2</w:delText>
        </w:r>
      </w:del>
      <w:r w:rsidRPr="0023420D">
        <w:t xml:space="preserve"> </w:t>
      </w:r>
      <w:del w:id="25" w:author="Vijay Balasubramanian (QCT)" w:date="2025-02-20T07:36:00Z" w16du:dateUtc="2025-02-20T05:36:00Z">
        <w:r w:rsidRPr="0023420D" w:rsidDel="00A25275">
          <w:delText xml:space="preserve">and </w:delText>
        </w:r>
      </w:del>
      <w:r w:rsidRPr="0023420D">
        <w:t>X = 10 for format B4) and picks the set of consecutive RACH providing the highest average PRACH power. This is the EIRP PRACH power</w:t>
      </w:r>
      <w:ins w:id="26" w:author="Vijay Balasubramanian (QCT)" w:date="2025-02-20T07:36:00Z" w16du:dateUtc="2025-02-20T05:36:00Z">
        <w:r w:rsidR="00AD6825">
          <w:t xml:space="preserve"> </w:t>
        </w:r>
      </w:ins>
      <w:ins w:id="27" w:author="Vijay Balasubramanian (QCT)" w:date="2025-02-20T07:40:00Z" w16du:dateUtc="2025-02-20T05:40:00Z">
        <w:r w:rsidR="00E8680D">
          <w:t xml:space="preserve">for </w:t>
        </w:r>
      </w:ins>
      <w:proofErr w:type="spellStart"/>
      <w:ins w:id="28" w:author="Vijay Balasubramanian (QCT)" w:date="2025-02-20T07:45:00Z" w16du:dateUtc="2025-02-20T05:45:00Z">
        <w:r w:rsidR="00820399" w:rsidRPr="00012848">
          <w:rPr>
            <w:lang w:eastAsia="x-none"/>
          </w:rPr>
          <w:t>Pol</w:t>
        </w:r>
        <w:r w:rsidR="00820399" w:rsidRPr="00012848">
          <w:rPr>
            <w:vertAlign w:val="subscript"/>
            <w:lang w:eastAsia="x-none"/>
          </w:rPr>
          <w:t>Link</w:t>
        </w:r>
        <w:proofErr w:type="spellEnd"/>
        <w:r w:rsidR="00820399">
          <w:rPr>
            <w:lang w:eastAsia="x-none"/>
          </w:rPr>
          <w:t xml:space="preserve"> = </w:t>
        </w:r>
        <w:r w:rsidR="001540A9" w:rsidRPr="00012848">
          <w:rPr>
            <w:rFonts w:ascii="Symbol" w:hAnsi="Symbol"/>
            <w:lang w:eastAsia="x-none"/>
          </w:rPr>
          <w:t></w:t>
        </w:r>
      </w:ins>
      <w:ins w:id="29" w:author="Vijay Balasubramanian (QCT)" w:date="2025-02-20T07:40:00Z" w16du:dateUtc="2025-02-20T05:40:00Z">
        <w:r w:rsidR="001B4F04" w:rsidRPr="002A63C4">
          <w:rPr>
            <w:rPrChange w:id="30" w:author="Vijay Balasubramanian (QCT)" w:date="2025-02-20T07:44:00Z" w16du:dateUtc="2025-02-20T05:44:00Z">
              <w:rPr>
                <w:lang w:eastAsia="x-none"/>
              </w:rPr>
            </w:rPrChange>
          </w:rPr>
          <w:t xml:space="preserve"> </w:t>
        </w:r>
      </w:ins>
      <w:del w:id="31" w:author="Vijay Balasubramanian (QCT)" w:date="2025-02-20T07:40:00Z" w16du:dateUtc="2025-02-20T05:40:00Z">
        <w:r w:rsidRPr="0023420D" w:rsidDel="001B4F04">
          <w:delText xml:space="preserve"> for this coordinate</w:delText>
        </w:r>
      </w:del>
      <w:r w:rsidRPr="0023420D">
        <w:t>.</w:t>
      </w:r>
    </w:p>
    <w:p w14:paraId="051521CB" w14:textId="726EDEA6" w:rsidR="001B4F04" w:rsidRDefault="00820399" w:rsidP="002A63C4">
      <w:pPr>
        <w:pStyle w:val="B10"/>
        <w:rPr>
          <w:ins w:id="32" w:author="Vijay Balasubramanian (QCT)" w:date="2025-02-20T07:40:00Z" w16du:dateUtc="2025-02-20T05:40:00Z"/>
        </w:rPr>
        <w:pPrChange w:id="33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ins w:id="34" w:author="Vijay Balasubramanian (QCT)" w:date="2025-02-20T07:44:00Z" w16du:dateUtc="2025-02-20T05:44:00Z">
        <w:r>
          <w:lastRenderedPageBreak/>
          <w:t>7.</w:t>
        </w:r>
        <w:r>
          <w:tab/>
        </w:r>
      </w:ins>
      <w:ins w:id="35" w:author="Vijay Balasubramanian (QCT)" w:date="2025-02-20T07:40:00Z" w16du:dateUtc="2025-02-20T05:40:00Z">
        <w:r w:rsidR="001B4F04">
          <w:t>TE sends a valid RAR to t</w:t>
        </w:r>
      </w:ins>
      <w:ins w:id="36" w:author="Vijay Balasubramanian (QCT)" w:date="2025-02-20T07:41:00Z" w16du:dateUtc="2025-02-20T05:41:00Z">
        <w:r w:rsidR="001B4F04">
          <w:t>h</w:t>
        </w:r>
      </w:ins>
      <w:ins w:id="37" w:author="Vijay Balasubramanian (QCT)" w:date="2025-02-20T07:40:00Z" w16du:dateUtc="2025-02-20T05:40:00Z">
        <w:r w:rsidR="001B4F04">
          <w:t xml:space="preserve">e UE </w:t>
        </w:r>
      </w:ins>
      <w:ins w:id="38" w:author="Vijay Balasubramanian (QCT)" w:date="2025-02-20T07:41:00Z" w16du:dateUtc="2025-02-20T05:41:00Z">
        <w:r w:rsidR="001B4F04">
          <w:t>to ensure it goes to RRC_CONN</w:t>
        </w:r>
        <w:r w:rsidR="00EE1DF2">
          <w:t>. If UE fails to go to RRC_CONN, power cycle the UE.</w:t>
        </w:r>
      </w:ins>
    </w:p>
    <w:p w14:paraId="1E4683F9" w14:textId="62961704" w:rsidR="00271041" w:rsidRPr="00CD1B3D" w:rsidRDefault="00820399" w:rsidP="002A63C4">
      <w:pPr>
        <w:pStyle w:val="B10"/>
        <w:rPr>
          <w:ins w:id="39" w:author="Vijay Balasubramanian (QCT)" w:date="2025-02-20T07:33:00Z" w16du:dateUtc="2025-02-20T05:33:00Z"/>
          <w:rPrChange w:id="40" w:author="Vijay Balasubramanian (QCT)" w:date="2025-02-20T07:33:00Z" w16du:dateUtc="2025-02-20T05:33:00Z">
            <w:rPr>
              <w:ins w:id="41" w:author="Vijay Balasubramanian (QCT)" w:date="2025-02-20T07:33:00Z" w16du:dateUtc="2025-02-20T05:33:00Z"/>
              <w:rFonts w:ascii="Symbol" w:hAnsi="Symbol"/>
              <w:lang w:eastAsia="x-none"/>
            </w:rPr>
          </w:rPrChange>
        </w:rPr>
        <w:pPrChange w:id="42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ins w:id="43" w:author="Vijay Balasubramanian (QCT)" w:date="2025-02-20T07:44:00Z" w16du:dateUtc="2025-02-20T05:44:00Z">
        <w:r>
          <w:t>8.</w:t>
        </w:r>
        <w:r>
          <w:tab/>
        </w:r>
      </w:ins>
      <w:ins w:id="44" w:author="Vijay Balasubramanian (QCT)" w:date="2025-02-20T07:38:00Z" w16du:dateUtc="2025-02-20T05:38:00Z">
        <w:r w:rsidR="00540866">
          <w:t xml:space="preserve">Repeat </w:t>
        </w:r>
        <w:r w:rsidR="006022A1">
          <w:t xml:space="preserve">steps </w:t>
        </w:r>
      </w:ins>
      <w:ins w:id="45" w:author="Vijay Balasubramanian (QCT)" w:date="2025-02-20T07:41:00Z" w16du:dateUtc="2025-02-20T05:41:00Z">
        <w:r w:rsidR="00820874">
          <w:t>2-</w:t>
        </w:r>
      </w:ins>
      <w:ins w:id="46" w:author="Vijay Balasubramanian (QCT)" w:date="2025-02-20T07:45:00Z" w16du:dateUtc="2025-02-20T05:45:00Z">
        <w:r>
          <w:t>7</w:t>
        </w:r>
      </w:ins>
      <w:ins w:id="47" w:author="Vijay Balasubramanian (QCT)" w:date="2025-02-20T07:38:00Z" w16du:dateUtc="2025-02-20T05:38:00Z">
        <w:r w:rsidR="006022A1">
          <w:t xml:space="preserve"> with </w:t>
        </w:r>
      </w:ins>
      <w:ins w:id="48" w:author="Vijay Balasubramanian (QCT)" w:date="2025-02-20T07:32:00Z" w16du:dateUtc="2025-02-20T05:32:00Z">
        <w:r w:rsidR="00271041">
          <w:t>TE switch</w:t>
        </w:r>
      </w:ins>
      <w:ins w:id="49" w:author="Vijay Balasubramanian (QCT)" w:date="2025-02-20T07:38:00Z" w16du:dateUtc="2025-02-20T05:38:00Z">
        <w:r w:rsidR="006022A1">
          <w:t>ing</w:t>
        </w:r>
      </w:ins>
      <w:ins w:id="50" w:author="Vijay Balasubramanian (QCT)" w:date="2025-02-20T07:32:00Z" w16du:dateUtc="2025-02-20T05:32:00Z">
        <w:r w:rsidR="00271041">
          <w:t xml:space="preserve"> to SSB transmitting fro</w:t>
        </w:r>
      </w:ins>
      <w:ins w:id="51" w:author="Vijay Balasubramanian (QCT)" w:date="2025-02-20T07:33:00Z" w16du:dateUtc="2025-02-20T05:33:00Z">
        <w:r w:rsidR="00271041">
          <w:t xml:space="preserve">m </w:t>
        </w:r>
      </w:ins>
      <w:proofErr w:type="spellStart"/>
      <w:ins w:id="52" w:author="Vijay Balasubramanian (QCT)" w:date="2025-02-20T07:45:00Z" w16du:dateUtc="2025-02-20T05:45:00Z">
        <w:r w:rsidR="00815DB1" w:rsidRPr="00012848">
          <w:rPr>
            <w:lang w:eastAsia="x-none"/>
          </w:rPr>
          <w:t>Pol</w:t>
        </w:r>
        <w:r w:rsidR="00815DB1" w:rsidRPr="00012848">
          <w:rPr>
            <w:vertAlign w:val="subscript"/>
            <w:lang w:eastAsia="x-none"/>
          </w:rPr>
          <w:t>Link</w:t>
        </w:r>
        <w:proofErr w:type="spellEnd"/>
        <w:r w:rsidR="00815DB1">
          <w:rPr>
            <w:lang w:eastAsia="x-none"/>
          </w:rPr>
          <w:t xml:space="preserve"> = </w:t>
        </w:r>
        <w:r w:rsidR="001540A9" w:rsidRPr="00012848">
          <w:rPr>
            <w:rFonts w:ascii="Symbol" w:hAnsi="Symbol"/>
            <w:lang w:eastAsia="x-none"/>
          </w:rPr>
          <w:t></w:t>
        </w:r>
      </w:ins>
    </w:p>
    <w:p w14:paraId="1F512151" w14:textId="19AE2016" w:rsidR="00CD1B3D" w:rsidRPr="0023420D" w:rsidRDefault="00820399" w:rsidP="002A63C4">
      <w:pPr>
        <w:pStyle w:val="B10"/>
        <w:pPrChange w:id="53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ins w:id="54" w:author="Vijay Balasubramanian (QCT)" w:date="2025-02-20T07:44:00Z" w16du:dateUtc="2025-02-20T05:44:00Z">
        <w:r>
          <w:t>9.</w:t>
        </w:r>
        <w:r>
          <w:tab/>
        </w:r>
      </w:ins>
      <w:ins w:id="55" w:author="Vijay Balasubramanian (QCT)" w:date="2025-02-20T07:42:00Z" w16du:dateUtc="2025-02-20T05:42:00Z">
        <w:r w:rsidR="00820874">
          <w:t xml:space="preserve">TE </w:t>
        </w:r>
        <w:r w:rsidR="00C53E45">
          <w:t xml:space="preserve">calculates PRACH </w:t>
        </w:r>
      </w:ins>
      <w:ins w:id="56" w:author="Vijay Balasubramanian (QCT)" w:date="2025-02-20T07:45:00Z" w16du:dateUtc="2025-02-20T05:45:00Z">
        <w:r w:rsidR="00043F45" w:rsidRPr="00012848">
          <w:rPr>
            <w:lang w:eastAsia="x-none"/>
          </w:rPr>
          <w:t>EIRP</w:t>
        </w:r>
      </w:ins>
      <w:ins w:id="57" w:author="Vijay Balasubramanian (QCT)" w:date="2025-02-20T08:35:00Z" w16du:dateUtc="2025-02-20T06:35:00Z">
        <w:r w:rsidR="0062795D">
          <w:rPr>
            <w:lang w:eastAsia="x-none"/>
          </w:rPr>
          <w:t xml:space="preserve"> </w:t>
        </w:r>
      </w:ins>
      <w:ins w:id="58" w:author="Vijay Balasubramanian (QCT)" w:date="2025-02-20T07:45:00Z" w16du:dateUtc="2025-02-20T05:45:00Z">
        <w:r w:rsidR="00043F45" w:rsidRPr="00012848">
          <w:rPr>
            <w:lang w:eastAsia="x-none"/>
          </w:rPr>
          <w:t>(</w:t>
        </w:r>
        <w:proofErr w:type="spellStart"/>
        <w:r w:rsidR="00043F45" w:rsidRPr="00012848">
          <w:rPr>
            <w:lang w:eastAsia="x-none"/>
          </w:rPr>
          <w:t>Pol</w:t>
        </w:r>
        <w:r w:rsidR="00043F45" w:rsidRPr="00012848">
          <w:rPr>
            <w:vertAlign w:val="subscript"/>
            <w:lang w:eastAsia="x-none"/>
          </w:rPr>
          <w:t>Meas</w:t>
        </w:r>
        <w:proofErr w:type="spellEnd"/>
        <w:r w:rsidR="00043F45" w:rsidRPr="00012848">
          <w:rPr>
            <w:lang w:eastAsia="x-none"/>
          </w:rPr>
          <w:t>=</w:t>
        </w:r>
        <w:r w:rsidR="00043F45" w:rsidRPr="00012848">
          <w:rPr>
            <w:rFonts w:ascii="Symbol" w:hAnsi="Symbol"/>
            <w:lang w:eastAsia="x-none"/>
          </w:rPr>
          <w:t></w:t>
        </w:r>
        <w:r w:rsidR="00043F45" w:rsidRPr="00012848">
          <w:rPr>
            <w:rFonts w:ascii="Symbol" w:hAnsi="Symbol"/>
            <w:lang w:eastAsia="x-none"/>
          </w:rPr>
          <w:t></w:t>
        </w:r>
        <w:r w:rsidR="00043F45" w:rsidRPr="00012848">
          <w:rPr>
            <w:lang w:eastAsia="x-none"/>
          </w:rPr>
          <w:t xml:space="preserve"> </w:t>
        </w:r>
        <w:proofErr w:type="spellStart"/>
        <w:r w:rsidR="00043F45" w:rsidRPr="00012848">
          <w:rPr>
            <w:lang w:eastAsia="x-none"/>
          </w:rPr>
          <w:t>Pol</w:t>
        </w:r>
        <w:r w:rsidR="00043F45" w:rsidRPr="00012848">
          <w:rPr>
            <w:vertAlign w:val="subscript"/>
            <w:lang w:eastAsia="x-none"/>
          </w:rPr>
          <w:t>Link</w:t>
        </w:r>
        <w:proofErr w:type="spellEnd"/>
        <w:r w:rsidR="00043F45" w:rsidRPr="00012848">
          <w:rPr>
            <w:rFonts w:ascii="Symbol" w:hAnsi="Symbol"/>
            <w:lang w:eastAsia="x-none"/>
          </w:rPr>
          <w:t></w:t>
        </w:r>
      </w:ins>
    </w:p>
    <w:p w14:paraId="69BA3A9B" w14:textId="10EB6624" w:rsidR="00CA589D" w:rsidRPr="0023420D" w:rsidRDefault="00820399" w:rsidP="002A63C4">
      <w:pPr>
        <w:pStyle w:val="B10"/>
        <w:pPrChange w:id="59" w:author="Vijay Balasubramanian (QCT)" w:date="2025-02-20T07:44:00Z" w16du:dateUtc="2025-02-20T05:44:00Z">
          <w:pPr>
            <w:pStyle w:val="B10"/>
            <w:numPr>
              <w:numId w:val="6"/>
            </w:numPr>
            <w:ind w:left="644" w:hanging="360"/>
          </w:pPr>
        </w:pPrChange>
      </w:pPr>
      <w:ins w:id="60" w:author="Vijay Balasubramanian (QCT)" w:date="2025-02-20T07:45:00Z" w16du:dateUtc="2025-02-20T05:45:00Z">
        <w:r>
          <w:t>10.</w:t>
        </w:r>
        <w:r>
          <w:tab/>
        </w:r>
      </w:ins>
      <w:r w:rsidR="00CA589D" w:rsidRPr="0023420D">
        <w:t>Continue with above steps for each UE coordinate to complete the spherical scan</w:t>
      </w:r>
      <w:r w:rsidR="00CA589D">
        <w:t>.</w:t>
      </w:r>
    </w:p>
    <w:p w14:paraId="52E833B1" w14:textId="5161379E" w:rsidR="008118B2" w:rsidRDefault="008118B2" w:rsidP="009E338F">
      <w:pPr>
        <w:rPr>
          <w:lang w:val="en-GB"/>
        </w:rPr>
      </w:pPr>
      <w:r>
        <w:rPr>
          <w:lang w:val="en-GB"/>
        </w:rPr>
        <w:t xml:space="preserve">The above approach is </w:t>
      </w:r>
      <w:r w:rsidR="00CA589D">
        <w:rPr>
          <w:lang w:val="en-GB"/>
        </w:rPr>
        <w:t>implemented</w:t>
      </w:r>
      <w:r>
        <w:rPr>
          <w:lang w:val="en-GB"/>
        </w:rPr>
        <w:t xml:space="preserve"> in the </w:t>
      </w:r>
      <w:r w:rsidR="00CA589D">
        <w:rPr>
          <w:lang w:val="en-GB"/>
        </w:rPr>
        <w:t>RAN5 CR R5-</w:t>
      </w:r>
      <w:r w:rsidR="001B3551">
        <w:rPr>
          <w:lang w:val="en-GB"/>
        </w:rPr>
        <w:t>250549</w:t>
      </w:r>
      <w:r>
        <w:rPr>
          <w:lang w:val="en-GB"/>
        </w:rPr>
        <w:t xml:space="preserve"> for TC 6.6.3</w:t>
      </w:r>
      <w:r w:rsidR="001B3551">
        <w:rPr>
          <w:lang w:val="en-GB"/>
        </w:rPr>
        <w:t>.</w:t>
      </w:r>
    </w:p>
    <w:p w14:paraId="392685E6" w14:textId="77777777" w:rsidR="008831B8" w:rsidRDefault="008831B8" w:rsidP="009E338F">
      <w:pPr>
        <w:rPr>
          <w:lang w:val="en-GB"/>
        </w:rPr>
      </w:pPr>
    </w:p>
    <w:p w14:paraId="1B36C1C9" w14:textId="0C1D4A1B" w:rsidR="008F6BF4" w:rsidRDefault="008F6BF4" w:rsidP="009E338F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</w:t>
      </w:r>
      <w:r w:rsidR="001B3551">
        <w:rPr>
          <w:b/>
          <w:bCs/>
          <w:lang w:val="en-GB"/>
        </w:rPr>
        <w:t xml:space="preserve">Endorse the </w:t>
      </w:r>
      <w:r w:rsidR="001A2223">
        <w:rPr>
          <w:b/>
          <w:bCs/>
          <w:lang w:val="en-GB"/>
        </w:rPr>
        <w:t xml:space="preserve">approach described in this paper for TC 6.6.3 without UE </w:t>
      </w:r>
      <w:proofErr w:type="spellStart"/>
      <w:r w:rsidR="001A2223">
        <w:rPr>
          <w:b/>
          <w:bCs/>
          <w:lang w:val="en-GB"/>
        </w:rPr>
        <w:t>beamlock_idle</w:t>
      </w:r>
      <w:proofErr w:type="spellEnd"/>
      <w:r w:rsidR="001A2223">
        <w:rPr>
          <w:b/>
          <w:bCs/>
          <w:lang w:val="en-GB"/>
        </w:rPr>
        <w:t xml:space="preserve"> function.</w:t>
      </w:r>
    </w:p>
    <w:p w14:paraId="6EC8ECFB" w14:textId="77777777" w:rsidR="00C332AC" w:rsidRDefault="00C332AC" w:rsidP="009E338F">
      <w:pPr>
        <w:rPr>
          <w:b/>
          <w:bCs/>
          <w:lang w:val="en-GB"/>
        </w:rPr>
      </w:pPr>
    </w:p>
    <w:p w14:paraId="142691FC" w14:textId="747AAE82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42B4A92" w14:textId="77777777" w:rsidR="001A2223" w:rsidRDefault="001A2223" w:rsidP="001A2223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Endorse the approach described in this paper for TC 6.6.3 without UE </w:t>
      </w:r>
      <w:proofErr w:type="spellStart"/>
      <w:r>
        <w:rPr>
          <w:b/>
          <w:bCs/>
          <w:lang w:val="en-GB"/>
        </w:rPr>
        <w:t>beamlock_idle</w:t>
      </w:r>
      <w:proofErr w:type="spellEnd"/>
      <w:r>
        <w:rPr>
          <w:b/>
          <w:bCs/>
          <w:lang w:val="en-GB"/>
        </w:rPr>
        <w:t xml:space="preserve"> function.</w:t>
      </w:r>
    </w:p>
    <w:p w14:paraId="12682DF9" w14:textId="35627B2E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23B8A88" w14:textId="4EEDBE71" w:rsidR="00A32E14" w:rsidRDefault="001531E0" w:rsidP="009E2EF4">
      <w:pPr>
        <w:ind w:left="576" w:hanging="576"/>
      </w:pPr>
      <w:r>
        <w:t>[1]</w:t>
      </w:r>
      <w:r>
        <w:tab/>
      </w:r>
      <w:r w:rsidR="00101881">
        <w:tab/>
      </w:r>
      <w:r w:rsidR="00B965CA">
        <w:t xml:space="preserve">R4-2317764, </w:t>
      </w:r>
      <w:r w:rsidR="00E35689" w:rsidRPr="00E35689">
        <w:t>LS on testability issues of beam correspondence requirement for initial access</w:t>
      </w:r>
      <w:r w:rsidR="00E35689">
        <w:t xml:space="preserve">, </w:t>
      </w:r>
      <w:r w:rsidR="00E35689">
        <w:tab/>
        <w:t>Huawei</w:t>
      </w:r>
    </w:p>
    <w:p w14:paraId="451C8C9F" w14:textId="157AD17E" w:rsidR="001531E0" w:rsidRDefault="00A32E14" w:rsidP="009E2EF4">
      <w:pPr>
        <w:ind w:left="576" w:hanging="576"/>
      </w:pPr>
      <w:r>
        <w:t>[2]</w:t>
      </w:r>
      <w:r>
        <w:tab/>
      </w:r>
      <w:r>
        <w:tab/>
      </w:r>
      <w:r w:rsidR="001531E0">
        <w:t>R5-</w:t>
      </w:r>
      <w:r w:rsidR="00E56CD0">
        <w:t>243159</w:t>
      </w:r>
      <w:r w:rsidR="00C32608">
        <w:t xml:space="preserve">, </w:t>
      </w:r>
      <w:r w:rsidR="00E56CD0">
        <w:t>Discussion on FR2 beam correspondence for initial access</w:t>
      </w:r>
      <w:r w:rsidR="00C32608" w:rsidRPr="00C32608">
        <w:t xml:space="preserve">, </w:t>
      </w:r>
      <w:r w:rsidR="00E56CD0">
        <w:t>Huawei</w:t>
      </w:r>
    </w:p>
    <w:p w14:paraId="560AB41F" w14:textId="5F2245D6" w:rsidR="00512C79" w:rsidRDefault="00D346B1" w:rsidP="00922CEC">
      <w:r>
        <w:t>[</w:t>
      </w:r>
      <w:r w:rsidR="00A32E14">
        <w:t>3</w:t>
      </w:r>
      <w:r>
        <w:t>]</w:t>
      </w:r>
      <w:r w:rsidR="00A32E14">
        <w:tab/>
      </w:r>
      <w:r w:rsidR="00512C79">
        <w:t>TS 38.</w:t>
      </w:r>
      <w:r w:rsidR="00101881">
        <w:t>101</w:t>
      </w:r>
      <w:r w:rsidR="007933CB">
        <w:t>-</w:t>
      </w:r>
      <w:r w:rsidR="00101881">
        <w:t>2</w:t>
      </w:r>
      <w:r w:rsidR="00512C79">
        <w:t xml:space="preserve"> v1</w:t>
      </w:r>
      <w:r w:rsidR="00AF39AC">
        <w:t>8</w:t>
      </w:r>
      <w:r w:rsidR="00512C79">
        <w:t>.</w:t>
      </w:r>
      <w:r w:rsidR="00556AD0">
        <w:t>7</w:t>
      </w:r>
      <w:r w:rsidR="00512C79">
        <w:t>.0</w:t>
      </w:r>
    </w:p>
    <w:p w14:paraId="237120CA" w14:textId="0B30BA1A" w:rsidR="00556AD0" w:rsidRDefault="00556AD0" w:rsidP="00922CEC">
      <w:r>
        <w:t>[4]</w:t>
      </w:r>
      <w:r>
        <w:tab/>
        <w:t xml:space="preserve">R5-245297, </w:t>
      </w:r>
      <w:r w:rsidRPr="00556AD0">
        <w:t>UE beam correspondence for initial access</w:t>
      </w:r>
      <w:r w:rsidR="00D97A75">
        <w:t>, Qualcomm</w:t>
      </w:r>
    </w:p>
    <w:p w14:paraId="4B8EFE68" w14:textId="55F0C085" w:rsidR="00AF39AC" w:rsidRDefault="00AF39AC" w:rsidP="00922CEC"/>
    <w:p w14:paraId="56A94318" w14:textId="77777777" w:rsidR="00FC16A3" w:rsidRPr="0011774B" w:rsidRDefault="00FC16A3" w:rsidP="00922CEC"/>
    <w:sectPr w:rsidR="00FC16A3" w:rsidRPr="0011774B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164128962">
    <w:abstractNumId w:val="3"/>
  </w:num>
  <w:num w:numId="5" w16cid:durableId="403114407">
    <w:abstractNumId w:val="1"/>
  </w:num>
  <w:num w:numId="6" w16cid:durableId="92997242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3F45"/>
    <w:rsid w:val="000448F2"/>
    <w:rsid w:val="00044E07"/>
    <w:rsid w:val="0004580B"/>
    <w:rsid w:val="00051969"/>
    <w:rsid w:val="00051A32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40A9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1F5D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4F04"/>
    <w:rsid w:val="001B66E0"/>
    <w:rsid w:val="001C2A9E"/>
    <w:rsid w:val="001C2B91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E10"/>
    <w:rsid w:val="00201CBC"/>
    <w:rsid w:val="00202762"/>
    <w:rsid w:val="00211E55"/>
    <w:rsid w:val="00212236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041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2B33"/>
    <w:rsid w:val="0029376C"/>
    <w:rsid w:val="002938DB"/>
    <w:rsid w:val="002977BC"/>
    <w:rsid w:val="0029783E"/>
    <w:rsid w:val="002A5692"/>
    <w:rsid w:val="002A63C4"/>
    <w:rsid w:val="002A6B57"/>
    <w:rsid w:val="002A6F5C"/>
    <w:rsid w:val="002B025A"/>
    <w:rsid w:val="002B0FA1"/>
    <w:rsid w:val="002B5B8A"/>
    <w:rsid w:val="002B6E5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60B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052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241"/>
    <w:rsid w:val="00450372"/>
    <w:rsid w:val="004529EB"/>
    <w:rsid w:val="00453014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6DBF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512F"/>
    <w:rsid w:val="0054038C"/>
    <w:rsid w:val="00540421"/>
    <w:rsid w:val="00540866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4CDB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22A1"/>
    <w:rsid w:val="006032A0"/>
    <w:rsid w:val="00604194"/>
    <w:rsid w:val="0060583D"/>
    <w:rsid w:val="00607F8E"/>
    <w:rsid w:val="00612A2B"/>
    <w:rsid w:val="006130CC"/>
    <w:rsid w:val="00614B69"/>
    <w:rsid w:val="0061545F"/>
    <w:rsid w:val="006170E4"/>
    <w:rsid w:val="00623962"/>
    <w:rsid w:val="00625D8F"/>
    <w:rsid w:val="00626D06"/>
    <w:rsid w:val="0062795D"/>
    <w:rsid w:val="00631409"/>
    <w:rsid w:val="006342C1"/>
    <w:rsid w:val="006358D5"/>
    <w:rsid w:val="00635B95"/>
    <w:rsid w:val="00637B34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2DF1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46CD8"/>
    <w:rsid w:val="0075116A"/>
    <w:rsid w:val="00752013"/>
    <w:rsid w:val="00754981"/>
    <w:rsid w:val="007571A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18B2"/>
    <w:rsid w:val="00812135"/>
    <w:rsid w:val="00812647"/>
    <w:rsid w:val="00813F58"/>
    <w:rsid w:val="0081461B"/>
    <w:rsid w:val="0081461F"/>
    <w:rsid w:val="00815DB1"/>
    <w:rsid w:val="0081647C"/>
    <w:rsid w:val="008165B5"/>
    <w:rsid w:val="00820399"/>
    <w:rsid w:val="00820874"/>
    <w:rsid w:val="00821C06"/>
    <w:rsid w:val="008227B5"/>
    <w:rsid w:val="00822A39"/>
    <w:rsid w:val="00825862"/>
    <w:rsid w:val="00826043"/>
    <w:rsid w:val="00831EAF"/>
    <w:rsid w:val="00833D3C"/>
    <w:rsid w:val="0083513F"/>
    <w:rsid w:val="008379B6"/>
    <w:rsid w:val="008416EF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574B6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A0333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4BAD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829DE"/>
    <w:rsid w:val="00983394"/>
    <w:rsid w:val="0098389C"/>
    <w:rsid w:val="009846E7"/>
    <w:rsid w:val="00985B40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5275"/>
    <w:rsid w:val="00A27CC2"/>
    <w:rsid w:val="00A30A8E"/>
    <w:rsid w:val="00A323DB"/>
    <w:rsid w:val="00A32E14"/>
    <w:rsid w:val="00A33823"/>
    <w:rsid w:val="00A34E42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0677"/>
    <w:rsid w:val="00A80690"/>
    <w:rsid w:val="00A812C3"/>
    <w:rsid w:val="00A820D8"/>
    <w:rsid w:val="00A82533"/>
    <w:rsid w:val="00A82E7A"/>
    <w:rsid w:val="00A83C3F"/>
    <w:rsid w:val="00A842BC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E84"/>
    <w:rsid w:val="00AA5CE3"/>
    <w:rsid w:val="00AA6EA0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6825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668"/>
    <w:rsid w:val="00C15CE4"/>
    <w:rsid w:val="00C178AC"/>
    <w:rsid w:val="00C179A6"/>
    <w:rsid w:val="00C24292"/>
    <w:rsid w:val="00C24298"/>
    <w:rsid w:val="00C244BB"/>
    <w:rsid w:val="00C24B85"/>
    <w:rsid w:val="00C251E0"/>
    <w:rsid w:val="00C25579"/>
    <w:rsid w:val="00C25754"/>
    <w:rsid w:val="00C25804"/>
    <w:rsid w:val="00C273F4"/>
    <w:rsid w:val="00C32234"/>
    <w:rsid w:val="00C32608"/>
    <w:rsid w:val="00C332AC"/>
    <w:rsid w:val="00C334CF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3E45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1B3D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4D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61E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5AC"/>
    <w:rsid w:val="00E6472E"/>
    <w:rsid w:val="00E6700B"/>
    <w:rsid w:val="00E801A2"/>
    <w:rsid w:val="00E80CC6"/>
    <w:rsid w:val="00E82D84"/>
    <w:rsid w:val="00E82FFB"/>
    <w:rsid w:val="00E83A08"/>
    <w:rsid w:val="00E83AD3"/>
    <w:rsid w:val="00E83F87"/>
    <w:rsid w:val="00E8680D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1DF2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27</cp:revision>
  <cp:lastPrinted>2018-01-03T23:25:00Z</cp:lastPrinted>
  <dcterms:created xsi:type="dcterms:W3CDTF">2025-02-20T05:29:00Z</dcterms:created>
  <dcterms:modified xsi:type="dcterms:W3CDTF">2025-02-20T06:35:00Z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