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24875E" w14:textId="61C0016A" w:rsidR="009A6657" w:rsidRDefault="009A6657" w:rsidP="009A6657">
      <w:pPr>
        <w:pStyle w:val="CRCoverPage"/>
        <w:tabs>
          <w:tab w:val="right" w:pos="9639"/>
        </w:tabs>
        <w:spacing w:after="0"/>
        <w:rPr>
          <w:b/>
          <w:sz w:val="24"/>
        </w:rPr>
      </w:pPr>
      <w:r>
        <w:rPr>
          <w:b/>
          <w:sz w:val="24"/>
        </w:rPr>
        <w:t>3GPP TSG RAN WG5 #102</w:t>
      </w:r>
      <w:r>
        <w:rPr>
          <w:b/>
          <w:sz w:val="24"/>
        </w:rPr>
        <w:tab/>
      </w:r>
      <w:r w:rsidRPr="00F44909">
        <w:rPr>
          <w:b/>
          <w:sz w:val="24"/>
        </w:rPr>
        <w:t>R</w:t>
      </w:r>
      <w:r>
        <w:rPr>
          <w:b/>
          <w:sz w:val="24"/>
        </w:rPr>
        <w:t>5</w:t>
      </w:r>
      <w:r w:rsidRPr="00F44909">
        <w:rPr>
          <w:b/>
          <w:sz w:val="24"/>
        </w:rPr>
        <w:t>-</w:t>
      </w:r>
      <w:r w:rsidR="0039180E" w:rsidRPr="006277E5">
        <w:rPr>
          <w:b/>
          <w:bCs/>
          <w:i/>
          <w:iCs/>
          <w:sz w:val="24"/>
        </w:rPr>
        <w:t>24</w:t>
      </w:r>
      <w:r w:rsidR="00D022A0">
        <w:rPr>
          <w:b/>
          <w:bCs/>
          <w:i/>
          <w:iCs/>
          <w:sz w:val="24"/>
        </w:rPr>
        <w:t>1469</w:t>
      </w:r>
    </w:p>
    <w:p w14:paraId="5569F60B" w14:textId="27CE5890" w:rsidR="009A6657" w:rsidRPr="0013135E" w:rsidRDefault="009A6657" w:rsidP="009A6657">
      <w:pPr>
        <w:tabs>
          <w:tab w:val="right" w:pos="9639"/>
        </w:tabs>
        <w:jc w:val="both"/>
        <w:outlineLvl w:val="0"/>
        <w:rPr>
          <w:rFonts w:ascii="Arial" w:hAnsi="Arial" w:cs="Arial"/>
          <w:b/>
          <w:bCs/>
          <w:sz w:val="24"/>
          <w:lang w:val="it-IT"/>
        </w:rPr>
      </w:pPr>
      <w:r>
        <w:rPr>
          <w:rFonts w:ascii="Arial" w:hAnsi="Arial" w:cs="Arial"/>
          <w:b/>
          <w:bCs/>
          <w:sz w:val="24"/>
          <w:lang w:val="it-IT"/>
        </w:rPr>
        <w:t xml:space="preserve">Athens, </w:t>
      </w:r>
      <w:proofErr w:type="spellStart"/>
      <w:r>
        <w:rPr>
          <w:rFonts w:ascii="Arial" w:hAnsi="Arial" w:cs="Arial"/>
          <w:b/>
          <w:bCs/>
          <w:sz w:val="24"/>
          <w:lang w:val="it-IT"/>
        </w:rPr>
        <w:t>Greece</w:t>
      </w:r>
      <w:proofErr w:type="spellEnd"/>
      <w:r>
        <w:rPr>
          <w:rFonts w:ascii="Arial" w:hAnsi="Arial" w:cs="Arial"/>
          <w:b/>
          <w:bCs/>
          <w:sz w:val="24"/>
          <w:lang w:val="it-IT"/>
        </w:rPr>
        <w:t xml:space="preserve">, </w:t>
      </w:r>
      <w:r w:rsidRPr="008A05EC">
        <w:rPr>
          <w:rFonts w:ascii="Arial" w:hAnsi="Arial" w:cs="Arial"/>
          <w:b/>
          <w:bCs/>
          <w:sz w:val="24"/>
          <w:lang w:val="it-IT"/>
        </w:rPr>
        <w:t>2</w:t>
      </w:r>
      <w:r>
        <w:rPr>
          <w:rFonts w:ascii="Arial" w:hAnsi="Arial" w:cs="Arial"/>
          <w:b/>
          <w:bCs/>
          <w:sz w:val="24"/>
          <w:lang w:val="it-IT"/>
        </w:rPr>
        <w:t xml:space="preserve">6 </w:t>
      </w:r>
      <w:proofErr w:type="spellStart"/>
      <w:r>
        <w:rPr>
          <w:rFonts w:ascii="Arial" w:hAnsi="Arial" w:cs="Arial"/>
          <w:b/>
          <w:bCs/>
          <w:sz w:val="24"/>
          <w:lang w:val="it-IT"/>
        </w:rPr>
        <w:t>Feb</w:t>
      </w:r>
      <w:proofErr w:type="spellEnd"/>
      <w:r w:rsidRPr="008A05EC">
        <w:rPr>
          <w:rFonts w:ascii="Arial" w:hAnsi="Arial" w:cs="Arial"/>
          <w:b/>
          <w:bCs/>
          <w:sz w:val="24"/>
          <w:lang w:val="it-IT"/>
        </w:rPr>
        <w:t xml:space="preserve"> – </w:t>
      </w:r>
      <w:r>
        <w:rPr>
          <w:rFonts w:ascii="Arial" w:hAnsi="Arial" w:cs="Arial"/>
          <w:b/>
          <w:bCs/>
          <w:sz w:val="24"/>
          <w:lang w:val="it-IT"/>
        </w:rPr>
        <w:t>1</w:t>
      </w:r>
      <w:r w:rsidRPr="008A05EC">
        <w:rPr>
          <w:rFonts w:ascii="Arial" w:hAnsi="Arial" w:cs="Arial"/>
          <w:b/>
          <w:bCs/>
          <w:sz w:val="24"/>
          <w:lang w:val="it-IT"/>
        </w:rPr>
        <w:t> </w:t>
      </w:r>
      <w:r>
        <w:rPr>
          <w:rFonts w:ascii="Arial" w:hAnsi="Arial" w:cs="Arial"/>
          <w:b/>
          <w:bCs/>
          <w:sz w:val="24"/>
          <w:lang w:val="it-IT"/>
        </w:rPr>
        <w:t>Mar</w:t>
      </w:r>
      <w:r w:rsidRPr="008A05EC">
        <w:rPr>
          <w:rFonts w:ascii="Arial" w:hAnsi="Arial" w:cs="Arial"/>
          <w:b/>
          <w:bCs/>
          <w:sz w:val="24"/>
          <w:lang w:val="it-IT"/>
        </w:rPr>
        <w:t xml:space="preserve"> 2023</w:t>
      </w:r>
    </w:p>
    <w:p w14:paraId="13810F2E" w14:textId="00074D9F" w:rsidR="0013135E" w:rsidRPr="00D022A0" w:rsidRDefault="0013135E" w:rsidP="0013135E">
      <w:pPr>
        <w:tabs>
          <w:tab w:val="left" w:pos="567"/>
        </w:tabs>
        <w:spacing w:after="0"/>
        <w:rPr>
          <w:rFonts w:ascii="Arial" w:hAnsi="Arial" w:cs="Arial"/>
          <w:b/>
          <w:sz w:val="24"/>
          <w:szCs w:val="24"/>
          <w:lang w:eastAsia="en-GB"/>
        </w:rPr>
      </w:pPr>
      <w:r w:rsidRPr="00D022A0">
        <w:rPr>
          <w:rFonts w:ascii="Arial" w:hAnsi="Arial" w:cs="Arial"/>
          <w:b/>
          <w:sz w:val="24"/>
          <w:szCs w:val="24"/>
          <w:lang w:eastAsia="en-GB"/>
        </w:rPr>
        <w:t>3GPP TSG RAN meeting #10</w:t>
      </w:r>
      <w:r w:rsidR="009A6657" w:rsidRPr="00D022A0">
        <w:rPr>
          <w:rFonts w:ascii="Arial" w:hAnsi="Arial" w:cs="Arial"/>
          <w:b/>
          <w:sz w:val="24"/>
          <w:szCs w:val="24"/>
          <w:lang w:eastAsia="en-GB"/>
        </w:rPr>
        <w:t>3</w:t>
      </w:r>
      <w:r w:rsidRPr="00D022A0">
        <w:rPr>
          <w:rFonts w:ascii="Arial" w:hAnsi="Arial" w:cs="Arial"/>
          <w:b/>
          <w:sz w:val="24"/>
          <w:szCs w:val="24"/>
          <w:lang w:eastAsia="en-GB"/>
        </w:rPr>
        <w:tab/>
      </w:r>
      <w:r w:rsidRPr="00D022A0">
        <w:rPr>
          <w:rFonts w:ascii="Arial" w:hAnsi="Arial" w:cs="Arial"/>
          <w:b/>
          <w:sz w:val="24"/>
          <w:szCs w:val="24"/>
          <w:lang w:eastAsia="en-GB"/>
        </w:rPr>
        <w:tab/>
      </w:r>
      <w:r w:rsidRPr="00D022A0">
        <w:rPr>
          <w:rFonts w:ascii="Arial" w:hAnsi="Arial" w:cs="Arial"/>
          <w:b/>
          <w:sz w:val="24"/>
          <w:szCs w:val="24"/>
          <w:lang w:eastAsia="en-GB"/>
        </w:rPr>
        <w:tab/>
      </w:r>
      <w:r w:rsidRPr="00D022A0">
        <w:rPr>
          <w:rFonts w:ascii="Arial" w:hAnsi="Arial" w:cs="Arial"/>
          <w:b/>
          <w:sz w:val="24"/>
          <w:szCs w:val="24"/>
          <w:lang w:eastAsia="en-GB"/>
        </w:rPr>
        <w:tab/>
      </w:r>
      <w:r w:rsidRPr="00D022A0">
        <w:rPr>
          <w:rFonts w:ascii="Arial" w:hAnsi="Arial" w:cs="Arial"/>
          <w:b/>
          <w:sz w:val="24"/>
          <w:szCs w:val="24"/>
          <w:lang w:eastAsia="en-GB"/>
        </w:rPr>
        <w:tab/>
      </w:r>
      <w:r w:rsidRPr="00D022A0">
        <w:rPr>
          <w:rFonts w:ascii="Arial" w:hAnsi="Arial" w:cs="Arial"/>
          <w:b/>
          <w:sz w:val="24"/>
          <w:szCs w:val="24"/>
          <w:lang w:eastAsia="en-GB"/>
        </w:rPr>
        <w:tab/>
      </w:r>
      <w:r w:rsidRPr="00D022A0">
        <w:rPr>
          <w:rFonts w:ascii="Arial" w:hAnsi="Arial" w:cs="Arial"/>
          <w:b/>
          <w:sz w:val="24"/>
          <w:szCs w:val="24"/>
          <w:lang w:eastAsia="en-GB"/>
        </w:rPr>
        <w:tab/>
        <w:t xml:space="preserve">       </w:t>
      </w:r>
      <w:r w:rsidR="009A6657" w:rsidRPr="00D022A0">
        <w:rPr>
          <w:rFonts w:ascii="Arial" w:hAnsi="Arial" w:cs="Arial"/>
          <w:b/>
          <w:sz w:val="24"/>
          <w:szCs w:val="24"/>
          <w:lang w:eastAsia="en-GB"/>
        </w:rPr>
        <w:t xml:space="preserve"> </w:t>
      </w:r>
      <w:r w:rsidRPr="00D022A0">
        <w:rPr>
          <w:rFonts w:ascii="Arial" w:hAnsi="Arial" w:cs="Arial"/>
          <w:b/>
          <w:sz w:val="24"/>
          <w:szCs w:val="24"/>
          <w:lang w:eastAsia="en-GB"/>
        </w:rPr>
        <w:t>RP-</w:t>
      </w:r>
      <w:proofErr w:type="gramStart"/>
      <w:r w:rsidRPr="00D022A0">
        <w:rPr>
          <w:rFonts w:ascii="Arial" w:hAnsi="Arial" w:cs="Arial"/>
          <w:b/>
          <w:sz w:val="24"/>
          <w:szCs w:val="24"/>
          <w:lang w:eastAsia="en-GB"/>
        </w:rPr>
        <w:t>2</w:t>
      </w:r>
      <w:r w:rsidR="009A6657" w:rsidRPr="00D022A0">
        <w:rPr>
          <w:rFonts w:ascii="Arial" w:hAnsi="Arial" w:cs="Arial"/>
          <w:b/>
          <w:sz w:val="24"/>
          <w:szCs w:val="24"/>
          <w:lang w:eastAsia="en-GB"/>
        </w:rPr>
        <w:t>4zzzz</w:t>
      </w:r>
      <w:proofErr w:type="gramEnd"/>
    </w:p>
    <w:p w14:paraId="59300B09" w14:textId="3F734DD8" w:rsidR="0013135E" w:rsidRPr="00D022A0" w:rsidRDefault="009A6657" w:rsidP="009A6657">
      <w:pPr>
        <w:tabs>
          <w:tab w:val="left" w:pos="567"/>
        </w:tabs>
        <w:spacing w:after="0"/>
        <w:rPr>
          <w:rFonts w:ascii="Arial" w:hAnsi="Arial" w:cs="Arial"/>
          <w:b/>
          <w:sz w:val="24"/>
          <w:szCs w:val="22"/>
          <w:lang w:eastAsia="en-GB"/>
        </w:rPr>
      </w:pPr>
      <w:r w:rsidRPr="00D022A0">
        <w:rPr>
          <w:rFonts w:ascii="Arial" w:hAnsi="Arial" w:cs="Arial"/>
          <w:b/>
          <w:sz w:val="24"/>
          <w:szCs w:val="24"/>
          <w:lang w:eastAsia="en-GB"/>
        </w:rPr>
        <w:t>Maastricht</w:t>
      </w:r>
      <w:r w:rsidR="0013135E" w:rsidRPr="00D022A0">
        <w:rPr>
          <w:rFonts w:ascii="Arial" w:hAnsi="Arial" w:cs="Arial"/>
          <w:b/>
          <w:sz w:val="24"/>
          <w:szCs w:val="24"/>
          <w:lang w:eastAsia="en-GB"/>
        </w:rPr>
        <w:t xml:space="preserve">, </w:t>
      </w:r>
      <w:r w:rsidRPr="00D022A0">
        <w:rPr>
          <w:rFonts w:ascii="Arial" w:hAnsi="Arial" w:cs="Arial"/>
          <w:b/>
          <w:sz w:val="24"/>
          <w:szCs w:val="24"/>
          <w:lang w:eastAsia="en-GB"/>
        </w:rPr>
        <w:t>Netherlands</w:t>
      </w:r>
      <w:r w:rsidR="0013135E" w:rsidRPr="00D022A0">
        <w:rPr>
          <w:rFonts w:ascii="Arial" w:hAnsi="Arial" w:cs="Arial"/>
          <w:b/>
          <w:sz w:val="24"/>
          <w:szCs w:val="24"/>
          <w:lang w:eastAsia="en-GB"/>
        </w:rPr>
        <w:t xml:space="preserve">, </w:t>
      </w:r>
      <w:r w:rsidRPr="00D022A0">
        <w:rPr>
          <w:rFonts w:ascii="Arial" w:hAnsi="Arial" w:cs="Arial"/>
          <w:b/>
          <w:sz w:val="24"/>
          <w:szCs w:val="24"/>
          <w:lang w:eastAsia="en-GB"/>
        </w:rPr>
        <w:t>Mar</w:t>
      </w:r>
      <w:r w:rsidR="0013135E" w:rsidRPr="00D022A0">
        <w:rPr>
          <w:rFonts w:ascii="Arial" w:hAnsi="Arial" w:cs="Arial"/>
          <w:b/>
          <w:sz w:val="24"/>
          <w:szCs w:val="24"/>
          <w:lang w:eastAsia="en-GB"/>
        </w:rPr>
        <w:t xml:space="preserve"> 1</w:t>
      </w:r>
      <w:r w:rsidRPr="00D022A0">
        <w:rPr>
          <w:rFonts w:ascii="Arial" w:hAnsi="Arial" w:cs="Arial"/>
          <w:b/>
          <w:sz w:val="24"/>
          <w:szCs w:val="24"/>
          <w:lang w:eastAsia="en-GB"/>
        </w:rPr>
        <w:t>8</w:t>
      </w:r>
      <w:r w:rsidR="0013135E" w:rsidRPr="00D022A0">
        <w:rPr>
          <w:rFonts w:ascii="Arial" w:hAnsi="Arial" w:cs="Arial"/>
          <w:b/>
          <w:sz w:val="24"/>
          <w:szCs w:val="24"/>
          <w:lang w:eastAsia="en-GB"/>
        </w:rPr>
        <w:t>-</w:t>
      </w:r>
      <w:r w:rsidRPr="00D022A0">
        <w:rPr>
          <w:rFonts w:ascii="Arial" w:hAnsi="Arial" w:cs="Arial"/>
          <w:b/>
          <w:sz w:val="24"/>
          <w:szCs w:val="24"/>
          <w:lang w:eastAsia="en-GB"/>
        </w:rPr>
        <w:t>21</w:t>
      </w:r>
      <w:r w:rsidR="0013135E" w:rsidRPr="00D022A0">
        <w:rPr>
          <w:rFonts w:ascii="Arial" w:hAnsi="Arial" w:cs="Arial"/>
          <w:b/>
          <w:sz w:val="24"/>
          <w:szCs w:val="24"/>
          <w:lang w:eastAsia="en-GB"/>
        </w:rPr>
        <w:t>, 202</w:t>
      </w:r>
      <w:r w:rsidRPr="00D022A0">
        <w:rPr>
          <w:rFonts w:ascii="Arial" w:hAnsi="Arial" w:cs="Arial"/>
          <w:b/>
          <w:sz w:val="24"/>
          <w:szCs w:val="24"/>
          <w:lang w:eastAsia="en-GB"/>
        </w:rPr>
        <w:t>4</w:t>
      </w:r>
      <w:r w:rsidR="0013135E" w:rsidRPr="00D022A0">
        <w:rPr>
          <w:b/>
          <w:sz w:val="24"/>
        </w:rPr>
        <w:tab/>
      </w:r>
      <w:r w:rsidR="0013135E" w:rsidRPr="00D022A0">
        <w:rPr>
          <w:b/>
          <w:sz w:val="24"/>
        </w:rPr>
        <w:tab/>
      </w:r>
      <w:r w:rsidR="0013135E" w:rsidRPr="00D022A0">
        <w:rPr>
          <w:b/>
          <w:sz w:val="24"/>
        </w:rPr>
        <w:tab/>
      </w:r>
      <w:r w:rsidR="0013135E" w:rsidRPr="00D022A0">
        <w:rPr>
          <w:b/>
          <w:sz w:val="24"/>
        </w:rPr>
        <w:tab/>
      </w:r>
      <w:r w:rsidR="0013135E" w:rsidRPr="00D022A0">
        <w:rPr>
          <w:b/>
          <w:sz w:val="24"/>
        </w:rPr>
        <w:tab/>
      </w:r>
      <w:r w:rsidR="0013135E" w:rsidRPr="00D022A0">
        <w:rPr>
          <w:b/>
          <w:sz w:val="24"/>
        </w:rPr>
        <w:tab/>
        <w:t xml:space="preserve">      </w:t>
      </w:r>
    </w:p>
    <w:p w14:paraId="77A98E4D" w14:textId="77777777" w:rsidR="00D261EA" w:rsidRDefault="00D261EA">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3EC50E7E" w14:textId="730EE67A" w:rsidR="00D261EA" w:rsidRDefault="002A349C">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rPr>
      </w:pPr>
      <w:r>
        <w:rPr>
          <w:rFonts w:ascii="Arial" w:eastAsia="Batang" w:hAnsi="Arial"/>
          <w:b/>
          <w:lang w:val="en-US"/>
        </w:rPr>
        <w:t>Source:</w:t>
      </w:r>
      <w:r>
        <w:rPr>
          <w:rFonts w:ascii="Arial" w:eastAsia="Batang" w:hAnsi="Arial"/>
          <w:b/>
          <w:lang w:val="en-US"/>
        </w:rPr>
        <w:tab/>
      </w:r>
      <w:r w:rsidR="001A2C52">
        <w:rPr>
          <w:rFonts w:ascii="Arial" w:eastAsiaTheme="minorEastAsia" w:hAnsi="Arial"/>
          <w:b/>
          <w:lang w:val="en-US"/>
        </w:rPr>
        <w:t>Nokia, Nokia Shanghai Bell</w:t>
      </w:r>
    </w:p>
    <w:p w14:paraId="28C9CE9E" w14:textId="2B166558" w:rsidR="00D261EA" w:rsidRDefault="002A349C">
      <w:pPr>
        <w:tabs>
          <w:tab w:val="left" w:pos="2127"/>
        </w:tabs>
        <w:overflowPunct/>
        <w:autoSpaceDE/>
        <w:autoSpaceDN/>
        <w:adjustRightInd/>
        <w:spacing w:after="0"/>
        <w:ind w:left="2126" w:hanging="2126"/>
        <w:jc w:val="both"/>
        <w:textAlignment w:val="auto"/>
        <w:outlineLvl w:val="0"/>
        <w:rPr>
          <w:rFonts w:ascii="Arial" w:eastAsiaTheme="minorEastAsia" w:hAnsi="Arial" w:cs="Arial"/>
          <w:b/>
        </w:rPr>
      </w:pPr>
      <w:r>
        <w:rPr>
          <w:rFonts w:ascii="Arial" w:eastAsia="Batang" w:hAnsi="Arial" w:cs="Arial"/>
          <w:b/>
        </w:rPr>
        <w:t>Title:</w:t>
      </w:r>
      <w:r>
        <w:rPr>
          <w:rFonts w:ascii="Arial" w:eastAsia="Batang" w:hAnsi="Arial" w:cs="Arial"/>
          <w:b/>
        </w:rPr>
        <w:tab/>
      </w:r>
      <w:r w:rsidR="009A6657">
        <w:rPr>
          <w:rFonts w:ascii="Arial" w:eastAsia="Batang" w:hAnsi="Arial" w:cs="Arial"/>
          <w:b/>
        </w:rPr>
        <w:t>New</w:t>
      </w:r>
      <w:r>
        <w:rPr>
          <w:rFonts w:ascii="Arial" w:eastAsia="Batang" w:hAnsi="Arial" w:cs="Arial"/>
          <w:b/>
        </w:rPr>
        <w:t xml:space="preserve"> WID </w:t>
      </w:r>
      <w:r w:rsidR="00DB2E31">
        <w:rPr>
          <w:rFonts w:ascii="Arial" w:eastAsiaTheme="minorEastAsia" w:hAnsi="Arial" w:cs="Arial" w:hint="eastAsia"/>
          <w:b/>
        </w:rPr>
        <w:t>on</w:t>
      </w:r>
      <w:r>
        <w:rPr>
          <w:rFonts w:ascii="Arial" w:eastAsia="Batang" w:hAnsi="Arial" w:cs="Arial"/>
          <w:b/>
        </w:rPr>
        <w:t xml:space="preserve"> UE Conformance - </w:t>
      </w:r>
      <w:r w:rsidR="009A6657" w:rsidRPr="009A6657">
        <w:rPr>
          <w:rFonts w:ascii="Arial" w:eastAsia="Batang" w:hAnsi="Arial" w:cs="Arial"/>
          <w:b/>
        </w:rPr>
        <w:t>NR support for dedicated spectrum less than 5MHz for FR1</w:t>
      </w:r>
    </w:p>
    <w:p w14:paraId="61084AE1" w14:textId="70FF91B1" w:rsidR="00D261EA" w:rsidRDefault="002A349C">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r>
      <w:r w:rsidR="00353E98">
        <w:rPr>
          <w:rFonts w:ascii="Arial" w:eastAsia="Batang" w:hAnsi="Arial"/>
          <w:b/>
        </w:rPr>
        <w:t>Endorsement</w:t>
      </w:r>
    </w:p>
    <w:p w14:paraId="162D7E85" w14:textId="6F72C8AB" w:rsidR="00D261EA" w:rsidRDefault="002A349C">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r>
      <w:r w:rsidR="00AA5098" w:rsidRPr="0099705B">
        <w:rPr>
          <w:rFonts w:ascii="Arial" w:eastAsia="Batang" w:hAnsi="Arial"/>
          <w:b/>
        </w:rPr>
        <w:t>4.</w:t>
      </w:r>
      <w:r w:rsidR="001F70C8" w:rsidRPr="0099705B">
        <w:rPr>
          <w:rFonts w:ascii="Arial" w:eastAsia="Batang" w:hAnsi="Arial"/>
          <w:b/>
        </w:rPr>
        <w:t>1</w:t>
      </w:r>
    </w:p>
    <w:p w14:paraId="6A5B738E" w14:textId="77777777" w:rsidR="00D261EA" w:rsidRDefault="002A349C">
      <w:pPr>
        <w:spacing w:before="120"/>
        <w:jc w:val="center"/>
        <w:rPr>
          <w:rFonts w:ascii="Arial" w:hAnsi="Arial" w:cs="Arial"/>
          <w:sz w:val="36"/>
          <w:szCs w:val="36"/>
        </w:rPr>
      </w:pPr>
      <w:r>
        <w:rPr>
          <w:rFonts w:ascii="Arial" w:hAnsi="Arial" w:cs="Arial"/>
          <w:sz w:val="36"/>
          <w:szCs w:val="36"/>
        </w:rPr>
        <w:t>3GPP™ Work Item Description</w:t>
      </w:r>
    </w:p>
    <w:p w14:paraId="516CF41D" w14:textId="77777777" w:rsidR="00D261EA" w:rsidRDefault="002A349C">
      <w:pPr>
        <w:jc w:val="center"/>
        <w:rPr>
          <w:rFonts w:cs="Arial"/>
        </w:rPr>
      </w:pPr>
      <w:r>
        <w:rPr>
          <w:rFonts w:cs="Arial"/>
        </w:rPr>
        <w:t xml:space="preserve">Information on Work Items can be found at </w:t>
      </w:r>
      <w:hyperlink r:id="rId9" w:history="1">
        <w:r>
          <w:rPr>
            <w:rStyle w:val="Hyperlink"/>
            <w:rFonts w:cs="Arial"/>
          </w:rPr>
          <w:t>http://www.3gpp.org/Work-Items</w:t>
        </w:r>
      </w:hyperlink>
      <w:r>
        <w:rPr>
          <w:rFonts w:cs="Arial"/>
        </w:rPr>
        <w:t xml:space="preserve"> </w:t>
      </w:r>
      <w:r>
        <w:rPr>
          <w:rFonts w:cs="Arial"/>
        </w:rPr>
        <w:br/>
      </w:r>
      <w:r>
        <w:t xml:space="preserve">See also the </w:t>
      </w:r>
      <w:hyperlink r:id="rId10" w:history="1">
        <w:r>
          <w:rPr>
            <w:rStyle w:val="Hyperlink"/>
          </w:rPr>
          <w:t>3GPP Working Procedures</w:t>
        </w:r>
      </w:hyperlink>
      <w:r>
        <w:t xml:space="preserve">, article 39 and the TSG Working Methods in </w:t>
      </w:r>
      <w:hyperlink r:id="rId11" w:history="1">
        <w:r>
          <w:rPr>
            <w:rStyle w:val="Hyperlink"/>
          </w:rPr>
          <w:t>3GPP TR 21.900</w:t>
        </w:r>
      </w:hyperlink>
    </w:p>
    <w:p w14:paraId="5BDDDB18" w14:textId="52F95A6B" w:rsidR="00D261EA" w:rsidRDefault="002A349C">
      <w:pPr>
        <w:pStyle w:val="Heading1"/>
      </w:pPr>
      <w:r>
        <w:t xml:space="preserve">Title: </w:t>
      </w:r>
      <w:r>
        <w:tab/>
        <w:t xml:space="preserve">UE Conformance - </w:t>
      </w:r>
      <w:r w:rsidR="009A6657" w:rsidRPr="009A6657">
        <w:t>NR support for dedicated spectrum less than 5MHz for FR1</w:t>
      </w:r>
    </w:p>
    <w:p w14:paraId="692B0A66" w14:textId="29AFBA47" w:rsidR="00D261EA" w:rsidRDefault="002A349C">
      <w:pPr>
        <w:pStyle w:val="Heading2"/>
        <w:tabs>
          <w:tab w:val="left" w:pos="2552"/>
        </w:tabs>
      </w:pPr>
      <w:r>
        <w:t xml:space="preserve">Acronym: </w:t>
      </w:r>
      <w:bookmarkStart w:id="0" w:name="_Hlk137103090"/>
      <w:r w:rsidR="009A6657" w:rsidRPr="007E20A8">
        <w:rPr>
          <w:rFonts w:cs="Arial"/>
        </w:rPr>
        <w:t>NR_FR1_lessthan_5MHz_BW</w:t>
      </w:r>
      <w:r w:rsidR="00A16BF0">
        <w:rPr>
          <w:rFonts w:cs="Arial"/>
          <w:iCs/>
          <w:szCs w:val="32"/>
        </w:rPr>
        <w:t>-</w:t>
      </w:r>
      <w:proofErr w:type="spellStart"/>
      <w:r w:rsidR="00A16BF0">
        <w:rPr>
          <w:lang w:val="en-US"/>
        </w:rPr>
        <w:t>UEConTest</w:t>
      </w:r>
      <w:bookmarkEnd w:id="0"/>
      <w:proofErr w:type="spellEnd"/>
    </w:p>
    <w:p w14:paraId="333ACD5D" w14:textId="7443A08D" w:rsidR="00D261EA" w:rsidRDefault="002A349C">
      <w:pPr>
        <w:pStyle w:val="Heading2"/>
        <w:tabs>
          <w:tab w:val="left" w:pos="2552"/>
        </w:tabs>
      </w:pPr>
      <w:r>
        <w:t xml:space="preserve">Unique identifier: </w:t>
      </w:r>
      <w: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D261EA" w14:paraId="39946323" w14:textId="77777777">
        <w:trPr>
          <w:jc w:val="center"/>
        </w:trPr>
        <w:tc>
          <w:tcPr>
            <w:tcW w:w="3544" w:type="dxa"/>
            <w:gridSpan w:val="2"/>
            <w:shd w:val="clear" w:color="auto" w:fill="E0E0E0"/>
            <w:tcMar>
              <w:top w:w="28" w:type="dxa"/>
              <w:bottom w:w="28" w:type="dxa"/>
            </w:tcMar>
          </w:tcPr>
          <w:p w14:paraId="71E5283F" w14:textId="77777777" w:rsidR="00D261EA" w:rsidRDefault="002A349C">
            <w:pPr>
              <w:pStyle w:val="TAL"/>
              <w:rPr>
                <w:b/>
                <w:bCs/>
                <w:color w:val="0000FF"/>
              </w:rPr>
            </w:pPr>
            <w:r>
              <w:rPr>
                <w:b/>
                <w:bCs/>
                <w:color w:val="0000FF"/>
              </w:rPr>
              <w:t>This WID includes a Testing part</w:t>
            </w:r>
          </w:p>
        </w:tc>
        <w:tc>
          <w:tcPr>
            <w:tcW w:w="862" w:type="dxa"/>
            <w:tcMar>
              <w:top w:w="28" w:type="dxa"/>
              <w:bottom w:w="28" w:type="dxa"/>
            </w:tcMar>
          </w:tcPr>
          <w:p w14:paraId="7F45F351" w14:textId="77777777" w:rsidR="00D261EA" w:rsidRDefault="002A349C">
            <w:pPr>
              <w:pStyle w:val="TAL"/>
              <w:jc w:val="center"/>
              <w:rPr>
                <w:b/>
                <w:bCs/>
              </w:rPr>
            </w:pPr>
            <w:r>
              <w:rPr>
                <w:rFonts w:hint="eastAsia"/>
                <w:b/>
                <w:bCs/>
              </w:rPr>
              <w:t>X</w:t>
            </w:r>
          </w:p>
        </w:tc>
      </w:tr>
      <w:tr w:rsidR="00D261EA" w14:paraId="027E5272" w14:textId="77777777">
        <w:trPr>
          <w:trHeight w:val="205"/>
          <w:jc w:val="center"/>
        </w:trPr>
        <w:tc>
          <w:tcPr>
            <w:tcW w:w="1772" w:type="dxa"/>
            <w:vMerge w:val="restart"/>
            <w:shd w:val="clear" w:color="auto" w:fill="E0E0E0"/>
            <w:tcMar>
              <w:top w:w="28" w:type="dxa"/>
              <w:bottom w:w="28" w:type="dxa"/>
            </w:tcMar>
          </w:tcPr>
          <w:p w14:paraId="0CAC012C" w14:textId="77777777" w:rsidR="00D261EA" w:rsidRDefault="002A349C">
            <w:pPr>
              <w:pStyle w:val="TAL"/>
              <w:rPr>
                <w:b/>
                <w:bCs/>
                <w:color w:val="0000FF"/>
              </w:rPr>
            </w:pPr>
            <w:r>
              <w:rPr>
                <w:b/>
                <w:bCs/>
                <w:color w:val="0000FF"/>
              </w:rPr>
              <w:t>and it addresses the following 3GPP work area:</w:t>
            </w:r>
          </w:p>
        </w:tc>
        <w:tc>
          <w:tcPr>
            <w:tcW w:w="1772" w:type="dxa"/>
            <w:shd w:val="clear" w:color="auto" w:fill="E0E0E0"/>
          </w:tcPr>
          <w:p w14:paraId="3DB5A517" w14:textId="77777777" w:rsidR="00D261EA" w:rsidRDefault="002A349C">
            <w:pPr>
              <w:pStyle w:val="TAL"/>
              <w:rPr>
                <w:b/>
                <w:bCs/>
                <w:color w:val="0000FF"/>
              </w:rPr>
            </w:pPr>
            <w:r>
              <w:rPr>
                <w:b/>
                <w:bCs/>
                <w:color w:val="0000FF"/>
              </w:rPr>
              <w:t>Radio Access</w:t>
            </w:r>
          </w:p>
        </w:tc>
        <w:tc>
          <w:tcPr>
            <w:tcW w:w="862" w:type="dxa"/>
            <w:tcMar>
              <w:top w:w="28" w:type="dxa"/>
              <w:bottom w:w="28" w:type="dxa"/>
            </w:tcMar>
          </w:tcPr>
          <w:p w14:paraId="7C8B2E5B" w14:textId="77777777" w:rsidR="00D261EA" w:rsidRDefault="002A349C">
            <w:pPr>
              <w:pStyle w:val="TAL"/>
              <w:jc w:val="center"/>
              <w:rPr>
                <w:b/>
                <w:bCs/>
              </w:rPr>
            </w:pPr>
            <w:r>
              <w:rPr>
                <w:rFonts w:hint="eastAsia"/>
                <w:b/>
                <w:bCs/>
              </w:rPr>
              <w:t>X</w:t>
            </w:r>
          </w:p>
        </w:tc>
      </w:tr>
      <w:tr w:rsidR="00D261EA" w14:paraId="398B0D1E" w14:textId="77777777">
        <w:trPr>
          <w:trHeight w:val="205"/>
          <w:jc w:val="center"/>
        </w:trPr>
        <w:tc>
          <w:tcPr>
            <w:tcW w:w="1772" w:type="dxa"/>
            <w:vMerge/>
            <w:shd w:val="clear" w:color="auto" w:fill="E0E0E0"/>
            <w:tcMar>
              <w:top w:w="28" w:type="dxa"/>
              <w:bottom w:w="28" w:type="dxa"/>
            </w:tcMar>
          </w:tcPr>
          <w:p w14:paraId="432D9CC8" w14:textId="77777777" w:rsidR="00D261EA" w:rsidRDefault="00D261EA">
            <w:pPr>
              <w:pStyle w:val="TAL"/>
              <w:rPr>
                <w:b/>
                <w:bCs/>
                <w:color w:val="0000FF"/>
              </w:rPr>
            </w:pPr>
          </w:p>
        </w:tc>
        <w:tc>
          <w:tcPr>
            <w:tcW w:w="1772" w:type="dxa"/>
            <w:shd w:val="clear" w:color="auto" w:fill="E0E0E0"/>
          </w:tcPr>
          <w:p w14:paraId="47E4756E" w14:textId="77777777" w:rsidR="00D261EA" w:rsidRDefault="002A349C">
            <w:pPr>
              <w:pStyle w:val="TAL"/>
              <w:rPr>
                <w:b/>
                <w:bCs/>
                <w:color w:val="0000FF"/>
              </w:rPr>
            </w:pPr>
            <w:r>
              <w:rPr>
                <w:b/>
                <w:bCs/>
                <w:color w:val="0000FF"/>
              </w:rPr>
              <w:t>Core Network</w:t>
            </w:r>
          </w:p>
        </w:tc>
        <w:tc>
          <w:tcPr>
            <w:tcW w:w="862" w:type="dxa"/>
            <w:tcMar>
              <w:top w:w="28" w:type="dxa"/>
              <w:bottom w:w="28" w:type="dxa"/>
            </w:tcMar>
          </w:tcPr>
          <w:p w14:paraId="2279E676" w14:textId="77777777" w:rsidR="00D261EA" w:rsidRDefault="00D261EA">
            <w:pPr>
              <w:pStyle w:val="TAL"/>
              <w:jc w:val="center"/>
              <w:rPr>
                <w:b/>
                <w:bCs/>
              </w:rPr>
            </w:pPr>
          </w:p>
        </w:tc>
      </w:tr>
      <w:tr w:rsidR="00D261EA" w14:paraId="69B8FC3C" w14:textId="77777777">
        <w:trPr>
          <w:trHeight w:val="205"/>
          <w:jc w:val="center"/>
        </w:trPr>
        <w:tc>
          <w:tcPr>
            <w:tcW w:w="1772" w:type="dxa"/>
            <w:vMerge/>
            <w:shd w:val="clear" w:color="auto" w:fill="E0E0E0"/>
            <w:tcMar>
              <w:top w:w="28" w:type="dxa"/>
              <w:bottom w:w="28" w:type="dxa"/>
            </w:tcMar>
          </w:tcPr>
          <w:p w14:paraId="2682FFFB" w14:textId="77777777" w:rsidR="00D261EA" w:rsidRDefault="00D261EA">
            <w:pPr>
              <w:pStyle w:val="TAL"/>
              <w:rPr>
                <w:b/>
                <w:bCs/>
                <w:color w:val="0000FF"/>
              </w:rPr>
            </w:pPr>
          </w:p>
        </w:tc>
        <w:tc>
          <w:tcPr>
            <w:tcW w:w="1772" w:type="dxa"/>
            <w:shd w:val="clear" w:color="auto" w:fill="E0E0E0"/>
          </w:tcPr>
          <w:p w14:paraId="0AA30FFC" w14:textId="77777777" w:rsidR="00D261EA" w:rsidRDefault="002A349C">
            <w:pPr>
              <w:pStyle w:val="TAL"/>
              <w:rPr>
                <w:b/>
                <w:bCs/>
                <w:color w:val="0000FF"/>
              </w:rPr>
            </w:pPr>
            <w:r>
              <w:rPr>
                <w:b/>
                <w:bCs/>
                <w:color w:val="0000FF"/>
              </w:rPr>
              <w:t>Services</w:t>
            </w:r>
          </w:p>
        </w:tc>
        <w:tc>
          <w:tcPr>
            <w:tcW w:w="862" w:type="dxa"/>
            <w:tcMar>
              <w:top w:w="28" w:type="dxa"/>
              <w:bottom w:w="28" w:type="dxa"/>
            </w:tcMar>
          </w:tcPr>
          <w:p w14:paraId="2CA8FB2F" w14:textId="77777777" w:rsidR="00D261EA" w:rsidRDefault="00D261EA">
            <w:pPr>
              <w:pStyle w:val="TAL"/>
              <w:jc w:val="center"/>
              <w:rPr>
                <w:b/>
                <w:bCs/>
              </w:rPr>
            </w:pPr>
          </w:p>
        </w:tc>
      </w:tr>
    </w:tbl>
    <w:p w14:paraId="78B1728B" w14:textId="77777777" w:rsidR="00D261EA" w:rsidRDefault="00D261EA"/>
    <w:p w14:paraId="4A843C27" w14:textId="0E10598A" w:rsidR="00D261EA" w:rsidRDefault="002A349C">
      <w:pPr>
        <w:spacing w:after="0"/>
        <w:ind w:right="-96"/>
      </w:pPr>
      <w:r>
        <w:rPr>
          <w:rFonts w:ascii="Arial" w:hAnsi="Arial"/>
          <w:sz w:val="32"/>
        </w:rPr>
        <w:t>Potential target Release: Rel-1</w:t>
      </w:r>
      <w:r w:rsidR="00D20A99">
        <w:rPr>
          <w:rFonts w:ascii="Arial" w:eastAsiaTheme="minorEastAsia" w:hAnsi="Arial"/>
          <w:sz w:val="32"/>
        </w:rPr>
        <w:t>8</w:t>
      </w:r>
    </w:p>
    <w:p w14:paraId="4E046F2C" w14:textId="77777777" w:rsidR="00D261EA" w:rsidRDefault="002A349C">
      <w:pPr>
        <w:pStyle w:val="Heading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D261EA" w14:paraId="681162CB" w14:textId="77777777">
        <w:trPr>
          <w:jc w:val="center"/>
        </w:trPr>
        <w:tc>
          <w:tcPr>
            <w:tcW w:w="0" w:type="auto"/>
            <w:tcBorders>
              <w:bottom w:val="single" w:sz="12" w:space="0" w:color="auto"/>
              <w:right w:val="single" w:sz="12" w:space="0" w:color="auto"/>
            </w:tcBorders>
            <w:shd w:val="clear" w:color="auto" w:fill="E0E0E0"/>
          </w:tcPr>
          <w:p w14:paraId="1B29BE02" w14:textId="77777777" w:rsidR="00D261EA" w:rsidRDefault="002A349C">
            <w:pPr>
              <w:pStyle w:val="TAL"/>
              <w:keepNext w:val="0"/>
              <w:ind w:right="-99"/>
              <w:rPr>
                <w:b/>
              </w:rPr>
            </w:pPr>
            <w:r>
              <w:rPr>
                <w:b/>
              </w:rPr>
              <w:t>Affects:</w:t>
            </w:r>
          </w:p>
        </w:tc>
        <w:tc>
          <w:tcPr>
            <w:tcW w:w="0" w:type="auto"/>
            <w:tcBorders>
              <w:left w:val="nil"/>
              <w:bottom w:val="single" w:sz="12" w:space="0" w:color="auto"/>
            </w:tcBorders>
            <w:shd w:val="clear" w:color="auto" w:fill="E0E0E0"/>
          </w:tcPr>
          <w:p w14:paraId="2B6B1018" w14:textId="77777777" w:rsidR="00D261EA" w:rsidRDefault="002A349C">
            <w:pPr>
              <w:pStyle w:val="TAH"/>
            </w:pPr>
            <w:r>
              <w:t>UICC apps</w:t>
            </w:r>
          </w:p>
        </w:tc>
        <w:tc>
          <w:tcPr>
            <w:tcW w:w="0" w:type="auto"/>
            <w:tcBorders>
              <w:bottom w:val="single" w:sz="12" w:space="0" w:color="auto"/>
            </w:tcBorders>
            <w:shd w:val="clear" w:color="auto" w:fill="E0E0E0"/>
          </w:tcPr>
          <w:p w14:paraId="4555397E" w14:textId="77777777" w:rsidR="00D261EA" w:rsidRDefault="002A349C">
            <w:pPr>
              <w:pStyle w:val="TAH"/>
            </w:pPr>
            <w:r>
              <w:t>ME</w:t>
            </w:r>
          </w:p>
        </w:tc>
        <w:tc>
          <w:tcPr>
            <w:tcW w:w="0" w:type="auto"/>
            <w:tcBorders>
              <w:bottom w:val="single" w:sz="12" w:space="0" w:color="auto"/>
            </w:tcBorders>
            <w:shd w:val="clear" w:color="auto" w:fill="E0E0E0"/>
          </w:tcPr>
          <w:p w14:paraId="718B6944" w14:textId="77777777" w:rsidR="00D261EA" w:rsidRDefault="002A349C">
            <w:pPr>
              <w:pStyle w:val="TAH"/>
            </w:pPr>
            <w:r>
              <w:t>AN</w:t>
            </w:r>
          </w:p>
        </w:tc>
        <w:tc>
          <w:tcPr>
            <w:tcW w:w="0" w:type="auto"/>
            <w:tcBorders>
              <w:bottom w:val="single" w:sz="12" w:space="0" w:color="auto"/>
            </w:tcBorders>
            <w:shd w:val="clear" w:color="auto" w:fill="E0E0E0"/>
          </w:tcPr>
          <w:p w14:paraId="0C525562" w14:textId="77777777" w:rsidR="00D261EA" w:rsidRDefault="002A349C">
            <w:pPr>
              <w:pStyle w:val="TAH"/>
            </w:pPr>
            <w:r>
              <w:t>CN</w:t>
            </w:r>
          </w:p>
        </w:tc>
        <w:tc>
          <w:tcPr>
            <w:tcW w:w="0" w:type="auto"/>
            <w:tcBorders>
              <w:bottom w:val="single" w:sz="12" w:space="0" w:color="auto"/>
            </w:tcBorders>
            <w:shd w:val="clear" w:color="auto" w:fill="E0E0E0"/>
          </w:tcPr>
          <w:p w14:paraId="4DA257DC" w14:textId="77777777" w:rsidR="00D261EA" w:rsidRDefault="002A349C">
            <w:pPr>
              <w:pStyle w:val="TAH"/>
            </w:pPr>
            <w:r>
              <w:t>Others (specify)</w:t>
            </w:r>
          </w:p>
        </w:tc>
      </w:tr>
      <w:tr w:rsidR="00D261EA" w14:paraId="61496FA1" w14:textId="77777777">
        <w:trPr>
          <w:jc w:val="center"/>
        </w:trPr>
        <w:tc>
          <w:tcPr>
            <w:tcW w:w="0" w:type="auto"/>
            <w:tcBorders>
              <w:top w:val="nil"/>
              <w:right w:val="single" w:sz="12" w:space="0" w:color="auto"/>
            </w:tcBorders>
          </w:tcPr>
          <w:p w14:paraId="7E07F7B5" w14:textId="77777777" w:rsidR="00D261EA" w:rsidRDefault="002A349C">
            <w:pPr>
              <w:pStyle w:val="TAL"/>
              <w:keepNext w:val="0"/>
              <w:ind w:right="-99"/>
              <w:rPr>
                <w:b/>
              </w:rPr>
            </w:pPr>
            <w:r>
              <w:rPr>
                <w:b/>
              </w:rPr>
              <w:t>Yes</w:t>
            </w:r>
          </w:p>
        </w:tc>
        <w:tc>
          <w:tcPr>
            <w:tcW w:w="0" w:type="auto"/>
            <w:tcBorders>
              <w:top w:val="nil"/>
              <w:left w:val="nil"/>
            </w:tcBorders>
          </w:tcPr>
          <w:p w14:paraId="12B6E586" w14:textId="77777777" w:rsidR="00D261EA" w:rsidRDefault="00D261EA">
            <w:pPr>
              <w:pStyle w:val="TAC"/>
            </w:pPr>
          </w:p>
        </w:tc>
        <w:tc>
          <w:tcPr>
            <w:tcW w:w="0" w:type="auto"/>
            <w:tcBorders>
              <w:top w:val="nil"/>
            </w:tcBorders>
          </w:tcPr>
          <w:p w14:paraId="0D900872" w14:textId="77777777" w:rsidR="00D261EA" w:rsidRDefault="00D261EA">
            <w:pPr>
              <w:pStyle w:val="TAC"/>
            </w:pPr>
          </w:p>
        </w:tc>
        <w:tc>
          <w:tcPr>
            <w:tcW w:w="0" w:type="auto"/>
            <w:tcBorders>
              <w:top w:val="nil"/>
            </w:tcBorders>
          </w:tcPr>
          <w:p w14:paraId="69A0AAD2" w14:textId="77777777" w:rsidR="00D261EA" w:rsidRDefault="00D261EA">
            <w:pPr>
              <w:pStyle w:val="TAC"/>
            </w:pPr>
          </w:p>
        </w:tc>
        <w:tc>
          <w:tcPr>
            <w:tcW w:w="0" w:type="auto"/>
            <w:tcBorders>
              <w:top w:val="nil"/>
            </w:tcBorders>
          </w:tcPr>
          <w:p w14:paraId="53C616F9" w14:textId="77777777" w:rsidR="00D261EA" w:rsidRDefault="00D261EA">
            <w:pPr>
              <w:pStyle w:val="TAC"/>
            </w:pPr>
          </w:p>
        </w:tc>
        <w:tc>
          <w:tcPr>
            <w:tcW w:w="0" w:type="auto"/>
            <w:tcBorders>
              <w:top w:val="nil"/>
            </w:tcBorders>
          </w:tcPr>
          <w:p w14:paraId="716C42BE" w14:textId="77777777" w:rsidR="00D261EA" w:rsidRDefault="00D261EA">
            <w:pPr>
              <w:pStyle w:val="TAC"/>
            </w:pPr>
          </w:p>
        </w:tc>
      </w:tr>
      <w:tr w:rsidR="00D261EA" w14:paraId="4EA9DB02" w14:textId="77777777">
        <w:trPr>
          <w:jc w:val="center"/>
        </w:trPr>
        <w:tc>
          <w:tcPr>
            <w:tcW w:w="0" w:type="auto"/>
            <w:tcBorders>
              <w:right w:val="single" w:sz="12" w:space="0" w:color="auto"/>
            </w:tcBorders>
          </w:tcPr>
          <w:p w14:paraId="594C5006" w14:textId="77777777" w:rsidR="00D261EA" w:rsidRDefault="002A349C">
            <w:pPr>
              <w:pStyle w:val="TAL"/>
              <w:keepNext w:val="0"/>
              <w:ind w:right="-99"/>
              <w:rPr>
                <w:b/>
              </w:rPr>
            </w:pPr>
            <w:r>
              <w:rPr>
                <w:b/>
              </w:rPr>
              <w:t>No</w:t>
            </w:r>
          </w:p>
        </w:tc>
        <w:tc>
          <w:tcPr>
            <w:tcW w:w="0" w:type="auto"/>
            <w:tcBorders>
              <w:left w:val="nil"/>
            </w:tcBorders>
          </w:tcPr>
          <w:p w14:paraId="5FA6DC88" w14:textId="77777777" w:rsidR="00D261EA" w:rsidRDefault="002A349C">
            <w:pPr>
              <w:pStyle w:val="TAC"/>
            </w:pPr>
            <w:r>
              <w:rPr>
                <w:rFonts w:hint="eastAsia"/>
              </w:rPr>
              <w:t>X</w:t>
            </w:r>
          </w:p>
        </w:tc>
        <w:tc>
          <w:tcPr>
            <w:tcW w:w="0" w:type="auto"/>
          </w:tcPr>
          <w:p w14:paraId="1F672BE5" w14:textId="77777777" w:rsidR="00D261EA" w:rsidRDefault="002A349C">
            <w:pPr>
              <w:pStyle w:val="TAC"/>
            </w:pPr>
            <w:r>
              <w:t>X</w:t>
            </w:r>
          </w:p>
        </w:tc>
        <w:tc>
          <w:tcPr>
            <w:tcW w:w="0" w:type="auto"/>
          </w:tcPr>
          <w:p w14:paraId="540BA58A" w14:textId="77777777" w:rsidR="00D261EA" w:rsidRDefault="002A349C">
            <w:pPr>
              <w:pStyle w:val="TAC"/>
            </w:pPr>
            <w:r>
              <w:rPr>
                <w:rFonts w:hint="eastAsia"/>
              </w:rPr>
              <w:t>X</w:t>
            </w:r>
          </w:p>
        </w:tc>
        <w:tc>
          <w:tcPr>
            <w:tcW w:w="0" w:type="auto"/>
          </w:tcPr>
          <w:p w14:paraId="5DDA858F" w14:textId="77777777" w:rsidR="00D261EA" w:rsidRDefault="002A349C">
            <w:pPr>
              <w:pStyle w:val="TAC"/>
            </w:pPr>
            <w:r>
              <w:rPr>
                <w:rFonts w:hint="eastAsia"/>
              </w:rPr>
              <w:t>X</w:t>
            </w:r>
          </w:p>
        </w:tc>
        <w:tc>
          <w:tcPr>
            <w:tcW w:w="0" w:type="auto"/>
          </w:tcPr>
          <w:p w14:paraId="2342A467" w14:textId="1EDA6C39" w:rsidR="00D261EA" w:rsidRDefault="00D261EA">
            <w:pPr>
              <w:pStyle w:val="TAC"/>
              <w:rPr>
                <w:rFonts w:eastAsiaTheme="minorEastAsia"/>
              </w:rPr>
            </w:pPr>
          </w:p>
        </w:tc>
      </w:tr>
      <w:tr w:rsidR="00D261EA" w14:paraId="26E90E89" w14:textId="77777777">
        <w:trPr>
          <w:jc w:val="center"/>
        </w:trPr>
        <w:tc>
          <w:tcPr>
            <w:tcW w:w="0" w:type="auto"/>
            <w:tcBorders>
              <w:right w:val="single" w:sz="12" w:space="0" w:color="auto"/>
            </w:tcBorders>
          </w:tcPr>
          <w:p w14:paraId="6543C287" w14:textId="77777777" w:rsidR="00D261EA" w:rsidRDefault="002A349C">
            <w:pPr>
              <w:pStyle w:val="TAL"/>
              <w:keepNext w:val="0"/>
              <w:ind w:right="-99"/>
              <w:rPr>
                <w:b/>
              </w:rPr>
            </w:pPr>
            <w:r>
              <w:rPr>
                <w:b/>
              </w:rPr>
              <w:t>Don't know</w:t>
            </w:r>
          </w:p>
        </w:tc>
        <w:tc>
          <w:tcPr>
            <w:tcW w:w="0" w:type="auto"/>
            <w:tcBorders>
              <w:left w:val="nil"/>
            </w:tcBorders>
          </w:tcPr>
          <w:p w14:paraId="738A96F9" w14:textId="77777777" w:rsidR="00D261EA" w:rsidRDefault="00D261EA">
            <w:pPr>
              <w:pStyle w:val="TAC"/>
            </w:pPr>
          </w:p>
        </w:tc>
        <w:tc>
          <w:tcPr>
            <w:tcW w:w="0" w:type="auto"/>
          </w:tcPr>
          <w:p w14:paraId="26CEB7CF" w14:textId="77777777" w:rsidR="00D261EA" w:rsidRDefault="00D261EA">
            <w:pPr>
              <w:pStyle w:val="TAC"/>
            </w:pPr>
          </w:p>
        </w:tc>
        <w:tc>
          <w:tcPr>
            <w:tcW w:w="0" w:type="auto"/>
          </w:tcPr>
          <w:p w14:paraId="636E42A9" w14:textId="77777777" w:rsidR="00D261EA" w:rsidRDefault="00D261EA">
            <w:pPr>
              <w:pStyle w:val="TAC"/>
            </w:pPr>
          </w:p>
        </w:tc>
        <w:tc>
          <w:tcPr>
            <w:tcW w:w="0" w:type="auto"/>
          </w:tcPr>
          <w:p w14:paraId="18002BA8" w14:textId="77777777" w:rsidR="00D261EA" w:rsidRDefault="00D261EA">
            <w:pPr>
              <w:pStyle w:val="TAC"/>
            </w:pPr>
          </w:p>
        </w:tc>
        <w:tc>
          <w:tcPr>
            <w:tcW w:w="0" w:type="auto"/>
          </w:tcPr>
          <w:p w14:paraId="599792D6" w14:textId="77777777" w:rsidR="00D261EA" w:rsidRDefault="00D261EA">
            <w:pPr>
              <w:pStyle w:val="TAC"/>
            </w:pPr>
          </w:p>
        </w:tc>
      </w:tr>
    </w:tbl>
    <w:p w14:paraId="55DF5BBC" w14:textId="77777777" w:rsidR="00D261EA" w:rsidRDefault="00D261EA">
      <w:pPr>
        <w:ind w:right="-99"/>
        <w:rPr>
          <w:b/>
        </w:rPr>
      </w:pPr>
    </w:p>
    <w:p w14:paraId="74CF1D73" w14:textId="77777777" w:rsidR="00D261EA" w:rsidRDefault="002A349C">
      <w:pPr>
        <w:pStyle w:val="Heading2"/>
      </w:pPr>
      <w:r>
        <w:t>2</w:t>
      </w:r>
      <w:r>
        <w:tab/>
        <w:t>Classification of the Work Item and linked work items</w:t>
      </w:r>
    </w:p>
    <w:p w14:paraId="48A9C308" w14:textId="77777777" w:rsidR="00D261EA" w:rsidRDefault="002A349C">
      <w:pPr>
        <w:pStyle w:val="Heading3"/>
      </w:pPr>
      <w:r>
        <w:t>2.1</w:t>
      </w:r>
      <w:r>
        <w:tab/>
        <w:t>Primary classification</w:t>
      </w:r>
    </w:p>
    <w:p w14:paraId="33ABE64B" w14:textId="77777777" w:rsidR="00D261EA" w:rsidRDefault="002A349C">
      <w:pPr>
        <w:pStyle w:val="tah0"/>
      </w:pPr>
      <w:r>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D261EA" w14:paraId="3D058D3A" w14:textId="77777777">
        <w:tc>
          <w:tcPr>
            <w:tcW w:w="675" w:type="dxa"/>
          </w:tcPr>
          <w:p w14:paraId="64AEA3A9" w14:textId="77777777" w:rsidR="00D261EA" w:rsidRDefault="00D261EA">
            <w:pPr>
              <w:pStyle w:val="TAC"/>
            </w:pPr>
          </w:p>
        </w:tc>
        <w:tc>
          <w:tcPr>
            <w:tcW w:w="2694" w:type="dxa"/>
            <w:shd w:val="clear" w:color="auto" w:fill="E0E0E0"/>
          </w:tcPr>
          <w:p w14:paraId="1AC97120" w14:textId="77777777" w:rsidR="00D261EA" w:rsidRDefault="002A349C">
            <w:pPr>
              <w:pStyle w:val="TAH"/>
              <w:ind w:right="-99"/>
              <w:jc w:val="left"/>
              <w:rPr>
                <w:color w:val="4F81BD"/>
              </w:rPr>
            </w:pPr>
            <w:r>
              <w:rPr>
                <w:color w:val="4F81BD"/>
                <w:sz w:val="20"/>
              </w:rPr>
              <w:t>Feature</w:t>
            </w:r>
          </w:p>
        </w:tc>
      </w:tr>
      <w:tr w:rsidR="00D261EA" w14:paraId="3FA3FB26" w14:textId="77777777">
        <w:tc>
          <w:tcPr>
            <w:tcW w:w="675" w:type="dxa"/>
          </w:tcPr>
          <w:p w14:paraId="1907B12E" w14:textId="77777777" w:rsidR="00D261EA" w:rsidRDefault="002A349C">
            <w:pPr>
              <w:pStyle w:val="TAC"/>
            </w:pPr>
            <w:r>
              <w:rPr>
                <w:rFonts w:hint="eastAsia"/>
              </w:rPr>
              <w:t>X</w:t>
            </w:r>
          </w:p>
        </w:tc>
        <w:tc>
          <w:tcPr>
            <w:tcW w:w="2694" w:type="dxa"/>
            <w:shd w:val="clear" w:color="auto" w:fill="E0E0E0"/>
            <w:tcMar>
              <w:left w:w="227" w:type="dxa"/>
            </w:tcMar>
          </w:tcPr>
          <w:p w14:paraId="5724F3A6" w14:textId="77777777" w:rsidR="00D261EA" w:rsidRDefault="002A349C">
            <w:pPr>
              <w:pStyle w:val="TAH"/>
              <w:ind w:right="-99"/>
              <w:jc w:val="left"/>
            </w:pPr>
            <w:r>
              <w:t>Building Block</w:t>
            </w:r>
          </w:p>
        </w:tc>
      </w:tr>
      <w:tr w:rsidR="00D261EA" w14:paraId="5AEC191A" w14:textId="77777777">
        <w:tc>
          <w:tcPr>
            <w:tcW w:w="675" w:type="dxa"/>
          </w:tcPr>
          <w:p w14:paraId="10E6C476" w14:textId="77777777" w:rsidR="00D261EA" w:rsidRDefault="00D261EA">
            <w:pPr>
              <w:pStyle w:val="TAC"/>
            </w:pPr>
          </w:p>
        </w:tc>
        <w:tc>
          <w:tcPr>
            <w:tcW w:w="2694" w:type="dxa"/>
            <w:shd w:val="clear" w:color="auto" w:fill="E0E0E0"/>
            <w:tcMar>
              <w:left w:w="397" w:type="dxa"/>
            </w:tcMar>
          </w:tcPr>
          <w:p w14:paraId="000BACAD" w14:textId="77777777" w:rsidR="00D261EA" w:rsidRDefault="002A349C">
            <w:pPr>
              <w:pStyle w:val="TAH"/>
              <w:ind w:right="-99"/>
              <w:jc w:val="left"/>
              <w:rPr>
                <w:b w:val="0"/>
                <w:i/>
              </w:rPr>
            </w:pPr>
            <w:r>
              <w:rPr>
                <w:b w:val="0"/>
                <w:i/>
                <w:sz w:val="16"/>
              </w:rPr>
              <w:t>Work Task</w:t>
            </w:r>
          </w:p>
        </w:tc>
      </w:tr>
      <w:tr w:rsidR="00D261EA" w14:paraId="438D50F7" w14:textId="77777777">
        <w:tc>
          <w:tcPr>
            <w:tcW w:w="675" w:type="dxa"/>
          </w:tcPr>
          <w:p w14:paraId="2E8BD363" w14:textId="77777777" w:rsidR="00D261EA" w:rsidRDefault="00D261EA">
            <w:pPr>
              <w:pStyle w:val="TAC"/>
            </w:pPr>
          </w:p>
        </w:tc>
        <w:tc>
          <w:tcPr>
            <w:tcW w:w="2694" w:type="dxa"/>
            <w:shd w:val="clear" w:color="auto" w:fill="E0E0E0"/>
          </w:tcPr>
          <w:p w14:paraId="45395561" w14:textId="77777777" w:rsidR="00D261EA" w:rsidRDefault="002A349C">
            <w:pPr>
              <w:pStyle w:val="TAH"/>
              <w:ind w:right="-99"/>
              <w:jc w:val="left"/>
            </w:pPr>
            <w:r>
              <w:rPr>
                <w:color w:val="4F81BD"/>
                <w:sz w:val="20"/>
              </w:rPr>
              <w:t>Study Item</w:t>
            </w:r>
          </w:p>
        </w:tc>
      </w:tr>
    </w:tbl>
    <w:p w14:paraId="1F67EEB2" w14:textId="77777777" w:rsidR="00D261EA" w:rsidRDefault="00D261EA">
      <w:pPr>
        <w:ind w:right="-99"/>
        <w:rPr>
          <w:b/>
        </w:rPr>
      </w:pPr>
    </w:p>
    <w:p w14:paraId="713CE9C5" w14:textId="77777777" w:rsidR="00D261EA" w:rsidRDefault="002A349C">
      <w:pPr>
        <w:pStyle w:val="Heading3"/>
      </w:pPr>
      <w:r>
        <w:lastRenderedPageBreak/>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235"/>
        <w:gridCol w:w="1559"/>
        <w:gridCol w:w="1417"/>
        <w:gridCol w:w="5103"/>
      </w:tblGrid>
      <w:tr w:rsidR="00D261EA" w14:paraId="7D9DA27D" w14:textId="77777777">
        <w:tc>
          <w:tcPr>
            <w:tcW w:w="10314" w:type="dxa"/>
            <w:gridSpan w:val="4"/>
            <w:shd w:val="clear" w:color="auto" w:fill="E0E0E0"/>
          </w:tcPr>
          <w:p w14:paraId="48E112DE" w14:textId="77777777" w:rsidR="00D261EA" w:rsidRDefault="002A349C">
            <w:pPr>
              <w:pStyle w:val="TAH"/>
              <w:ind w:right="-99"/>
              <w:jc w:val="left"/>
            </w:pPr>
            <w:r>
              <w:t xml:space="preserve">Parent Work / Study Items </w:t>
            </w:r>
          </w:p>
        </w:tc>
      </w:tr>
      <w:tr w:rsidR="00D261EA" w14:paraId="18A6749F" w14:textId="77777777">
        <w:tc>
          <w:tcPr>
            <w:tcW w:w="2235" w:type="dxa"/>
            <w:shd w:val="clear" w:color="auto" w:fill="E0E0E0"/>
          </w:tcPr>
          <w:p w14:paraId="236F9F6E" w14:textId="77777777" w:rsidR="00D261EA" w:rsidRDefault="002A349C">
            <w:pPr>
              <w:pStyle w:val="TAH"/>
              <w:ind w:right="-99"/>
              <w:jc w:val="left"/>
            </w:pPr>
            <w:r>
              <w:t>Acronym</w:t>
            </w:r>
          </w:p>
        </w:tc>
        <w:tc>
          <w:tcPr>
            <w:tcW w:w="1559" w:type="dxa"/>
            <w:shd w:val="clear" w:color="auto" w:fill="E0E0E0"/>
          </w:tcPr>
          <w:p w14:paraId="0C4408EB" w14:textId="77777777" w:rsidR="00D261EA" w:rsidRDefault="002A349C">
            <w:pPr>
              <w:pStyle w:val="TAH"/>
              <w:ind w:right="-99"/>
              <w:jc w:val="left"/>
            </w:pPr>
            <w:r>
              <w:t>Working Group</w:t>
            </w:r>
          </w:p>
        </w:tc>
        <w:tc>
          <w:tcPr>
            <w:tcW w:w="1417" w:type="dxa"/>
            <w:shd w:val="clear" w:color="auto" w:fill="E0E0E0"/>
          </w:tcPr>
          <w:p w14:paraId="2916DD90" w14:textId="77777777" w:rsidR="00D261EA" w:rsidRDefault="002A349C">
            <w:pPr>
              <w:pStyle w:val="TAH"/>
              <w:ind w:right="-99"/>
              <w:jc w:val="left"/>
            </w:pPr>
            <w:r>
              <w:t>Unique ID</w:t>
            </w:r>
          </w:p>
        </w:tc>
        <w:tc>
          <w:tcPr>
            <w:tcW w:w="5103" w:type="dxa"/>
            <w:shd w:val="clear" w:color="auto" w:fill="E0E0E0"/>
          </w:tcPr>
          <w:p w14:paraId="6D3EAE02" w14:textId="77777777" w:rsidR="00D261EA" w:rsidRDefault="002A349C">
            <w:pPr>
              <w:pStyle w:val="TAH"/>
              <w:ind w:right="-99"/>
              <w:jc w:val="left"/>
            </w:pPr>
            <w:r>
              <w:t>Title (as in 3GPP Work Plan)</w:t>
            </w:r>
          </w:p>
        </w:tc>
      </w:tr>
      <w:tr w:rsidR="00D261EA" w14:paraId="5F220835" w14:textId="77777777">
        <w:tc>
          <w:tcPr>
            <w:tcW w:w="2235" w:type="dxa"/>
          </w:tcPr>
          <w:p w14:paraId="44D4AED6" w14:textId="5A464CEF" w:rsidR="00D261EA" w:rsidRDefault="00F464B4">
            <w:pPr>
              <w:pStyle w:val="TAL"/>
            </w:pPr>
            <w:bookmarkStart w:id="1" w:name="_Hlk152051071"/>
            <w:r>
              <w:t>NR_FR1_lessthan_5MHz_BW</w:t>
            </w:r>
            <w:bookmarkEnd w:id="1"/>
          </w:p>
        </w:tc>
        <w:tc>
          <w:tcPr>
            <w:tcW w:w="1559" w:type="dxa"/>
          </w:tcPr>
          <w:p w14:paraId="2E440EA0" w14:textId="77777777" w:rsidR="00D261EA" w:rsidRDefault="002A349C">
            <w:pPr>
              <w:pStyle w:val="TAL"/>
              <w:rPr>
                <w:rFonts w:cs="Arial"/>
                <w:sz w:val="20"/>
              </w:rPr>
            </w:pPr>
            <w:r>
              <w:rPr>
                <w:rFonts w:cs="Arial"/>
                <w:sz w:val="20"/>
              </w:rPr>
              <w:t>RAN4</w:t>
            </w:r>
          </w:p>
        </w:tc>
        <w:tc>
          <w:tcPr>
            <w:tcW w:w="1417" w:type="dxa"/>
          </w:tcPr>
          <w:p w14:paraId="03F1E386" w14:textId="03DCCDBC" w:rsidR="00D261EA" w:rsidRDefault="00F464B4">
            <w:pPr>
              <w:pStyle w:val="TAL"/>
              <w:rPr>
                <w:rFonts w:cs="Arial"/>
                <w:sz w:val="20"/>
              </w:rPr>
            </w:pPr>
            <w:r>
              <w:rPr>
                <w:rFonts w:cs="Arial"/>
                <w:sz w:val="20"/>
              </w:rPr>
              <w:t>941012</w:t>
            </w:r>
          </w:p>
        </w:tc>
        <w:tc>
          <w:tcPr>
            <w:tcW w:w="5103" w:type="dxa"/>
          </w:tcPr>
          <w:p w14:paraId="71B24586" w14:textId="661622EB" w:rsidR="00D261EA" w:rsidRDefault="00F464B4">
            <w:pPr>
              <w:pStyle w:val="TAL"/>
            </w:pPr>
            <w:r>
              <w:t>NR support for dedicated spectrum less than 5MHz for FR1</w:t>
            </w:r>
            <w:r>
              <w:rPr>
                <w:sz w:val="32"/>
                <w:szCs w:val="32"/>
              </w:rPr>
              <w:tab/>
            </w:r>
          </w:p>
        </w:tc>
      </w:tr>
      <w:tr w:rsidR="00F464B4" w14:paraId="2DD857A7" w14:textId="77777777">
        <w:tc>
          <w:tcPr>
            <w:tcW w:w="2235" w:type="dxa"/>
          </w:tcPr>
          <w:p w14:paraId="37A1D410" w14:textId="0B6E9E54" w:rsidR="00F464B4" w:rsidRDefault="00F464B4" w:rsidP="00F464B4">
            <w:pPr>
              <w:pStyle w:val="TAL"/>
            </w:pPr>
            <w:r w:rsidRPr="00F464B4">
              <w:t>NR_FR1_lessthan_5MHz_BW-Core</w:t>
            </w:r>
          </w:p>
        </w:tc>
        <w:tc>
          <w:tcPr>
            <w:tcW w:w="1559" w:type="dxa"/>
          </w:tcPr>
          <w:p w14:paraId="5651387C" w14:textId="77777777" w:rsidR="00F464B4" w:rsidRDefault="00F464B4" w:rsidP="00F464B4">
            <w:pPr>
              <w:pStyle w:val="TAL"/>
            </w:pPr>
            <w:r>
              <w:rPr>
                <w:rFonts w:cs="Arial"/>
                <w:sz w:val="20"/>
              </w:rPr>
              <w:t>RAN4</w:t>
            </w:r>
          </w:p>
        </w:tc>
        <w:bookmarkStart w:id="2" w:name="bm911012"/>
        <w:tc>
          <w:tcPr>
            <w:tcW w:w="1417" w:type="dxa"/>
          </w:tcPr>
          <w:p w14:paraId="04F0E29D" w14:textId="2C9EC031" w:rsidR="00F464B4" w:rsidRDefault="00F464B4" w:rsidP="00F464B4">
            <w:pPr>
              <w:pStyle w:val="TAL"/>
              <w:rPr>
                <w:rFonts w:cs="Arial"/>
                <w:sz w:val="20"/>
              </w:rPr>
            </w:pPr>
            <w:r>
              <w:rPr>
                <w:rFonts w:cs="Arial"/>
                <w:sz w:val="20"/>
              </w:rPr>
              <w:fldChar w:fldCharType="begin"/>
            </w:r>
            <w:r>
              <w:rPr>
                <w:rFonts w:cs="Arial"/>
                <w:sz w:val="20"/>
              </w:rPr>
              <w:instrText xml:space="preserve"> HYPERLINK "https://www.3gpp.org/DynaReport/GanttChart-Level-2.htm" \l "bm911012" \t "_blank" </w:instrText>
            </w:r>
            <w:r>
              <w:rPr>
                <w:rFonts w:cs="Arial"/>
                <w:sz w:val="20"/>
              </w:rPr>
            </w:r>
            <w:r>
              <w:rPr>
                <w:rFonts w:cs="Arial"/>
                <w:sz w:val="20"/>
              </w:rPr>
              <w:fldChar w:fldCharType="separate"/>
            </w:r>
            <w:r>
              <w:rPr>
                <w:sz w:val="20"/>
              </w:rPr>
              <w:t>941112</w:t>
            </w:r>
            <w:r>
              <w:rPr>
                <w:rFonts w:cs="Arial"/>
                <w:sz w:val="20"/>
              </w:rPr>
              <w:fldChar w:fldCharType="end"/>
            </w:r>
            <w:bookmarkEnd w:id="2"/>
          </w:p>
        </w:tc>
        <w:tc>
          <w:tcPr>
            <w:tcW w:w="5103" w:type="dxa"/>
          </w:tcPr>
          <w:p w14:paraId="2832544A" w14:textId="262EC148" w:rsidR="00F464B4" w:rsidRDefault="00F464B4" w:rsidP="00F464B4">
            <w:pPr>
              <w:pStyle w:val="TAL"/>
            </w:pPr>
            <w:r w:rsidRPr="00F464B4">
              <w:t>Core part: NR support for dedicated spectrum less than 5MHz for FR1</w:t>
            </w:r>
          </w:p>
        </w:tc>
      </w:tr>
      <w:tr w:rsidR="00F464B4" w14:paraId="58387893" w14:textId="77777777">
        <w:tc>
          <w:tcPr>
            <w:tcW w:w="2235" w:type="dxa"/>
          </w:tcPr>
          <w:p w14:paraId="5FA7610E" w14:textId="03E81177" w:rsidR="00F464B4" w:rsidRDefault="00F464B4" w:rsidP="00F464B4">
            <w:pPr>
              <w:pStyle w:val="TAL"/>
            </w:pPr>
            <w:r w:rsidRPr="00F464B4">
              <w:t>NR_FR1_lessthan_5MHz_BW-Perf</w:t>
            </w:r>
          </w:p>
        </w:tc>
        <w:tc>
          <w:tcPr>
            <w:tcW w:w="1559" w:type="dxa"/>
          </w:tcPr>
          <w:p w14:paraId="3343498D" w14:textId="7B81CB16" w:rsidR="00F464B4" w:rsidRDefault="00F464B4" w:rsidP="00F464B4">
            <w:pPr>
              <w:pStyle w:val="TAL"/>
            </w:pPr>
            <w:r>
              <w:rPr>
                <w:rFonts w:cs="Arial"/>
                <w:sz w:val="20"/>
              </w:rPr>
              <w:t>RAN4</w:t>
            </w:r>
          </w:p>
        </w:tc>
        <w:tc>
          <w:tcPr>
            <w:tcW w:w="1417" w:type="dxa"/>
          </w:tcPr>
          <w:p w14:paraId="37697C8A" w14:textId="613FF35D" w:rsidR="00F464B4" w:rsidRDefault="00F464B4" w:rsidP="00F464B4">
            <w:pPr>
              <w:pStyle w:val="TAL"/>
              <w:rPr>
                <w:rFonts w:cs="Arial"/>
                <w:sz w:val="20"/>
              </w:rPr>
            </w:pPr>
            <w:r w:rsidRPr="00D20A99">
              <w:rPr>
                <w:rFonts w:cs="Arial"/>
                <w:sz w:val="20"/>
              </w:rPr>
              <w:t>9</w:t>
            </w:r>
            <w:r>
              <w:rPr>
                <w:rFonts w:cs="Arial"/>
                <w:sz w:val="20"/>
              </w:rPr>
              <w:t>412</w:t>
            </w:r>
            <w:r w:rsidRPr="00D20A99">
              <w:rPr>
                <w:rFonts w:cs="Arial"/>
                <w:sz w:val="20"/>
              </w:rPr>
              <w:t>12</w:t>
            </w:r>
          </w:p>
        </w:tc>
        <w:tc>
          <w:tcPr>
            <w:tcW w:w="5103" w:type="dxa"/>
          </w:tcPr>
          <w:p w14:paraId="64DB9D90" w14:textId="731882D3" w:rsidR="00F464B4" w:rsidRDefault="00F464B4" w:rsidP="00F464B4">
            <w:pPr>
              <w:pStyle w:val="TAL"/>
            </w:pPr>
            <w:r w:rsidRPr="00F464B4">
              <w:t>Perf. part: NR support for dedicated spectrum less than 5MHz for FR1</w:t>
            </w:r>
          </w:p>
        </w:tc>
      </w:tr>
    </w:tbl>
    <w:p w14:paraId="799F3F25" w14:textId="77777777" w:rsidR="00B63F19" w:rsidRDefault="00B63F19">
      <w:pPr>
        <w:ind w:right="-99"/>
        <w:rPr>
          <w:b/>
        </w:rPr>
      </w:pPr>
    </w:p>
    <w:p w14:paraId="2274C16B" w14:textId="77777777" w:rsidR="00D261EA" w:rsidRDefault="002A349C">
      <w:pPr>
        <w:pStyle w:val="Heading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887"/>
      </w:tblGrid>
      <w:tr w:rsidR="00D261EA" w14:paraId="7CAE428C" w14:textId="77777777">
        <w:tc>
          <w:tcPr>
            <w:tcW w:w="10314" w:type="dxa"/>
            <w:gridSpan w:val="3"/>
            <w:shd w:val="clear" w:color="auto" w:fill="E0E0E0"/>
          </w:tcPr>
          <w:p w14:paraId="742CFB36" w14:textId="77777777" w:rsidR="00D261EA" w:rsidRDefault="002A349C">
            <w:pPr>
              <w:pStyle w:val="TAH"/>
              <w:ind w:right="-99"/>
              <w:jc w:val="left"/>
            </w:pPr>
            <w:r>
              <w:t>Other related Work Items (if any)</w:t>
            </w:r>
          </w:p>
        </w:tc>
      </w:tr>
      <w:tr w:rsidR="00D261EA" w14:paraId="7769B467" w14:textId="77777777">
        <w:tc>
          <w:tcPr>
            <w:tcW w:w="1101" w:type="dxa"/>
            <w:shd w:val="clear" w:color="auto" w:fill="E0E0E0"/>
          </w:tcPr>
          <w:p w14:paraId="443BDF7B" w14:textId="77777777" w:rsidR="00D261EA" w:rsidRDefault="002A349C">
            <w:pPr>
              <w:pStyle w:val="TAH"/>
              <w:ind w:right="-99"/>
              <w:jc w:val="left"/>
            </w:pPr>
            <w:r>
              <w:t>Unique ID</w:t>
            </w:r>
          </w:p>
        </w:tc>
        <w:tc>
          <w:tcPr>
            <w:tcW w:w="3326" w:type="dxa"/>
            <w:shd w:val="clear" w:color="auto" w:fill="E0E0E0"/>
          </w:tcPr>
          <w:p w14:paraId="47F95DCE" w14:textId="77777777" w:rsidR="00D261EA" w:rsidRDefault="002A349C">
            <w:pPr>
              <w:pStyle w:val="TAH"/>
              <w:ind w:right="-99"/>
              <w:jc w:val="left"/>
            </w:pPr>
            <w:r>
              <w:t>Title</w:t>
            </w:r>
          </w:p>
        </w:tc>
        <w:tc>
          <w:tcPr>
            <w:tcW w:w="5887" w:type="dxa"/>
            <w:shd w:val="clear" w:color="auto" w:fill="E0E0E0"/>
          </w:tcPr>
          <w:p w14:paraId="449085CC" w14:textId="77777777" w:rsidR="00D261EA" w:rsidRDefault="002A349C">
            <w:pPr>
              <w:pStyle w:val="TAH"/>
              <w:ind w:right="-99"/>
              <w:jc w:val="left"/>
            </w:pPr>
            <w:r>
              <w:t>Nature of relationship</w:t>
            </w:r>
          </w:p>
        </w:tc>
      </w:tr>
      <w:tr w:rsidR="00D261EA" w14:paraId="14ED6E06" w14:textId="77777777">
        <w:tc>
          <w:tcPr>
            <w:tcW w:w="1101" w:type="dxa"/>
          </w:tcPr>
          <w:p w14:paraId="2D3AD6B2" w14:textId="77777777" w:rsidR="00D261EA" w:rsidRDefault="00D261EA">
            <w:pPr>
              <w:pStyle w:val="TAL"/>
              <w:rPr>
                <w:rFonts w:ascii="Times New Roman" w:hAnsi="Times New Roman"/>
                <w:sz w:val="20"/>
              </w:rPr>
            </w:pPr>
          </w:p>
        </w:tc>
        <w:tc>
          <w:tcPr>
            <w:tcW w:w="3326" w:type="dxa"/>
          </w:tcPr>
          <w:p w14:paraId="454B2722" w14:textId="77777777" w:rsidR="00D261EA" w:rsidRDefault="00D261EA">
            <w:pPr>
              <w:pStyle w:val="TAL"/>
              <w:rPr>
                <w:rFonts w:ascii="Times New Roman" w:hAnsi="Times New Roman"/>
                <w:sz w:val="20"/>
              </w:rPr>
            </w:pPr>
          </w:p>
        </w:tc>
        <w:tc>
          <w:tcPr>
            <w:tcW w:w="5887" w:type="dxa"/>
          </w:tcPr>
          <w:p w14:paraId="6F290D3A" w14:textId="77777777" w:rsidR="00D261EA" w:rsidRDefault="00D261EA">
            <w:pPr>
              <w:pStyle w:val="tah0"/>
              <w:rPr>
                <w:sz w:val="20"/>
                <w:szCs w:val="20"/>
              </w:rPr>
            </w:pPr>
          </w:p>
        </w:tc>
      </w:tr>
      <w:tr w:rsidR="00D261EA" w14:paraId="06609C81" w14:textId="77777777">
        <w:tc>
          <w:tcPr>
            <w:tcW w:w="1101" w:type="dxa"/>
          </w:tcPr>
          <w:p w14:paraId="73A28AB5" w14:textId="77777777" w:rsidR="00D261EA" w:rsidRDefault="00D261EA">
            <w:pPr>
              <w:pStyle w:val="TAL"/>
              <w:rPr>
                <w:rFonts w:ascii="Times New Roman" w:hAnsi="Times New Roman"/>
                <w:sz w:val="20"/>
              </w:rPr>
            </w:pPr>
          </w:p>
        </w:tc>
        <w:tc>
          <w:tcPr>
            <w:tcW w:w="3326" w:type="dxa"/>
          </w:tcPr>
          <w:p w14:paraId="3DB03A3D" w14:textId="77777777" w:rsidR="00D261EA" w:rsidRDefault="00D261EA">
            <w:pPr>
              <w:pStyle w:val="TAL"/>
              <w:rPr>
                <w:rFonts w:ascii="Times New Roman" w:hAnsi="Times New Roman"/>
                <w:sz w:val="20"/>
              </w:rPr>
            </w:pPr>
          </w:p>
        </w:tc>
        <w:tc>
          <w:tcPr>
            <w:tcW w:w="5887" w:type="dxa"/>
          </w:tcPr>
          <w:p w14:paraId="2CB712FF" w14:textId="77777777" w:rsidR="00D261EA" w:rsidRDefault="00D261EA">
            <w:pPr>
              <w:pStyle w:val="tah0"/>
              <w:rPr>
                <w:sz w:val="20"/>
                <w:szCs w:val="20"/>
              </w:rPr>
            </w:pPr>
          </w:p>
        </w:tc>
      </w:tr>
      <w:tr w:rsidR="00D261EA" w14:paraId="62903956" w14:textId="77777777">
        <w:tc>
          <w:tcPr>
            <w:tcW w:w="1101" w:type="dxa"/>
          </w:tcPr>
          <w:p w14:paraId="4360A880" w14:textId="77777777" w:rsidR="00D261EA" w:rsidRDefault="00D261EA">
            <w:pPr>
              <w:pStyle w:val="TAL"/>
              <w:rPr>
                <w:rFonts w:ascii="Times New Roman" w:hAnsi="Times New Roman"/>
                <w:sz w:val="20"/>
              </w:rPr>
            </w:pPr>
          </w:p>
        </w:tc>
        <w:tc>
          <w:tcPr>
            <w:tcW w:w="3326" w:type="dxa"/>
          </w:tcPr>
          <w:p w14:paraId="6E2D13B5" w14:textId="77777777" w:rsidR="00D261EA" w:rsidRDefault="00D261EA">
            <w:pPr>
              <w:pStyle w:val="TAL"/>
              <w:rPr>
                <w:rFonts w:ascii="Times New Roman" w:hAnsi="Times New Roman"/>
                <w:sz w:val="20"/>
              </w:rPr>
            </w:pPr>
          </w:p>
        </w:tc>
        <w:tc>
          <w:tcPr>
            <w:tcW w:w="5887" w:type="dxa"/>
          </w:tcPr>
          <w:p w14:paraId="525A0575" w14:textId="77777777" w:rsidR="00D261EA" w:rsidRDefault="00D261EA">
            <w:pPr>
              <w:pStyle w:val="tah0"/>
              <w:rPr>
                <w:sz w:val="20"/>
                <w:szCs w:val="20"/>
              </w:rPr>
            </w:pPr>
          </w:p>
        </w:tc>
      </w:tr>
    </w:tbl>
    <w:p w14:paraId="51F47E4B" w14:textId="77777777" w:rsidR="00D261EA" w:rsidRDefault="00D261EA">
      <w:pPr>
        <w:spacing w:after="0"/>
        <w:ind w:right="-96"/>
        <w:rPr>
          <w:color w:val="0000FF"/>
        </w:rPr>
      </w:pPr>
    </w:p>
    <w:p w14:paraId="2B9DEC39" w14:textId="77777777" w:rsidR="00D261EA" w:rsidRDefault="002A349C">
      <w:pPr>
        <w:pStyle w:val="Heading2"/>
        <w:rPr>
          <w:bCs/>
        </w:rPr>
      </w:pPr>
      <w:r>
        <w:t>3</w:t>
      </w:r>
      <w:r>
        <w:tab/>
        <w:t>Justification</w:t>
      </w:r>
    </w:p>
    <w:p w14:paraId="4CCD8192" w14:textId="15538376" w:rsidR="00937E50" w:rsidRDefault="00937E50" w:rsidP="0041797F">
      <w:pPr>
        <w:spacing w:after="0"/>
        <w:rPr>
          <w:iCs/>
        </w:rPr>
      </w:pPr>
      <w:bookmarkStart w:id="3" w:name="OLE_LINK5"/>
      <w:bookmarkStart w:id="4" w:name="OLE_LINK6"/>
      <w:bookmarkStart w:id="5" w:name="_Hlk63420971"/>
      <w:r>
        <w:rPr>
          <w:iCs/>
        </w:rPr>
        <w:t xml:space="preserve">Certain licensees operate regionally and nationally in the USA, internationally across Europe and in parts of SE Asia and Africa. These networks support the family of 3GPP technologies including GSM and LTE for </w:t>
      </w:r>
      <w:r w:rsidR="00E66A3A">
        <w:rPr>
          <w:iCs/>
        </w:rPr>
        <w:t>mission-critical</w:t>
      </w:r>
      <w:r>
        <w:rPr>
          <w:iCs/>
        </w:rPr>
        <w:t xml:space="preserve"> applications. These operational networks are now looking to invest in the future of 3GPP by deploying 5G services. This includes the use of NR to support multiple low latency use cases (see 3GPP TR 38.825) resulting from various vertical industry domains, e.g., electrical power distribution grid &amp; rail communication. These </w:t>
      </w:r>
      <w:r w:rsidR="005B6CAA">
        <w:rPr>
          <w:iCs/>
        </w:rPr>
        <w:t>use</w:t>
      </w:r>
      <w:r>
        <w:rPr>
          <w:iCs/>
        </w:rPr>
        <w:t xml:space="preserve"> cases often require less than the latency offered by LTE technology and thus need NR to fully support them.</w:t>
      </w:r>
    </w:p>
    <w:p w14:paraId="797A46EF" w14:textId="77777777" w:rsidR="00937E50" w:rsidRDefault="00937E50" w:rsidP="0041797F">
      <w:pPr>
        <w:spacing w:after="0"/>
        <w:rPr>
          <w:iCs/>
        </w:rPr>
      </w:pPr>
    </w:p>
    <w:p w14:paraId="5085D0B5" w14:textId="6CD851FB" w:rsidR="00937E50" w:rsidRPr="00937E50" w:rsidRDefault="00937E50" w:rsidP="00937E50">
      <w:pPr>
        <w:pStyle w:val="ListParagraph"/>
        <w:numPr>
          <w:ilvl w:val="0"/>
          <w:numId w:val="4"/>
        </w:numPr>
        <w:spacing w:after="0"/>
        <w:rPr>
          <w:lang w:val="en-US" w:eastAsia="ja-JP"/>
        </w:rPr>
      </w:pPr>
      <w:r>
        <w:t>Band 26 and Band 8 in the USA (Band 106 is now allocated in RAN4 for Band 8 in the USA) using 3 MHz wide channels have set a precedent of existing networks requiring a growth path to NR to meet</w:t>
      </w:r>
      <w:r w:rsidRPr="008D5E9E">
        <w:t xml:space="preserve"> the needs of utilities, </w:t>
      </w:r>
      <w:r>
        <w:t xml:space="preserve">the </w:t>
      </w:r>
      <w:r w:rsidRPr="008D5E9E">
        <w:t>critical infrastructure industry (CII)</w:t>
      </w:r>
      <w:r>
        <w:t>,</w:t>
      </w:r>
      <w:r w:rsidRPr="008D5E9E">
        <w:t xml:space="preserve"> and enterprise customers</w:t>
      </w:r>
      <w:r>
        <w:t xml:space="preserve"> – what 3GPP refers to as </w:t>
      </w:r>
      <w:r w:rsidRPr="00426FDD">
        <w:t>Smart Energy and Infrastructure</w:t>
      </w:r>
      <w:r>
        <w:t xml:space="preserve"> (SEI).</w:t>
      </w:r>
    </w:p>
    <w:p w14:paraId="56D9B2E8" w14:textId="7CD45296" w:rsidR="00937E50" w:rsidRPr="00937E50" w:rsidRDefault="00937E50" w:rsidP="00937E50">
      <w:pPr>
        <w:pStyle w:val="ListParagraph"/>
        <w:numPr>
          <w:ilvl w:val="0"/>
          <w:numId w:val="4"/>
        </w:numPr>
        <w:spacing w:after="0"/>
        <w:rPr>
          <w:lang w:val="en-US" w:eastAsia="ja-JP"/>
        </w:rPr>
      </w:pPr>
      <w:r>
        <w:t xml:space="preserve">The CII in the U.S. is currently planning to deploy private LTE systems in this spectrum allocation </w:t>
      </w:r>
      <w:r w:rsidRPr="008D5E9E">
        <w:t xml:space="preserve">to </w:t>
      </w:r>
      <w:r>
        <w:t>leverage</w:t>
      </w:r>
      <w:r w:rsidRPr="008D5E9E">
        <w:t xml:space="preserve"> the transformative power of broadband </w:t>
      </w:r>
      <w:r>
        <w:t>in</w:t>
      </w:r>
      <w:r w:rsidRPr="008D5E9E">
        <w:t xml:space="preserve"> support </w:t>
      </w:r>
      <w:r>
        <w:t>of infrastructure</w:t>
      </w:r>
      <w:r w:rsidRPr="008D5E9E">
        <w:t xml:space="preserve"> modernization for energy, transportation, logistics and other industries.</w:t>
      </w:r>
    </w:p>
    <w:p w14:paraId="55FF0736" w14:textId="0BD6A197" w:rsidR="00937E50" w:rsidRPr="00937E50" w:rsidRDefault="00937E50" w:rsidP="00937E50">
      <w:pPr>
        <w:pStyle w:val="ListParagraph"/>
        <w:numPr>
          <w:ilvl w:val="0"/>
          <w:numId w:val="4"/>
        </w:numPr>
        <w:adjustRightInd/>
        <w:rPr>
          <w:iCs/>
          <w:lang w:val="en-US"/>
        </w:rPr>
      </w:pPr>
      <w:r w:rsidRPr="00937E50">
        <w:rPr>
          <w:iCs/>
          <w:lang w:val="en-US"/>
        </w:rPr>
        <w:t xml:space="preserve">Rail Communication in Europe is used for operational purposes to ensure the safety of millions of rail passengers. The Future Railway Mobile Communication System (FRMCS) forms the basis for digitizing rail operations </w:t>
      </w:r>
      <w:r w:rsidR="00886FB8">
        <w:rPr>
          <w:iCs/>
          <w:lang w:val="en-US"/>
        </w:rPr>
        <w:t>to increase train path utilization and improve</w:t>
      </w:r>
      <w:r w:rsidRPr="00937E50">
        <w:rPr>
          <w:iCs/>
          <w:lang w:val="en-US"/>
        </w:rPr>
        <w:t xml:space="preserve"> punctuality. </w:t>
      </w:r>
      <w:r>
        <w:rPr>
          <w:iCs/>
          <w:lang w:val="en-US"/>
        </w:rPr>
        <w:t>P</w:t>
      </w:r>
      <w:r w:rsidRPr="00937E50">
        <w:rPr>
          <w:iCs/>
          <w:lang w:val="en-US"/>
        </w:rPr>
        <w:t>ossibilities in 5G NR to operate in bandwidths &lt;5 MHz (e.g., from around 3 MHz upwards) would enable parallel operation of FRMCS and GSM-R and massive infrastructure reuse.</w:t>
      </w:r>
      <w:r>
        <w:rPr>
          <w:iCs/>
          <w:lang w:val="en-US"/>
        </w:rPr>
        <w:t xml:space="preserve"> </w:t>
      </w:r>
      <w:r w:rsidRPr="00A70C9E">
        <w:rPr>
          <w:iCs/>
          <w:lang w:val="en-US"/>
        </w:rPr>
        <w:t>The responsible authorities and organizations in Europe have set the start of the migration from GSM-R to FRMCS for 2025</w:t>
      </w:r>
      <w:r>
        <w:rPr>
          <w:iCs/>
          <w:lang w:val="en-US"/>
        </w:rPr>
        <w:t>.</w:t>
      </w:r>
    </w:p>
    <w:p w14:paraId="5F92DBBC" w14:textId="6240CDF5" w:rsidR="00937E50" w:rsidRDefault="00937E50" w:rsidP="00937E50">
      <w:pPr>
        <w:pStyle w:val="ListParagraph"/>
        <w:numPr>
          <w:ilvl w:val="0"/>
          <w:numId w:val="4"/>
        </w:numPr>
        <w:adjustRightInd/>
        <w:rPr>
          <w:iCs/>
          <w:lang w:val="en-US"/>
        </w:rPr>
      </w:pPr>
      <w:r w:rsidRPr="00937E50">
        <w:rPr>
          <w:iCs/>
          <w:lang w:val="en-US"/>
        </w:rPr>
        <w:t xml:space="preserve">The provision of simultaneous use of the 2x5.6MHz FDD in the 900MHz frequency band and the associated provision of bandwidths less than 5MHz for 5G NR thus has a key function </w:t>
      </w:r>
      <w:r w:rsidR="002D7D13" w:rsidRPr="00937E50">
        <w:rPr>
          <w:iCs/>
          <w:lang w:val="en-US"/>
        </w:rPr>
        <w:t>to</w:t>
      </w:r>
      <w:r w:rsidRPr="00937E50">
        <w:rPr>
          <w:iCs/>
          <w:lang w:val="en-US"/>
        </w:rPr>
        <w:t xml:space="preserve"> be able to start the migration from GSM-R to FRMCS in Europe.</w:t>
      </w:r>
    </w:p>
    <w:p w14:paraId="2EB7948D" w14:textId="77777777" w:rsidR="00937E50" w:rsidRPr="00937E50" w:rsidRDefault="00937E50" w:rsidP="00937E50">
      <w:pPr>
        <w:pStyle w:val="ListParagraph"/>
        <w:numPr>
          <w:ilvl w:val="0"/>
          <w:numId w:val="4"/>
        </w:numPr>
        <w:adjustRightInd/>
        <w:rPr>
          <w:iCs/>
          <w:lang w:val="en-US"/>
        </w:rPr>
      </w:pPr>
      <w:r w:rsidRPr="00937E50">
        <w:rPr>
          <w:iCs/>
          <w:lang w:val="en-US"/>
        </w:rPr>
        <w:t xml:space="preserve">For Public Protection and Disaster Relief (PPDR), 2 x 3MHz FDD in band 28 has been identified in Europe. </w:t>
      </w:r>
    </w:p>
    <w:p w14:paraId="738E40CA" w14:textId="77777777" w:rsidR="00937E50" w:rsidRPr="00937E50" w:rsidRDefault="00937E50" w:rsidP="00937E50">
      <w:pPr>
        <w:pStyle w:val="ListParagraph"/>
        <w:numPr>
          <w:ilvl w:val="0"/>
          <w:numId w:val="4"/>
        </w:numPr>
        <w:adjustRightInd/>
        <w:rPr>
          <w:iCs/>
          <w:lang w:val="en-US"/>
        </w:rPr>
      </w:pPr>
      <w:r w:rsidRPr="00937E50">
        <w:rPr>
          <w:iCs/>
          <w:lang w:val="en-US"/>
        </w:rPr>
        <w:t>The lower 700 MHz spectrum in the USA was auctioned in 6 MHz blocks, based on the previous use for NTSC television channels. There is interest in deploying 3 MHz B12 LTE along with 3 MHz of NR in n85 in a 6 MHz block.</w:t>
      </w:r>
    </w:p>
    <w:p w14:paraId="389C0D66" w14:textId="01F78251" w:rsidR="002D7D13" w:rsidRPr="00421B27" w:rsidRDefault="002D7D13" w:rsidP="002D7D13">
      <w:pPr>
        <w:adjustRightInd/>
        <w:rPr>
          <w:iCs/>
        </w:rPr>
      </w:pPr>
      <w:r w:rsidRPr="00421B27">
        <w:rPr>
          <w:iCs/>
          <w:lang w:val="en-US"/>
        </w:rPr>
        <w:t xml:space="preserve">NR specifications starting in Rel-15 defined a minimum bandwidth of 5 MHz channels. </w:t>
      </w:r>
      <w:r w:rsidRPr="00421B27">
        <w:rPr>
          <w:iCs/>
        </w:rPr>
        <w:t xml:space="preserve">Although NR can support multiple channel bandwidths due to the flexible numerology implementation, channel bandwidths smaller than </w:t>
      </w:r>
      <w:r w:rsidR="000A6AB6" w:rsidRPr="00421B27">
        <w:rPr>
          <w:iCs/>
        </w:rPr>
        <w:t>5 MHz</w:t>
      </w:r>
      <w:r w:rsidRPr="00421B27">
        <w:rPr>
          <w:iCs/>
        </w:rPr>
        <w:t xml:space="preserve"> were not supported in NR. </w:t>
      </w:r>
    </w:p>
    <w:p w14:paraId="13E40C46" w14:textId="5F918CF6" w:rsidR="00937E50" w:rsidRPr="00421B27" w:rsidRDefault="00080854" w:rsidP="002D7D13">
      <w:pPr>
        <w:adjustRightInd/>
        <w:rPr>
          <w:iCs/>
          <w:lang w:val="en-US"/>
        </w:rPr>
      </w:pPr>
      <w:r w:rsidRPr="00421B27">
        <w:rPr>
          <w:iCs/>
        </w:rPr>
        <w:t>Parent WIs</w:t>
      </w:r>
      <w:r w:rsidR="002D7D13" w:rsidRPr="00421B27">
        <w:rPr>
          <w:iCs/>
        </w:rPr>
        <w:t xml:space="preserve"> have </w:t>
      </w:r>
      <w:r w:rsidR="002D7D13" w:rsidRPr="00421B27">
        <w:rPr>
          <w:iCs/>
          <w:lang w:val="en-US"/>
        </w:rPr>
        <w:t xml:space="preserve">specified necessary changes to NR physical layer with minimum specification impact to operate in spectrum allocations from approximately 3 MHz up to below 5 </w:t>
      </w:r>
      <w:proofErr w:type="spellStart"/>
      <w:r w:rsidR="002D7D13" w:rsidRPr="00421B27">
        <w:rPr>
          <w:iCs/>
          <w:lang w:val="en-US"/>
        </w:rPr>
        <w:t>MHz.</w:t>
      </w:r>
      <w:proofErr w:type="spellEnd"/>
      <w:r w:rsidR="002D7D13" w:rsidRPr="00421B27">
        <w:rPr>
          <w:iCs/>
          <w:lang w:val="en-US"/>
        </w:rPr>
        <w:t xml:space="preserve"> RAN4 has specified</w:t>
      </w:r>
      <w:r w:rsidR="005B6CAA">
        <w:rPr>
          <w:iCs/>
          <w:lang w:val="en-US"/>
        </w:rPr>
        <w:t xml:space="preserve"> below requirements</w:t>
      </w:r>
      <w:r w:rsidR="00F568A2">
        <w:rPr>
          <w:iCs/>
          <w:lang w:val="en-US"/>
        </w:rPr>
        <w:t>:</w:t>
      </w:r>
    </w:p>
    <w:p w14:paraId="41E4B466" w14:textId="10E9C71B" w:rsidR="002D7D13" w:rsidRPr="00421B27" w:rsidRDefault="002D7D13" w:rsidP="002D7D13">
      <w:pPr>
        <w:pStyle w:val="ListParagraph"/>
        <w:numPr>
          <w:ilvl w:val="0"/>
          <w:numId w:val="4"/>
        </w:numPr>
        <w:adjustRightInd/>
        <w:rPr>
          <w:iCs/>
          <w:lang w:val="en-US"/>
        </w:rPr>
      </w:pPr>
      <w:r w:rsidRPr="00421B27">
        <w:rPr>
          <w:iCs/>
          <w:lang w:val="en-US"/>
        </w:rPr>
        <w:t xml:space="preserve">Necessary </w:t>
      </w:r>
      <w:r w:rsidR="00E55E2E">
        <w:rPr>
          <w:iCs/>
          <w:lang w:val="en-US"/>
        </w:rPr>
        <w:t xml:space="preserve">RF </w:t>
      </w:r>
      <w:r w:rsidRPr="00421B27">
        <w:rPr>
          <w:iCs/>
          <w:lang w:val="en-US"/>
        </w:rPr>
        <w:t>requirements to support deploying NR in spectrum allocations from approximately 3 MHz up to below 5 MHz, including in bands n26, n28</w:t>
      </w:r>
      <w:r w:rsidR="003F49AD">
        <w:rPr>
          <w:iCs/>
          <w:lang w:val="en-US"/>
        </w:rPr>
        <w:t xml:space="preserve">, </w:t>
      </w:r>
      <w:r w:rsidRPr="00421B27">
        <w:rPr>
          <w:iCs/>
          <w:lang w:val="en-US"/>
        </w:rPr>
        <w:t>n85</w:t>
      </w:r>
      <w:r w:rsidR="003F49AD">
        <w:rPr>
          <w:iCs/>
          <w:lang w:val="en-US"/>
        </w:rPr>
        <w:t xml:space="preserve">, </w:t>
      </w:r>
      <w:r w:rsidR="007541BB">
        <w:rPr>
          <w:iCs/>
          <w:lang w:val="en-US"/>
        </w:rPr>
        <w:t xml:space="preserve">and </w:t>
      </w:r>
      <w:r w:rsidR="003F49AD" w:rsidRPr="00421B27">
        <w:rPr>
          <w:iCs/>
          <w:lang w:val="en-US"/>
        </w:rPr>
        <w:t>n100</w:t>
      </w:r>
      <w:r w:rsidRPr="00421B27">
        <w:rPr>
          <w:iCs/>
          <w:lang w:val="en-US"/>
        </w:rPr>
        <w:t>.</w:t>
      </w:r>
    </w:p>
    <w:p w14:paraId="2498158E" w14:textId="7D400428" w:rsidR="00F568A2" w:rsidRDefault="002D7D13" w:rsidP="00F568A2">
      <w:pPr>
        <w:pStyle w:val="ListParagraph"/>
        <w:numPr>
          <w:ilvl w:val="0"/>
          <w:numId w:val="4"/>
        </w:numPr>
        <w:adjustRightInd/>
        <w:rPr>
          <w:iCs/>
          <w:lang w:val="en-US"/>
        </w:rPr>
      </w:pPr>
      <w:r w:rsidRPr="00421B27">
        <w:rPr>
          <w:iCs/>
          <w:lang w:val="en-US"/>
        </w:rPr>
        <w:t xml:space="preserve">RRM and demodulation requirements </w:t>
      </w:r>
      <w:r w:rsidRPr="00F568A2">
        <w:rPr>
          <w:iCs/>
          <w:lang w:val="en-US"/>
        </w:rPr>
        <w:t xml:space="preserve">to support operation in dedicated spectrum allocations from approximately 3 MHz up to below 5 </w:t>
      </w:r>
      <w:proofErr w:type="gramStart"/>
      <w:r w:rsidR="00D022A0" w:rsidRPr="00F568A2">
        <w:rPr>
          <w:iCs/>
          <w:lang w:val="en-US"/>
        </w:rPr>
        <w:t>MHz</w:t>
      </w:r>
      <w:proofErr w:type="gramEnd"/>
    </w:p>
    <w:p w14:paraId="003FA106" w14:textId="7DA0EC4C" w:rsidR="00E55E2E" w:rsidRDefault="00E55E2E" w:rsidP="00E55E2E">
      <w:pPr>
        <w:pStyle w:val="ListParagraph"/>
        <w:numPr>
          <w:ilvl w:val="0"/>
          <w:numId w:val="4"/>
        </w:numPr>
        <w:adjustRightInd/>
        <w:rPr>
          <w:iCs/>
          <w:lang w:val="en-US"/>
        </w:rPr>
      </w:pPr>
      <w:r>
        <w:rPr>
          <w:iCs/>
          <w:lang w:val="en-US"/>
        </w:rPr>
        <w:t>R</w:t>
      </w:r>
      <w:r w:rsidRPr="00F568A2">
        <w:rPr>
          <w:iCs/>
          <w:lang w:val="en-US"/>
        </w:rPr>
        <w:t>equirements for UE speeds up to 500km/h for Band n100</w:t>
      </w:r>
      <w:r>
        <w:rPr>
          <w:iCs/>
          <w:lang w:val="en-US"/>
        </w:rPr>
        <w:t>.</w:t>
      </w:r>
    </w:p>
    <w:p w14:paraId="2411166F" w14:textId="77777777" w:rsidR="00E55E2E" w:rsidRPr="00E55E2E" w:rsidRDefault="00E55E2E" w:rsidP="00E55E2E">
      <w:pPr>
        <w:adjustRightInd/>
        <w:rPr>
          <w:iCs/>
        </w:rPr>
      </w:pPr>
      <w:r w:rsidRPr="00421B27">
        <w:rPr>
          <w:iCs/>
        </w:rPr>
        <w:t xml:space="preserve">Parent WIs </w:t>
      </w:r>
      <w:r>
        <w:rPr>
          <w:iCs/>
        </w:rPr>
        <w:t>c</w:t>
      </w:r>
      <w:r w:rsidRPr="00E55E2E">
        <w:rPr>
          <w:iCs/>
        </w:rPr>
        <w:t xml:space="preserve">onsider single-carrier operation, excluding </w:t>
      </w:r>
      <w:proofErr w:type="spellStart"/>
      <w:r w:rsidRPr="00E55E2E">
        <w:rPr>
          <w:iCs/>
        </w:rPr>
        <w:t>RedCap</w:t>
      </w:r>
      <w:proofErr w:type="spellEnd"/>
      <w:r w:rsidRPr="00E55E2E">
        <w:rPr>
          <w:iCs/>
        </w:rPr>
        <w:t>.</w:t>
      </w:r>
    </w:p>
    <w:p w14:paraId="2062B0AC" w14:textId="58DEBEA4" w:rsidR="002D7D13" w:rsidRPr="00080854" w:rsidRDefault="007127C8" w:rsidP="002D7D13">
      <w:pPr>
        <w:adjustRightInd/>
      </w:pPr>
      <w:r w:rsidRPr="00421B27">
        <w:rPr>
          <w:iCs/>
          <w:lang w:val="en-US"/>
        </w:rPr>
        <w:lastRenderedPageBreak/>
        <w:t xml:space="preserve">Until RAN#102 the </w:t>
      </w:r>
      <w:r w:rsidR="002D7D13" w:rsidRPr="00421B27">
        <w:rPr>
          <w:iCs/>
          <w:lang w:val="en-US"/>
        </w:rPr>
        <w:t xml:space="preserve">RAN4 Core WI </w:t>
      </w:r>
      <w:r w:rsidRPr="00421B27">
        <w:rPr>
          <w:iCs/>
          <w:lang w:val="en-US"/>
        </w:rPr>
        <w:t>reached</w:t>
      </w:r>
      <w:r w:rsidR="002D7D13" w:rsidRPr="00421B27">
        <w:rPr>
          <w:iCs/>
          <w:lang w:val="en-US"/>
        </w:rPr>
        <w:t xml:space="preserve"> 100% complet</w:t>
      </w:r>
      <w:r w:rsidRPr="00421B27">
        <w:rPr>
          <w:iCs/>
          <w:lang w:val="en-US"/>
        </w:rPr>
        <w:t xml:space="preserve">ion. </w:t>
      </w:r>
      <w:r w:rsidR="002D7D13" w:rsidRPr="00421B27">
        <w:rPr>
          <w:iCs/>
          <w:lang w:val="en-US"/>
        </w:rPr>
        <w:t xml:space="preserve">Performance WI </w:t>
      </w:r>
      <w:r w:rsidR="00080854" w:rsidRPr="00421B27">
        <w:rPr>
          <w:iCs/>
          <w:lang w:val="en-US"/>
        </w:rPr>
        <w:t>reached</w:t>
      </w:r>
      <w:r w:rsidR="002D7D13" w:rsidRPr="00421B27">
        <w:rPr>
          <w:iCs/>
          <w:lang w:val="en-US"/>
        </w:rPr>
        <w:t xml:space="preserve"> </w:t>
      </w:r>
      <w:r w:rsidR="000A6AB6" w:rsidRPr="00421B27">
        <w:rPr>
          <w:iCs/>
          <w:lang w:val="en-US"/>
        </w:rPr>
        <w:t>40</w:t>
      </w:r>
      <w:r w:rsidR="002D7D13" w:rsidRPr="00421B27">
        <w:rPr>
          <w:iCs/>
          <w:lang w:val="en-US"/>
        </w:rPr>
        <w:t>% complet</w:t>
      </w:r>
      <w:r w:rsidR="00080854" w:rsidRPr="00421B27">
        <w:rPr>
          <w:iCs/>
          <w:lang w:val="en-US"/>
        </w:rPr>
        <w:t>ion</w:t>
      </w:r>
      <w:r w:rsidR="00411AB4" w:rsidRPr="00421B27">
        <w:rPr>
          <w:iCs/>
          <w:lang w:val="en-US"/>
        </w:rPr>
        <w:t xml:space="preserve"> and </w:t>
      </w:r>
      <w:r w:rsidR="00865A4A" w:rsidRPr="00421B27">
        <w:rPr>
          <w:iCs/>
          <w:lang w:val="en-US"/>
        </w:rPr>
        <w:t xml:space="preserve">is </w:t>
      </w:r>
      <w:r w:rsidR="00411AB4" w:rsidRPr="00421B27">
        <w:rPr>
          <w:iCs/>
          <w:lang w:val="en-US"/>
        </w:rPr>
        <w:t>expected to be completed in June 2024</w:t>
      </w:r>
      <w:r w:rsidR="00080854" w:rsidRPr="00421B27">
        <w:rPr>
          <w:iCs/>
          <w:lang w:val="en-US"/>
        </w:rPr>
        <w:t xml:space="preserve">. It is therefore </w:t>
      </w:r>
      <w:r w:rsidR="00080854" w:rsidRPr="00421B27">
        <w:rPr>
          <w:rFonts w:cs="Arial"/>
          <w:color w:val="000000"/>
          <w:szCs w:val="18"/>
        </w:rPr>
        <w:t>proposed to introduce an associated RAN5 work item</w:t>
      </w:r>
      <w:r w:rsidR="00080854" w:rsidRPr="00421B27">
        <w:t xml:space="preserve"> to enable UE conformance test for dedicated spectrum less than 5MHz for FR1.</w:t>
      </w:r>
      <w:r w:rsidR="00080854">
        <w:t xml:space="preserve"> </w:t>
      </w:r>
    </w:p>
    <w:bookmarkEnd w:id="3"/>
    <w:bookmarkEnd w:id="4"/>
    <w:bookmarkEnd w:id="5"/>
    <w:p w14:paraId="38D39832" w14:textId="77777777" w:rsidR="00D261EA" w:rsidRDefault="002A349C">
      <w:pPr>
        <w:pStyle w:val="Heading2"/>
      </w:pPr>
      <w:r>
        <w:t>4</w:t>
      </w:r>
      <w:r>
        <w:tab/>
        <w:t>Objective</w:t>
      </w:r>
    </w:p>
    <w:p w14:paraId="28829579" w14:textId="77777777" w:rsidR="00D261EA" w:rsidRDefault="002A349C">
      <w:pPr>
        <w:pStyle w:val="Heading3"/>
      </w:pPr>
      <w:r>
        <w:t>4.1</w:t>
      </w:r>
      <w:r>
        <w:tab/>
        <w:t>Objective of SI or Core part WI or Testing part WI</w:t>
      </w:r>
    </w:p>
    <w:p w14:paraId="5A712549" w14:textId="41D171F5" w:rsidR="00706330" w:rsidRDefault="00706330" w:rsidP="00706330">
      <w:pPr>
        <w:rPr>
          <w:bCs/>
          <w:lang w:eastAsia="zh-Hans"/>
        </w:rPr>
      </w:pPr>
      <w:r>
        <w:rPr>
          <w:bCs/>
        </w:rPr>
        <w:t xml:space="preserve">The objective of this WI is </w:t>
      </w:r>
      <w:r>
        <w:t xml:space="preserve">to </w:t>
      </w:r>
      <w:r>
        <w:rPr>
          <w:lang w:val="en-US" w:eastAsia="zh-Hans"/>
        </w:rPr>
        <w:t xml:space="preserve">enable </w:t>
      </w:r>
      <w:r>
        <w:t xml:space="preserve">UE conformance </w:t>
      </w:r>
      <w:r>
        <w:rPr>
          <w:lang w:val="en-US" w:eastAsia="zh-Hans"/>
        </w:rPr>
        <w:t>testing for</w:t>
      </w:r>
      <w:r>
        <w:rPr>
          <w:lang w:eastAsia="zh-Hans"/>
        </w:rPr>
        <w:t xml:space="preserve"> the </w:t>
      </w:r>
      <w:r>
        <w:rPr>
          <w:lang w:val="en-US" w:eastAsia="zh-Hans"/>
        </w:rPr>
        <w:t xml:space="preserve">corresponding R18 support </w:t>
      </w:r>
      <w:r>
        <w:t xml:space="preserve">for </w:t>
      </w:r>
      <w:r w:rsidRPr="009A6657">
        <w:t>dedicated spectrum less than 5MHz for FR</w:t>
      </w:r>
      <w:r>
        <w:t xml:space="preserve">1 </w:t>
      </w:r>
      <w:r>
        <w:rPr>
          <w:lang w:val="en-US" w:eastAsia="zh-Hans"/>
        </w:rPr>
        <w:t>WIs listed under clause</w:t>
      </w:r>
      <w:r>
        <w:rPr>
          <w:lang w:eastAsia="zh-Hans"/>
        </w:rPr>
        <w:t xml:space="preserve"> 2.2, including the following area</w:t>
      </w:r>
      <w:r>
        <w:rPr>
          <w:lang w:val="en-US" w:eastAsia="zh-Hans"/>
        </w:rPr>
        <w:t>s</w:t>
      </w:r>
      <w:r>
        <w:rPr>
          <w:lang w:eastAsia="zh-Hans"/>
        </w:rPr>
        <w:t>:</w:t>
      </w:r>
    </w:p>
    <w:p w14:paraId="22159C42" w14:textId="11DC58C4" w:rsidR="00706330" w:rsidRDefault="00706330" w:rsidP="00706330">
      <w:pPr>
        <w:numPr>
          <w:ilvl w:val="0"/>
          <w:numId w:val="6"/>
        </w:numPr>
        <w:textAlignment w:val="auto"/>
        <w:rPr>
          <w:bCs/>
        </w:rPr>
      </w:pPr>
      <w:r>
        <w:t>RF test cases</w:t>
      </w:r>
      <w:r w:rsidR="00167C8F">
        <w:t xml:space="preserve"> for frequency </w:t>
      </w:r>
      <w:r w:rsidR="00167C8F">
        <w:rPr>
          <w:iCs/>
          <w:lang w:val="en-US"/>
        </w:rPr>
        <w:t xml:space="preserve">bands </w:t>
      </w:r>
      <w:r w:rsidR="000A6AB6">
        <w:rPr>
          <w:iCs/>
          <w:lang w:val="en-US"/>
        </w:rPr>
        <w:t xml:space="preserve">with interested </w:t>
      </w:r>
      <w:r w:rsidR="005B6CAA">
        <w:rPr>
          <w:iCs/>
          <w:lang w:val="en-US"/>
        </w:rPr>
        <w:t>deployers</w:t>
      </w:r>
      <w:r w:rsidR="000A6AB6" w:rsidRPr="00A71F01">
        <w:rPr>
          <w:iCs/>
          <w:lang w:val="en-US"/>
        </w:rPr>
        <w:t xml:space="preserve"> (n26, n28</w:t>
      </w:r>
      <w:r w:rsidR="003103B7">
        <w:rPr>
          <w:iCs/>
          <w:lang w:val="en-US"/>
        </w:rPr>
        <w:t xml:space="preserve">, n85, </w:t>
      </w:r>
      <w:r w:rsidR="000A6AB6" w:rsidRPr="00A71F01">
        <w:rPr>
          <w:iCs/>
          <w:lang w:val="en-US"/>
        </w:rPr>
        <w:t>n100)</w:t>
      </w:r>
    </w:p>
    <w:p w14:paraId="32185669" w14:textId="37254E34" w:rsidR="00706330" w:rsidRPr="00706330" w:rsidRDefault="00706330" w:rsidP="00706330">
      <w:pPr>
        <w:numPr>
          <w:ilvl w:val="0"/>
          <w:numId w:val="6"/>
        </w:numPr>
        <w:textAlignment w:val="auto"/>
        <w:rPr>
          <w:bCs/>
        </w:rPr>
      </w:pPr>
      <w:r>
        <w:t>RRM test cases</w:t>
      </w:r>
    </w:p>
    <w:p w14:paraId="06D5F5FA" w14:textId="7F0D9176" w:rsidR="00D261EA" w:rsidRPr="0076443D" w:rsidRDefault="00706330" w:rsidP="0039180E">
      <w:pPr>
        <w:numPr>
          <w:ilvl w:val="0"/>
          <w:numId w:val="6"/>
        </w:numPr>
        <w:textAlignment w:val="auto"/>
        <w:rPr>
          <w:bCs/>
        </w:rPr>
      </w:pPr>
      <w:r>
        <w:t>Demodulation test cases</w:t>
      </w:r>
    </w:p>
    <w:p w14:paraId="7BB17DA3" w14:textId="70B975AD" w:rsidR="0076443D" w:rsidRPr="0039180E" w:rsidRDefault="0076443D" w:rsidP="0039180E">
      <w:pPr>
        <w:numPr>
          <w:ilvl w:val="0"/>
          <w:numId w:val="6"/>
        </w:numPr>
        <w:textAlignment w:val="auto"/>
        <w:rPr>
          <w:bCs/>
        </w:rPr>
      </w:pPr>
      <w:r>
        <w:t>Update to existing SIG test cases</w:t>
      </w:r>
    </w:p>
    <w:p w14:paraId="594A1D82" w14:textId="1DE046FF" w:rsidR="00D261EA" w:rsidRDefault="002A349C">
      <w:pPr>
        <w:pStyle w:val="Heading2"/>
      </w:pPr>
      <w:r>
        <w:t>5</w:t>
      </w:r>
      <w:r>
        <w:tab/>
        <w:t xml:space="preserve">Expected Output and Time </w:t>
      </w:r>
      <w:r w:rsidR="005B6CAA">
        <w:t>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D261EA" w14:paraId="3A1F8BAA" w14:textId="77777777">
        <w:tc>
          <w:tcPr>
            <w:tcW w:w="9413" w:type="dxa"/>
            <w:gridSpan w:val="6"/>
            <w:shd w:val="clear" w:color="auto" w:fill="D9D9D9"/>
            <w:tcMar>
              <w:left w:w="57" w:type="dxa"/>
              <w:right w:w="57" w:type="dxa"/>
            </w:tcMar>
            <w:vAlign w:val="center"/>
          </w:tcPr>
          <w:p w14:paraId="0B5AEC15" w14:textId="77777777" w:rsidR="00D261EA" w:rsidRDefault="002A349C">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D261EA" w14:paraId="4C53A162" w14:textId="77777777">
        <w:tc>
          <w:tcPr>
            <w:tcW w:w="1617" w:type="dxa"/>
            <w:shd w:val="clear" w:color="auto" w:fill="D9D9D9"/>
            <w:tcMar>
              <w:left w:w="57" w:type="dxa"/>
              <w:right w:w="57" w:type="dxa"/>
            </w:tcMar>
            <w:vAlign w:val="center"/>
          </w:tcPr>
          <w:p w14:paraId="673DCEC6" w14:textId="77777777" w:rsidR="00D261EA" w:rsidRDefault="002A349C">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49326FD9" w14:textId="77777777" w:rsidR="00D261EA" w:rsidRDefault="002A349C">
            <w:pPr>
              <w:spacing w:after="0"/>
              <w:ind w:right="-99"/>
            </w:pPr>
            <w:r>
              <w:rPr>
                <w:sz w:val="16"/>
                <w:szCs w:val="16"/>
              </w:rPr>
              <w:t>TS/TR number</w:t>
            </w:r>
          </w:p>
        </w:tc>
        <w:tc>
          <w:tcPr>
            <w:tcW w:w="2409" w:type="dxa"/>
            <w:shd w:val="clear" w:color="auto" w:fill="D9D9D9"/>
            <w:tcMar>
              <w:left w:w="57" w:type="dxa"/>
              <w:right w:w="57" w:type="dxa"/>
            </w:tcMar>
            <w:vAlign w:val="center"/>
          </w:tcPr>
          <w:p w14:paraId="2EF9C395" w14:textId="77777777" w:rsidR="00D261EA" w:rsidRDefault="002A349C">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ED0E63F" w14:textId="77777777" w:rsidR="00D261EA" w:rsidRDefault="002A349C">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6F1DE4C9" w14:textId="77777777" w:rsidR="00D261EA" w:rsidRDefault="002A349C">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68DEF46B" w14:textId="77777777" w:rsidR="00D261EA" w:rsidRDefault="002A349C">
            <w:pPr>
              <w:spacing w:after="0"/>
              <w:ind w:right="-99"/>
              <w:rPr>
                <w:rFonts w:ascii="Arial" w:hAnsi="Arial"/>
                <w:sz w:val="16"/>
                <w:szCs w:val="16"/>
              </w:rPr>
            </w:pPr>
            <w:r>
              <w:rPr>
                <w:rFonts w:ascii="Arial" w:hAnsi="Arial"/>
                <w:sz w:val="16"/>
                <w:szCs w:val="16"/>
              </w:rPr>
              <w:t>Remarks</w:t>
            </w:r>
          </w:p>
        </w:tc>
      </w:tr>
      <w:tr w:rsidR="00D261EA" w14:paraId="4628DCF6" w14:textId="77777777">
        <w:tc>
          <w:tcPr>
            <w:tcW w:w="1617" w:type="dxa"/>
          </w:tcPr>
          <w:p w14:paraId="3F6317C0" w14:textId="77777777" w:rsidR="00D261EA" w:rsidRDefault="00D261EA">
            <w:pPr>
              <w:spacing w:after="0"/>
              <w:rPr>
                <w:i/>
              </w:rPr>
            </w:pPr>
          </w:p>
        </w:tc>
        <w:tc>
          <w:tcPr>
            <w:tcW w:w="1134" w:type="dxa"/>
          </w:tcPr>
          <w:p w14:paraId="5792F0D9" w14:textId="77777777" w:rsidR="00D261EA" w:rsidRDefault="00D261EA">
            <w:pPr>
              <w:spacing w:after="0"/>
              <w:rPr>
                <w:i/>
              </w:rPr>
            </w:pPr>
          </w:p>
        </w:tc>
        <w:tc>
          <w:tcPr>
            <w:tcW w:w="2409" w:type="dxa"/>
          </w:tcPr>
          <w:p w14:paraId="3B2E9557" w14:textId="77777777" w:rsidR="00D261EA" w:rsidRDefault="00D261EA">
            <w:pPr>
              <w:spacing w:after="0"/>
              <w:rPr>
                <w:i/>
              </w:rPr>
            </w:pPr>
          </w:p>
        </w:tc>
        <w:tc>
          <w:tcPr>
            <w:tcW w:w="993" w:type="dxa"/>
          </w:tcPr>
          <w:p w14:paraId="052402A6" w14:textId="77777777" w:rsidR="00D261EA" w:rsidRDefault="00D261EA">
            <w:pPr>
              <w:spacing w:after="0"/>
              <w:rPr>
                <w:i/>
              </w:rPr>
            </w:pPr>
          </w:p>
        </w:tc>
        <w:tc>
          <w:tcPr>
            <w:tcW w:w="1074" w:type="dxa"/>
          </w:tcPr>
          <w:p w14:paraId="51865E30" w14:textId="77777777" w:rsidR="00D261EA" w:rsidRDefault="00D261EA">
            <w:pPr>
              <w:spacing w:after="0"/>
              <w:rPr>
                <w:i/>
              </w:rPr>
            </w:pPr>
          </w:p>
        </w:tc>
        <w:tc>
          <w:tcPr>
            <w:tcW w:w="2186" w:type="dxa"/>
          </w:tcPr>
          <w:p w14:paraId="2AD84702" w14:textId="77777777" w:rsidR="00D261EA" w:rsidRDefault="00D261EA">
            <w:pPr>
              <w:spacing w:after="0"/>
              <w:rPr>
                <w:i/>
              </w:rPr>
            </w:pPr>
          </w:p>
        </w:tc>
      </w:tr>
    </w:tbl>
    <w:p w14:paraId="28B19CEA" w14:textId="77777777" w:rsidR="00D261EA" w:rsidRDefault="00D261EA">
      <w:pPr>
        <w:pStyle w:val="NO"/>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D261EA" w14:paraId="0D3C13AD" w14:textId="77777777">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0DD84CA" w14:textId="77777777" w:rsidR="00D261EA" w:rsidRDefault="002A349C">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D261EA" w14:paraId="783B2E36" w14:textId="77777777">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4CB829A" w14:textId="77777777" w:rsidR="00D261EA" w:rsidRDefault="002A349C">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E5E34F9" w14:textId="77777777" w:rsidR="00D261EA" w:rsidRDefault="002A349C">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F2304EF" w14:textId="77777777" w:rsidR="00D261EA" w:rsidRDefault="002A349C">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D80FB73" w14:textId="77777777" w:rsidR="00D261EA" w:rsidRDefault="002A349C">
            <w:pPr>
              <w:pStyle w:val="TAL"/>
              <w:ind w:right="-99"/>
              <w:rPr>
                <w:sz w:val="16"/>
                <w:szCs w:val="16"/>
              </w:rPr>
            </w:pPr>
            <w:r>
              <w:rPr>
                <w:sz w:val="16"/>
                <w:szCs w:val="16"/>
              </w:rPr>
              <w:t>Remarks</w:t>
            </w:r>
          </w:p>
        </w:tc>
      </w:tr>
      <w:tr w:rsidR="00335CAA" w14:paraId="416458A5" w14:textId="77777777">
        <w:trPr>
          <w:cantSplit/>
        </w:trPr>
        <w:tc>
          <w:tcPr>
            <w:tcW w:w="1445" w:type="dxa"/>
            <w:tcBorders>
              <w:top w:val="single" w:sz="4" w:space="0" w:color="auto"/>
              <w:left w:val="single" w:sz="4" w:space="0" w:color="auto"/>
              <w:bottom w:val="single" w:sz="4" w:space="0" w:color="auto"/>
              <w:right w:val="single" w:sz="4" w:space="0" w:color="auto"/>
            </w:tcBorders>
          </w:tcPr>
          <w:p w14:paraId="1168B9BE" w14:textId="03203770" w:rsidR="00335CAA" w:rsidRPr="00096244" w:rsidRDefault="00335CAA" w:rsidP="00335CAA">
            <w:pPr>
              <w:spacing w:after="0"/>
              <w:rPr>
                <w:rFonts w:ascii="Arial" w:hAnsi="Arial"/>
                <w:sz w:val="16"/>
                <w:szCs w:val="16"/>
              </w:rPr>
            </w:pPr>
            <w:r w:rsidRPr="00096244">
              <w:rPr>
                <w:rFonts w:ascii="Arial" w:hAnsi="Arial"/>
                <w:sz w:val="16"/>
                <w:szCs w:val="16"/>
              </w:rPr>
              <w:t>TS 3</w:t>
            </w:r>
            <w:r w:rsidR="00F464B4">
              <w:rPr>
                <w:rFonts w:ascii="Arial" w:hAnsi="Arial"/>
                <w:sz w:val="16"/>
                <w:szCs w:val="16"/>
              </w:rPr>
              <w:t>8</w:t>
            </w:r>
            <w:r w:rsidRPr="00096244">
              <w:rPr>
                <w:rFonts w:ascii="Arial" w:hAnsi="Arial"/>
                <w:sz w:val="16"/>
                <w:szCs w:val="16"/>
              </w:rPr>
              <w:t>.5</w:t>
            </w:r>
            <w:r w:rsidR="00F464B4">
              <w:rPr>
                <w:rFonts w:ascii="Arial" w:hAnsi="Arial"/>
                <w:sz w:val="16"/>
                <w:szCs w:val="16"/>
              </w:rPr>
              <w:t>08</w:t>
            </w:r>
            <w:r w:rsidRPr="00096244">
              <w:rPr>
                <w:rFonts w:ascii="Arial" w:hAnsi="Arial"/>
                <w:sz w:val="16"/>
                <w:szCs w:val="16"/>
              </w:rPr>
              <w:t>-</w:t>
            </w:r>
            <w:r w:rsidR="00F464B4">
              <w:rPr>
                <w:rFonts w:ascii="Arial" w:hAnsi="Arial"/>
                <w:sz w:val="16"/>
                <w:szCs w:val="16"/>
              </w:rPr>
              <w:t>1</w:t>
            </w:r>
          </w:p>
        </w:tc>
        <w:tc>
          <w:tcPr>
            <w:tcW w:w="4344" w:type="dxa"/>
            <w:tcBorders>
              <w:top w:val="single" w:sz="4" w:space="0" w:color="auto"/>
              <w:left w:val="single" w:sz="4" w:space="0" w:color="auto"/>
              <w:bottom w:val="single" w:sz="4" w:space="0" w:color="auto"/>
              <w:right w:val="single" w:sz="4" w:space="0" w:color="auto"/>
            </w:tcBorders>
          </w:tcPr>
          <w:p w14:paraId="79AA65B1" w14:textId="0D8FD09D" w:rsidR="00335CAA" w:rsidRPr="00234BC4" w:rsidRDefault="00335CAA" w:rsidP="00335CAA">
            <w:pPr>
              <w:pStyle w:val="TAL"/>
              <w:rPr>
                <w:sz w:val="16"/>
                <w:szCs w:val="16"/>
                <w:highlight w:val="yellow"/>
              </w:rPr>
            </w:pPr>
            <w:r w:rsidRPr="00E22933">
              <w:rPr>
                <w:sz w:val="16"/>
                <w:szCs w:val="16"/>
              </w:rPr>
              <w:t xml:space="preserve">Introduction </w:t>
            </w:r>
            <w:r w:rsidR="00E22933">
              <w:rPr>
                <w:sz w:val="16"/>
                <w:szCs w:val="16"/>
              </w:rPr>
              <w:t xml:space="preserve">of </w:t>
            </w:r>
            <w:r w:rsidR="00E22933" w:rsidRPr="00E22933">
              <w:rPr>
                <w:sz w:val="16"/>
                <w:szCs w:val="16"/>
              </w:rPr>
              <w:t xml:space="preserve">3 MHz channel bandwidth and </w:t>
            </w:r>
            <w:r w:rsidR="00E22933">
              <w:rPr>
                <w:sz w:val="16"/>
                <w:szCs w:val="16"/>
              </w:rPr>
              <w:t>t</w:t>
            </w:r>
            <w:r w:rsidR="00E22933" w:rsidRPr="00E22933">
              <w:rPr>
                <w:sz w:val="16"/>
                <w:szCs w:val="16"/>
              </w:rPr>
              <w:t>est frequencies for NR operating bands in FR1</w:t>
            </w:r>
          </w:p>
        </w:tc>
        <w:tc>
          <w:tcPr>
            <w:tcW w:w="1417" w:type="dxa"/>
            <w:tcBorders>
              <w:top w:val="single" w:sz="4" w:space="0" w:color="auto"/>
              <w:left w:val="single" w:sz="4" w:space="0" w:color="auto"/>
              <w:bottom w:val="single" w:sz="4" w:space="0" w:color="auto"/>
              <w:right w:val="single" w:sz="4" w:space="0" w:color="auto"/>
            </w:tcBorders>
          </w:tcPr>
          <w:p w14:paraId="7FB05D7E" w14:textId="715E1E17" w:rsidR="00335CAA" w:rsidRPr="00335CAA" w:rsidRDefault="00335CAA" w:rsidP="00335CAA">
            <w:pPr>
              <w:pStyle w:val="TAL"/>
              <w:rPr>
                <w:sz w:val="16"/>
                <w:szCs w:val="16"/>
              </w:rPr>
            </w:pPr>
            <w:r w:rsidRPr="00335CAA">
              <w:rPr>
                <w:sz w:val="16"/>
                <w:szCs w:val="16"/>
              </w:rPr>
              <w:t>TSG RAN#1</w:t>
            </w:r>
            <w:r w:rsidR="00432C8C">
              <w:rPr>
                <w:sz w:val="16"/>
                <w:szCs w:val="16"/>
              </w:rPr>
              <w:t>10</w:t>
            </w:r>
          </w:p>
          <w:p w14:paraId="047DC468" w14:textId="773DCE32" w:rsidR="00335CAA" w:rsidRPr="00335CAA" w:rsidRDefault="00335CAA" w:rsidP="00335CAA">
            <w:pPr>
              <w:pStyle w:val="TAL"/>
              <w:rPr>
                <w:sz w:val="16"/>
                <w:szCs w:val="16"/>
              </w:rPr>
            </w:pPr>
            <w:r w:rsidRPr="00335CAA">
              <w:rPr>
                <w:sz w:val="16"/>
                <w:szCs w:val="16"/>
              </w:rPr>
              <w:t>(</w:t>
            </w:r>
            <w:r w:rsidR="00432C8C">
              <w:rPr>
                <w:sz w:val="16"/>
                <w:szCs w:val="16"/>
              </w:rPr>
              <w:t>Dec</w:t>
            </w:r>
            <w:r w:rsidRPr="00335CAA">
              <w:rPr>
                <w:sz w:val="16"/>
                <w:szCs w:val="16"/>
              </w:rPr>
              <w:t>-</w:t>
            </w:r>
            <w:r w:rsidRPr="00335CAA">
              <w:rPr>
                <w:rFonts w:hint="eastAsia"/>
                <w:sz w:val="16"/>
                <w:szCs w:val="16"/>
              </w:rPr>
              <w:t>2</w:t>
            </w:r>
            <w:r w:rsidR="00234BC4">
              <w:rPr>
                <w:sz w:val="16"/>
                <w:szCs w:val="16"/>
              </w:rPr>
              <w:t>5</w:t>
            </w:r>
            <w:r w:rsidRPr="00335CAA">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67E46E32" w14:textId="77777777" w:rsidR="00335CAA" w:rsidRDefault="00335CAA" w:rsidP="00335CAA">
            <w:pPr>
              <w:spacing w:after="0"/>
            </w:pPr>
          </w:p>
        </w:tc>
      </w:tr>
      <w:tr w:rsidR="0085392F" w14:paraId="7A08FB04" w14:textId="77777777">
        <w:trPr>
          <w:cantSplit/>
        </w:trPr>
        <w:tc>
          <w:tcPr>
            <w:tcW w:w="1445" w:type="dxa"/>
            <w:tcBorders>
              <w:top w:val="single" w:sz="4" w:space="0" w:color="auto"/>
              <w:left w:val="single" w:sz="4" w:space="0" w:color="auto"/>
              <w:bottom w:val="single" w:sz="4" w:space="0" w:color="auto"/>
              <w:right w:val="single" w:sz="4" w:space="0" w:color="auto"/>
            </w:tcBorders>
          </w:tcPr>
          <w:p w14:paraId="3D2122C5" w14:textId="2CB0351A" w:rsidR="0085392F" w:rsidRPr="00096244" w:rsidRDefault="0085392F" w:rsidP="0085392F">
            <w:pPr>
              <w:spacing w:after="0"/>
              <w:rPr>
                <w:rFonts w:ascii="Arial" w:hAnsi="Arial"/>
                <w:sz w:val="16"/>
                <w:szCs w:val="16"/>
              </w:rPr>
            </w:pPr>
            <w:r w:rsidRPr="00096244">
              <w:rPr>
                <w:rFonts w:ascii="Arial" w:hAnsi="Arial"/>
                <w:sz w:val="16"/>
                <w:szCs w:val="16"/>
              </w:rPr>
              <w:t>TS 3</w:t>
            </w:r>
            <w:r w:rsidR="00F464B4">
              <w:rPr>
                <w:rFonts w:ascii="Arial" w:hAnsi="Arial"/>
                <w:sz w:val="16"/>
                <w:szCs w:val="16"/>
              </w:rPr>
              <w:t>8</w:t>
            </w:r>
            <w:r w:rsidRPr="00096244">
              <w:rPr>
                <w:rFonts w:ascii="Arial" w:hAnsi="Arial"/>
                <w:sz w:val="16"/>
                <w:szCs w:val="16"/>
              </w:rPr>
              <w:t>.5</w:t>
            </w:r>
            <w:r w:rsidR="00F464B4">
              <w:rPr>
                <w:rFonts w:ascii="Arial" w:hAnsi="Arial"/>
                <w:sz w:val="16"/>
                <w:szCs w:val="16"/>
              </w:rPr>
              <w:t>08</w:t>
            </w:r>
            <w:r w:rsidRPr="00096244">
              <w:rPr>
                <w:rFonts w:ascii="Arial" w:hAnsi="Arial"/>
                <w:sz w:val="16"/>
                <w:szCs w:val="16"/>
              </w:rPr>
              <w:t>-</w:t>
            </w:r>
            <w:r w:rsidR="00F464B4">
              <w:rPr>
                <w:rFonts w:ascii="Arial" w:hAnsi="Arial"/>
                <w:sz w:val="16"/>
                <w:szCs w:val="16"/>
              </w:rPr>
              <w:t>2</w:t>
            </w:r>
          </w:p>
        </w:tc>
        <w:tc>
          <w:tcPr>
            <w:tcW w:w="4344" w:type="dxa"/>
            <w:tcBorders>
              <w:top w:val="single" w:sz="4" w:space="0" w:color="auto"/>
              <w:left w:val="single" w:sz="4" w:space="0" w:color="auto"/>
              <w:bottom w:val="single" w:sz="4" w:space="0" w:color="auto"/>
              <w:right w:val="single" w:sz="4" w:space="0" w:color="auto"/>
            </w:tcBorders>
          </w:tcPr>
          <w:p w14:paraId="3B3FB3A3" w14:textId="57454B57" w:rsidR="00E22933" w:rsidRPr="00234BC4" w:rsidRDefault="00C93787" w:rsidP="0085392F">
            <w:pPr>
              <w:pStyle w:val="TAL"/>
              <w:rPr>
                <w:sz w:val="16"/>
                <w:szCs w:val="16"/>
                <w:highlight w:val="yellow"/>
              </w:rPr>
            </w:pPr>
            <w:r w:rsidRPr="00C93787">
              <w:rPr>
                <w:sz w:val="16"/>
                <w:szCs w:val="16"/>
              </w:rPr>
              <w:t>Add Implementation Conformance Statement as needed for the new test cases</w:t>
            </w:r>
          </w:p>
        </w:tc>
        <w:tc>
          <w:tcPr>
            <w:tcW w:w="1417" w:type="dxa"/>
            <w:tcBorders>
              <w:top w:val="single" w:sz="4" w:space="0" w:color="auto"/>
              <w:left w:val="single" w:sz="4" w:space="0" w:color="auto"/>
              <w:bottom w:val="single" w:sz="4" w:space="0" w:color="auto"/>
              <w:right w:val="single" w:sz="4" w:space="0" w:color="auto"/>
            </w:tcBorders>
          </w:tcPr>
          <w:p w14:paraId="787F7B2E" w14:textId="77777777" w:rsidR="00432C8C" w:rsidRPr="00335CAA" w:rsidRDefault="00432C8C" w:rsidP="00432C8C">
            <w:pPr>
              <w:pStyle w:val="TAL"/>
              <w:rPr>
                <w:sz w:val="16"/>
                <w:szCs w:val="16"/>
              </w:rPr>
            </w:pPr>
            <w:r w:rsidRPr="00335CAA">
              <w:rPr>
                <w:sz w:val="16"/>
                <w:szCs w:val="16"/>
              </w:rPr>
              <w:t>TSG RAN#1</w:t>
            </w:r>
            <w:r>
              <w:rPr>
                <w:sz w:val="16"/>
                <w:szCs w:val="16"/>
              </w:rPr>
              <w:t>10</w:t>
            </w:r>
          </w:p>
          <w:p w14:paraId="15DB466A" w14:textId="4DA58860" w:rsidR="0085392F" w:rsidRPr="00335CAA" w:rsidRDefault="00432C8C" w:rsidP="00432C8C">
            <w:pPr>
              <w:pStyle w:val="TAL"/>
              <w:rPr>
                <w:sz w:val="16"/>
                <w:szCs w:val="16"/>
              </w:rPr>
            </w:pPr>
            <w:r w:rsidRPr="00335CAA">
              <w:rPr>
                <w:sz w:val="16"/>
                <w:szCs w:val="16"/>
              </w:rPr>
              <w:t>(</w:t>
            </w:r>
            <w:r>
              <w:rPr>
                <w:sz w:val="16"/>
                <w:szCs w:val="16"/>
              </w:rPr>
              <w:t>Dec</w:t>
            </w:r>
            <w:r w:rsidRPr="00335CAA">
              <w:rPr>
                <w:sz w:val="16"/>
                <w:szCs w:val="16"/>
              </w:rPr>
              <w:t>-</w:t>
            </w:r>
            <w:r w:rsidRPr="00335CAA">
              <w:rPr>
                <w:rFonts w:hint="eastAsia"/>
                <w:sz w:val="16"/>
                <w:szCs w:val="16"/>
              </w:rPr>
              <w:t>2</w:t>
            </w:r>
            <w:r>
              <w:rPr>
                <w:sz w:val="16"/>
                <w:szCs w:val="16"/>
              </w:rPr>
              <w:t>5</w:t>
            </w:r>
            <w:r w:rsidRPr="00335CAA">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18290DF4" w14:textId="77777777" w:rsidR="0085392F" w:rsidRDefault="0085392F" w:rsidP="0085392F">
            <w:pPr>
              <w:spacing w:after="0"/>
            </w:pPr>
          </w:p>
        </w:tc>
      </w:tr>
      <w:tr w:rsidR="00234BC4" w14:paraId="2B94C94D"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8B87B07" w14:textId="78E276F6" w:rsidR="00234BC4" w:rsidRPr="00096244" w:rsidRDefault="00234BC4" w:rsidP="00234BC4">
            <w:pPr>
              <w:spacing w:after="0"/>
              <w:rPr>
                <w:rFonts w:ascii="Arial" w:hAnsi="Arial"/>
                <w:sz w:val="16"/>
                <w:szCs w:val="16"/>
              </w:rPr>
            </w:pPr>
            <w:r w:rsidRPr="00096244">
              <w:rPr>
                <w:rFonts w:ascii="Arial" w:hAnsi="Arial"/>
                <w:sz w:val="16"/>
                <w:szCs w:val="16"/>
              </w:rPr>
              <w:t>TS 38.521-1</w:t>
            </w:r>
          </w:p>
        </w:tc>
        <w:tc>
          <w:tcPr>
            <w:tcW w:w="4344" w:type="dxa"/>
            <w:tcBorders>
              <w:top w:val="single" w:sz="4" w:space="0" w:color="auto"/>
              <w:left w:val="single" w:sz="4" w:space="0" w:color="auto"/>
              <w:bottom w:val="single" w:sz="4" w:space="0" w:color="auto"/>
              <w:right w:val="single" w:sz="4" w:space="0" w:color="auto"/>
            </w:tcBorders>
          </w:tcPr>
          <w:p w14:paraId="5854C5B6" w14:textId="071F1B03" w:rsidR="00234BC4" w:rsidRPr="00234BC4" w:rsidRDefault="00E22933" w:rsidP="00234BC4">
            <w:pPr>
              <w:pStyle w:val="TAL"/>
              <w:rPr>
                <w:sz w:val="16"/>
                <w:szCs w:val="16"/>
                <w:highlight w:val="yellow"/>
              </w:rPr>
            </w:pPr>
            <w:r w:rsidRPr="00E22933">
              <w:rPr>
                <w:sz w:val="16"/>
                <w:szCs w:val="16"/>
              </w:rPr>
              <w:t xml:space="preserve">Introduction 3 MHz channel bandwidth and </w:t>
            </w:r>
            <w:r w:rsidR="00B44FDF">
              <w:rPr>
                <w:sz w:val="16"/>
                <w:szCs w:val="16"/>
              </w:rPr>
              <w:t xml:space="preserve">RF </w:t>
            </w:r>
            <w:r w:rsidRPr="00E22933">
              <w:rPr>
                <w:sz w:val="16"/>
                <w:szCs w:val="16"/>
              </w:rPr>
              <w:t>requirements for impacted frequency bands</w:t>
            </w:r>
            <w:r>
              <w:rPr>
                <w:sz w:val="16"/>
                <w:szCs w:val="16"/>
              </w:rPr>
              <w:t xml:space="preserve"> in FR1</w:t>
            </w:r>
          </w:p>
        </w:tc>
        <w:tc>
          <w:tcPr>
            <w:tcW w:w="1417" w:type="dxa"/>
            <w:tcBorders>
              <w:top w:val="single" w:sz="4" w:space="0" w:color="auto"/>
              <w:left w:val="single" w:sz="4" w:space="0" w:color="auto"/>
              <w:bottom w:val="single" w:sz="4" w:space="0" w:color="auto"/>
              <w:right w:val="single" w:sz="4" w:space="0" w:color="auto"/>
            </w:tcBorders>
          </w:tcPr>
          <w:p w14:paraId="22469E50" w14:textId="77777777" w:rsidR="00432C8C" w:rsidRPr="00335CAA" w:rsidRDefault="00432C8C" w:rsidP="00432C8C">
            <w:pPr>
              <w:pStyle w:val="TAL"/>
              <w:rPr>
                <w:sz w:val="16"/>
                <w:szCs w:val="16"/>
              </w:rPr>
            </w:pPr>
            <w:r w:rsidRPr="00335CAA">
              <w:rPr>
                <w:sz w:val="16"/>
                <w:szCs w:val="16"/>
              </w:rPr>
              <w:t>TSG RAN#1</w:t>
            </w:r>
            <w:r>
              <w:rPr>
                <w:sz w:val="16"/>
                <w:szCs w:val="16"/>
              </w:rPr>
              <w:t>10</w:t>
            </w:r>
          </w:p>
          <w:p w14:paraId="4731AEDC" w14:textId="0A3419D7" w:rsidR="00234BC4" w:rsidRPr="00335CAA" w:rsidRDefault="00432C8C" w:rsidP="00432C8C">
            <w:pPr>
              <w:pStyle w:val="TAL"/>
              <w:rPr>
                <w:sz w:val="16"/>
                <w:szCs w:val="16"/>
              </w:rPr>
            </w:pPr>
            <w:r w:rsidRPr="00335CAA">
              <w:rPr>
                <w:sz w:val="16"/>
                <w:szCs w:val="16"/>
              </w:rPr>
              <w:t>(</w:t>
            </w:r>
            <w:r>
              <w:rPr>
                <w:sz w:val="16"/>
                <w:szCs w:val="16"/>
              </w:rPr>
              <w:t>Dec</w:t>
            </w:r>
            <w:r w:rsidRPr="00335CAA">
              <w:rPr>
                <w:sz w:val="16"/>
                <w:szCs w:val="16"/>
              </w:rPr>
              <w:t>-</w:t>
            </w:r>
            <w:r w:rsidRPr="00335CAA">
              <w:rPr>
                <w:rFonts w:hint="eastAsia"/>
                <w:sz w:val="16"/>
                <w:szCs w:val="16"/>
              </w:rPr>
              <w:t>2</w:t>
            </w:r>
            <w:r>
              <w:rPr>
                <w:sz w:val="16"/>
                <w:szCs w:val="16"/>
              </w:rPr>
              <w:t>5</w:t>
            </w:r>
            <w:r w:rsidRPr="00335CAA">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580DFC4C" w14:textId="77777777" w:rsidR="00234BC4" w:rsidRDefault="00234BC4" w:rsidP="00234BC4">
            <w:pPr>
              <w:spacing w:after="0"/>
            </w:pPr>
          </w:p>
        </w:tc>
      </w:tr>
      <w:tr w:rsidR="006E7EC6" w14:paraId="29AAB8DC" w14:textId="77777777">
        <w:trPr>
          <w:cantSplit/>
        </w:trPr>
        <w:tc>
          <w:tcPr>
            <w:tcW w:w="1445" w:type="dxa"/>
            <w:tcBorders>
              <w:top w:val="single" w:sz="4" w:space="0" w:color="auto"/>
              <w:left w:val="single" w:sz="4" w:space="0" w:color="auto"/>
              <w:bottom w:val="single" w:sz="4" w:space="0" w:color="auto"/>
              <w:right w:val="single" w:sz="4" w:space="0" w:color="auto"/>
            </w:tcBorders>
          </w:tcPr>
          <w:p w14:paraId="355DA0CE" w14:textId="6AE0374B" w:rsidR="006E7EC6" w:rsidRPr="00096244" w:rsidRDefault="006E7EC6" w:rsidP="006E7EC6">
            <w:pPr>
              <w:spacing w:after="0"/>
              <w:rPr>
                <w:rFonts w:ascii="Arial" w:hAnsi="Arial"/>
                <w:sz w:val="16"/>
                <w:szCs w:val="16"/>
              </w:rPr>
            </w:pPr>
            <w:r w:rsidRPr="00096244">
              <w:rPr>
                <w:rFonts w:ascii="Arial" w:hAnsi="Arial"/>
                <w:sz w:val="16"/>
                <w:szCs w:val="16"/>
              </w:rPr>
              <w:t>TS 38.5</w:t>
            </w:r>
            <w:r w:rsidR="00234BC4">
              <w:rPr>
                <w:rFonts w:ascii="Arial" w:hAnsi="Arial"/>
                <w:sz w:val="16"/>
                <w:szCs w:val="16"/>
              </w:rPr>
              <w:t>21</w:t>
            </w:r>
            <w:r w:rsidRPr="00096244">
              <w:rPr>
                <w:rFonts w:ascii="Arial" w:hAnsi="Arial"/>
                <w:sz w:val="16"/>
                <w:szCs w:val="16"/>
              </w:rPr>
              <w:t>-</w:t>
            </w:r>
            <w:r w:rsidR="00234BC4">
              <w:rPr>
                <w:rFonts w:ascii="Arial" w:hAnsi="Arial"/>
                <w:sz w:val="16"/>
                <w:szCs w:val="16"/>
              </w:rPr>
              <w:t>4</w:t>
            </w:r>
          </w:p>
        </w:tc>
        <w:tc>
          <w:tcPr>
            <w:tcW w:w="4344" w:type="dxa"/>
            <w:tcBorders>
              <w:top w:val="single" w:sz="4" w:space="0" w:color="auto"/>
              <w:left w:val="single" w:sz="4" w:space="0" w:color="auto"/>
              <w:bottom w:val="single" w:sz="4" w:space="0" w:color="auto"/>
              <w:right w:val="single" w:sz="4" w:space="0" w:color="auto"/>
            </w:tcBorders>
          </w:tcPr>
          <w:p w14:paraId="63EECA96" w14:textId="7E6B7609" w:rsidR="006E7EC6" w:rsidRPr="00B44FDF" w:rsidRDefault="00E22933" w:rsidP="006E7EC6">
            <w:pPr>
              <w:pStyle w:val="TAL"/>
              <w:rPr>
                <w:sz w:val="16"/>
                <w:szCs w:val="16"/>
              </w:rPr>
            </w:pPr>
            <w:r w:rsidRPr="00B44FDF">
              <w:rPr>
                <w:sz w:val="16"/>
                <w:szCs w:val="16"/>
              </w:rPr>
              <w:t>Update demodulation requirements</w:t>
            </w:r>
            <w:r w:rsidR="00B44FDF" w:rsidRPr="00B44FDF">
              <w:rPr>
                <w:sz w:val="16"/>
                <w:szCs w:val="16"/>
              </w:rPr>
              <w:t xml:space="preserve"> in line with parent WIs</w:t>
            </w:r>
          </w:p>
        </w:tc>
        <w:tc>
          <w:tcPr>
            <w:tcW w:w="1417" w:type="dxa"/>
            <w:tcBorders>
              <w:top w:val="single" w:sz="4" w:space="0" w:color="auto"/>
              <w:left w:val="single" w:sz="4" w:space="0" w:color="auto"/>
              <w:bottom w:val="single" w:sz="4" w:space="0" w:color="auto"/>
              <w:right w:val="single" w:sz="4" w:space="0" w:color="auto"/>
            </w:tcBorders>
          </w:tcPr>
          <w:p w14:paraId="446E546A" w14:textId="77777777" w:rsidR="00432C8C" w:rsidRPr="00335CAA" w:rsidRDefault="00432C8C" w:rsidP="00432C8C">
            <w:pPr>
              <w:pStyle w:val="TAL"/>
              <w:rPr>
                <w:sz w:val="16"/>
                <w:szCs w:val="16"/>
              </w:rPr>
            </w:pPr>
            <w:r w:rsidRPr="00335CAA">
              <w:rPr>
                <w:sz w:val="16"/>
                <w:szCs w:val="16"/>
              </w:rPr>
              <w:t>TSG RAN#1</w:t>
            </w:r>
            <w:r>
              <w:rPr>
                <w:sz w:val="16"/>
                <w:szCs w:val="16"/>
              </w:rPr>
              <w:t>10</w:t>
            </w:r>
          </w:p>
          <w:p w14:paraId="5ADECED5" w14:textId="57A94537" w:rsidR="006E7EC6" w:rsidRPr="00335CAA" w:rsidRDefault="00432C8C" w:rsidP="00432C8C">
            <w:pPr>
              <w:pStyle w:val="TAL"/>
              <w:rPr>
                <w:sz w:val="16"/>
                <w:szCs w:val="16"/>
              </w:rPr>
            </w:pPr>
            <w:r w:rsidRPr="00335CAA">
              <w:rPr>
                <w:sz w:val="16"/>
                <w:szCs w:val="16"/>
              </w:rPr>
              <w:t>(</w:t>
            </w:r>
            <w:r>
              <w:rPr>
                <w:sz w:val="16"/>
                <w:szCs w:val="16"/>
              </w:rPr>
              <w:t>Dec</w:t>
            </w:r>
            <w:r w:rsidRPr="00335CAA">
              <w:rPr>
                <w:sz w:val="16"/>
                <w:szCs w:val="16"/>
              </w:rPr>
              <w:t>-</w:t>
            </w:r>
            <w:r w:rsidRPr="00335CAA">
              <w:rPr>
                <w:rFonts w:hint="eastAsia"/>
                <w:sz w:val="16"/>
                <w:szCs w:val="16"/>
              </w:rPr>
              <w:t>2</w:t>
            </w:r>
            <w:r>
              <w:rPr>
                <w:sz w:val="16"/>
                <w:szCs w:val="16"/>
              </w:rPr>
              <w:t>5</w:t>
            </w:r>
            <w:r w:rsidRPr="00335CAA">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30B1A243" w14:textId="77777777" w:rsidR="006E7EC6" w:rsidRDefault="006E7EC6" w:rsidP="006E7EC6">
            <w:pPr>
              <w:spacing w:after="0"/>
            </w:pPr>
          </w:p>
        </w:tc>
      </w:tr>
      <w:tr w:rsidR="00234BC4" w14:paraId="26070C47" w14:textId="77777777">
        <w:trPr>
          <w:cantSplit/>
        </w:trPr>
        <w:tc>
          <w:tcPr>
            <w:tcW w:w="1445" w:type="dxa"/>
            <w:tcBorders>
              <w:top w:val="single" w:sz="4" w:space="0" w:color="auto"/>
              <w:left w:val="single" w:sz="4" w:space="0" w:color="auto"/>
              <w:bottom w:val="single" w:sz="4" w:space="0" w:color="auto"/>
              <w:right w:val="single" w:sz="4" w:space="0" w:color="auto"/>
            </w:tcBorders>
          </w:tcPr>
          <w:p w14:paraId="41A97BAC" w14:textId="459BBF44" w:rsidR="00234BC4" w:rsidRPr="00096244" w:rsidRDefault="00234BC4" w:rsidP="00234BC4">
            <w:pPr>
              <w:spacing w:after="0"/>
              <w:rPr>
                <w:rFonts w:ascii="Arial" w:hAnsi="Arial"/>
                <w:sz w:val="16"/>
                <w:szCs w:val="16"/>
              </w:rPr>
            </w:pPr>
            <w:r w:rsidRPr="00096244">
              <w:rPr>
                <w:rFonts w:ascii="Arial" w:hAnsi="Arial"/>
                <w:sz w:val="16"/>
                <w:szCs w:val="16"/>
              </w:rPr>
              <w:t>TS 38.5</w:t>
            </w:r>
            <w:r>
              <w:rPr>
                <w:rFonts w:ascii="Arial" w:hAnsi="Arial"/>
                <w:sz w:val="16"/>
                <w:szCs w:val="16"/>
              </w:rPr>
              <w:t>33</w:t>
            </w:r>
          </w:p>
        </w:tc>
        <w:tc>
          <w:tcPr>
            <w:tcW w:w="4344" w:type="dxa"/>
            <w:tcBorders>
              <w:top w:val="single" w:sz="4" w:space="0" w:color="auto"/>
              <w:left w:val="single" w:sz="4" w:space="0" w:color="auto"/>
              <w:bottom w:val="single" w:sz="4" w:space="0" w:color="auto"/>
              <w:right w:val="single" w:sz="4" w:space="0" w:color="auto"/>
            </w:tcBorders>
          </w:tcPr>
          <w:p w14:paraId="1DFA4523" w14:textId="4048C726" w:rsidR="00234BC4" w:rsidRPr="00B44FDF" w:rsidRDefault="00E22933" w:rsidP="00234BC4">
            <w:pPr>
              <w:pStyle w:val="TAL"/>
              <w:rPr>
                <w:sz w:val="16"/>
                <w:szCs w:val="16"/>
              </w:rPr>
            </w:pPr>
            <w:r w:rsidRPr="00B44FDF">
              <w:rPr>
                <w:sz w:val="16"/>
                <w:szCs w:val="16"/>
              </w:rPr>
              <w:t>Update RRM requirements</w:t>
            </w:r>
            <w:r w:rsidR="00B44FDF" w:rsidRPr="00B44FDF">
              <w:rPr>
                <w:sz w:val="16"/>
                <w:szCs w:val="16"/>
              </w:rPr>
              <w:t xml:space="preserve"> in line with parent WIs</w:t>
            </w:r>
          </w:p>
        </w:tc>
        <w:tc>
          <w:tcPr>
            <w:tcW w:w="1417" w:type="dxa"/>
            <w:tcBorders>
              <w:top w:val="single" w:sz="4" w:space="0" w:color="auto"/>
              <w:left w:val="single" w:sz="4" w:space="0" w:color="auto"/>
              <w:bottom w:val="single" w:sz="4" w:space="0" w:color="auto"/>
              <w:right w:val="single" w:sz="4" w:space="0" w:color="auto"/>
            </w:tcBorders>
          </w:tcPr>
          <w:p w14:paraId="7961D04E" w14:textId="6FEB9367" w:rsidR="00234BC4" w:rsidRPr="00335CAA" w:rsidRDefault="00234BC4" w:rsidP="00234BC4">
            <w:pPr>
              <w:pStyle w:val="TAL"/>
              <w:rPr>
                <w:sz w:val="16"/>
                <w:szCs w:val="16"/>
              </w:rPr>
            </w:pPr>
            <w:r w:rsidRPr="00335CAA">
              <w:rPr>
                <w:sz w:val="16"/>
                <w:szCs w:val="16"/>
              </w:rPr>
              <w:t>TSG RAN#1</w:t>
            </w:r>
            <w:r w:rsidR="00432C8C">
              <w:rPr>
                <w:sz w:val="16"/>
                <w:szCs w:val="16"/>
              </w:rPr>
              <w:t>10</w:t>
            </w:r>
          </w:p>
          <w:p w14:paraId="6471DAE9" w14:textId="4DE58DE5" w:rsidR="00234BC4" w:rsidRPr="00335CAA" w:rsidRDefault="00234BC4" w:rsidP="00234BC4">
            <w:pPr>
              <w:spacing w:after="0"/>
              <w:rPr>
                <w:rFonts w:ascii="Arial" w:hAnsi="Arial"/>
                <w:sz w:val="16"/>
                <w:szCs w:val="16"/>
              </w:rPr>
            </w:pPr>
            <w:r w:rsidRPr="00234BC4">
              <w:rPr>
                <w:rFonts w:ascii="Arial" w:hAnsi="Arial"/>
                <w:sz w:val="16"/>
                <w:szCs w:val="16"/>
              </w:rPr>
              <w:t>(</w:t>
            </w:r>
            <w:r w:rsidR="00432C8C">
              <w:rPr>
                <w:rFonts w:ascii="Arial" w:hAnsi="Arial"/>
                <w:sz w:val="16"/>
                <w:szCs w:val="16"/>
              </w:rPr>
              <w:t>Dec</w:t>
            </w:r>
            <w:r w:rsidRPr="00234BC4">
              <w:rPr>
                <w:rFonts w:ascii="Arial" w:hAnsi="Arial"/>
                <w:sz w:val="16"/>
                <w:szCs w:val="16"/>
              </w:rPr>
              <w:t>-</w:t>
            </w:r>
            <w:r w:rsidRPr="00234BC4">
              <w:rPr>
                <w:rFonts w:ascii="Arial" w:hAnsi="Arial" w:hint="eastAsia"/>
                <w:sz w:val="16"/>
                <w:szCs w:val="16"/>
              </w:rPr>
              <w:t>2</w:t>
            </w:r>
            <w:r w:rsidRPr="00234BC4">
              <w:rPr>
                <w:rFonts w:ascii="Arial" w:hAnsi="Arial"/>
                <w:sz w:val="16"/>
                <w:szCs w:val="16"/>
              </w:rPr>
              <w:t>5)</w:t>
            </w:r>
          </w:p>
        </w:tc>
        <w:tc>
          <w:tcPr>
            <w:tcW w:w="2101" w:type="dxa"/>
            <w:tcBorders>
              <w:top w:val="single" w:sz="4" w:space="0" w:color="auto"/>
              <w:left w:val="single" w:sz="4" w:space="0" w:color="auto"/>
              <w:bottom w:val="single" w:sz="4" w:space="0" w:color="auto"/>
              <w:right w:val="single" w:sz="4" w:space="0" w:color="auto"/>
            </w:tcBorders>
          </w:tcPr>
          <w:p w14:paraId="7EE804A4" w14:textId="77777777" w:rsidR="00234BC4" w:rsidRDefault="00234BC4" w:rsidP="00234BC4">
            <w:pPr>
              <w:spacing w:after="0"/>
            </w:pPr>
          </w:p>
        </w:tc>
      </w:tr>
      <w:tr w:rsidR="00234BC4" w14:paraId="19DFA140"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76ECDA4" w14:textId="31785A61" w:rsidR="00234BC4" w:rsidRPr="000611D1" w:rsidRDefault="00234BC4" w:rsidP="00234BC4">
            <w:pPr>
              <w:pStyle w:val="TAL"/>
              <w:rPr>
                <w:rFonts w:cs="Arial"/>
                <w:sz w:val="16"/>
                <w:szCs w:val="16"/>
                <w:highlight w:val="yellow"/>
              </w:rPr>
            </w:pPr>
            <w:r>
              <w:rPr>
                <w:rFonts w:cs="Arial"/>
                <w:sz w:val="16"/>
                <w:szCs w:val="16"/>
              </w:rPr>
              <w:t>TS 38.522</w:t>
            </w:r>
          </w:p>
        </w:tc>
        <w:tc>
          <w:tcPr>
            <w:tcW w:w="4344" w:type="dxa"/>
            <w:tcBorders>
              <w:top w:val="single" w:sz="4" w:space="0" w:color="auto"/>
              <w:left w:val="single" w:sz="4" w:space="0" w:color="auto"/>
              <w:bottom w:val="single" w:sz="4" w:space="0" w:color="auto"/>
              <w:right w:val="single" w:sz="4" w:space="0" w:color="auto"/>
            </w:tcBorders>
          </w:tcPr>
          <w:p w14:paraId="70D40237" w14:textId="4D6286D8" w:rsidR="00234BC4" w:rsidRPr="00234BC4" w:rsidRDefault="00234BC4" w:rsidP="00234BC4">
            <w:pPr>
              <w:pStyle w:val="TAL"/>
              <w:rPr>
                <w:rFonts w:cs="Arial"/>
                <w:sz w:val="16"/>
                <w:szCs w:val="16"/>
                <w:highlight w:val="yellow"/>
              </w:rPr>
            </w:pPr>
            <w:r w:rsidRPr="00B44FDF">
              <w:rPr>
                <w:rFonts w:cs="Arial"/>
                <w:sz w:val="16"/>
                <w:szCs w:val="16"/>
              </w:rPr>
              <w:t xml:space="preserve">Update applicability </w:t>
            </w:r>
            <w:r w:rsidR="00B44FDF" w:rsidRPr="00B44FDF">
              <w:rPr>
                <w:rFonts w:cs="Arial"/>
                <w:sz w:val="16"/>
                <w:szCs w:val="16"/>
              </w:rPr>
              <w:t xml:space="preserve">statements for the new </w:t>
            </w:r>
            <w:r w:rsidR="00B44FDF">
              <w:rPr>
                <w:rFonts w:cs="Arial"/>
                <w:sz w:val="16"/>
                <w:szCs w:val="16"/>
              </w:rPr>
              <w:t xml:space="preserve">requirements </w:t>
            </w:r>
            <w:r w:rsidR="00B44FDF" w:rsidRPr="00B44FDF">
              <w:rPr>
                <w:rFonts w:cs="Arial"/>
                <w:sz w:val="16"/>
                <w:szCs w:val="16"/>
              </w:rPr>
              <w:t>introduced</w:t>
            </w:r>
          </w:p>
        </w:tc>
        <w:tc>
          <w:tcPr>
            <w:tcW w:w="1417" w:type="dxa"/>
            <w:tcBorders>
              <w:top w:val="single" w:sz="4" w:space="0" w:color="auto"/>
              <w:left w:val="single" w:sz="4" w:space="0" w:color="auto"/>
              <w:bottom w:val="single" w:sz="4" w:space="0" w:color="auto"/>
              <w:right w:val="single" w:sz="4" w:space="0" w:color="auto"/>
            </w:tcBorders>
          </w:tcPr>
          <w:p w14:paraId="55E744D1" w14:textId="2E5A7327" w:rsidR="00234BC4" w:rsidRPr="00335CAA" w:rsidRDefault="00234BC4" w:rsidP="00234BC4">
            <w:pPr>
              <w:pStyle w:val="TAL"/>
              <w:rPr>
                <w:sz w:val="16"/>
                <w:szCs w:val="16"/>
              </w:rPr>
            </w:pPr>
            <w:r w:rsidRPr="00335CAA">
              <w:rPr>
                <w:sz w:val="16"/>
                <w:szCs w:val="16"/>
              </w:rPr>
              <w:t>TSG RAN#1</w:t>
            </w:r>
            <w:r w:rsidR="00432C8C">
              <w:rPr>
                <w:sz w:val="16"/>
                <w:szCs w:val="16"/>
              </w:rPr>
              <w:t>10</w:t>
            </w:r>
          </w:p>
          <w:p w14:paraId="2E37AB24" w14:textId="7F02A4BB" w:rsidR="00234BC4" w:rsidRPr="00234BC4" w:rsidRDefault="00234BC4" w:rsidP="00234BC4">
            <w:pPr>
              <w:pStyle w:val="TAL"/>
              <w:rPr>
                <w:sz w:val="16"/>
                <w:szCs w:val="16"/>
              </w:rPr>
            </w:pPr>
            <w:r w:rsidRPr="00335CAA">
              <w:rPr>
                <w:sz w:val="16"/>
                <w:szCs w:val="16"/>
              </w:rPr>
              <w:t>(</w:t>
            </w:r>
            <w:r w:rsidR="00432C8C">
              <w:rPr>
                <w:sz w:val="16"/>
                <w:szCs w:val="16"/>
              </w:rPr>
              <w:t>Dec</w:t>
            </w:r>
            <w:r w:rsidRPr="00335CAA">
              <w:rPr>
                <w:sz w:val="16"/>
                <w:szCs w:val="16"/>
              </w:rPr>
              <w:t>-</w:t>
            </w:r>
            <w:r w:rsidRPr="00335CAA">
              <w:rPr>
                <w:rFonts w:hint="eastAsia"/>
                <w:sz w:val="16"/>
                <w:szCs w:val="16"/>
              </w:rPr>
              <w:t>2</w:t>
            </w:r>
            <w:r>
              <w:rPr>
                <w:sz w:val="16"/>
                <w:szCs w:val="16"/>
              </w:rPr>
              <w:t>5</w:t>
            </w:r>
            <w:r w:rsidRPr="00335CAA">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28AD4292" w14:textId="79EF842B" w:rsidR="00234BC4" w:rsidRDefault="00234BC4" w:rsidP="00234BC4">
            <w:pPr>
              <w:pStyle w:val="TAL"/>
              <w:rPr>
                <w:rFonts w:cs="Arial"/>
              </w:rPr>
            </w:pPr>
          </w:p>
        </w:tc>
      </w:tr>
      <w:tr w:rsidR="00234BC4" w14:paraId="32BF043C" w14:textId="77777777">
        <w:trPr>
          <w:cantSplit/>
        </w:trPr>
        <w:tc>
          <w:tcPr>
            <w:tcW w:w="1445" w:type="dxa"/>
            <w:tcBorders>
              <w:top w:val="single" w:sz="4" w:space="0" w:color="auto"/>
              <w:left w:val="single" w:sz="4" w:space="0" w:color="auto"/>
              <w:bottom w:val="single" w:sz="4" w:space="0" w:color="auto"/>
              <w:right w:val="single" w:sz="4" w:space="0" w:color="auto"/>
            </w:tcBorders>
          </w:tcPr>
          <w:p w14:paraId="5D3E7EC3" w14:textId="45588BAF" w:rsidR="00234BC4" w:rsidRDefault="00234BC4" w:rsidP="00234BC4">
            <w:pPr>
              <w:pStyle w:val="TAL"/>
              <w:rPr>
                <w:rFonts w:cs="Arial"/>
                <w:sz w:val="16"/>
                <w:szCs w:val="16"/>
              </w:rPr>
            </w:pPr>
            <w:r>
              <w:rPr>
                <w:rFonts w:cs="Symbol"/>
                <w:sz w:val="16"/>
                <w:szCs w:val="16"/>
                <w:lang w:val="en-US"/>
              </w:rPr>
              <w:t>TR 38.90</w:t>
            </w:r>
            <w:r w:rsidR="007541BB">
              <w:rPr>
                <w:rFonts w:cs="Symbol"/>
                <w:sz w:val="16"/>
                <w:szCs w:val="16"/>
                <w:lang w:val="en-US"/>
              </w:rPr>
              <w:t>5</w:t>
            </w:r>
          </w:p>
        </w:tc>
        <w:tc>
          <w:tcPr>
            <w:tcW w:w="4344" w:type="dxa"/>
            <w:tcBorders>
              <w:top w:val="single" w:sz="4" w:space="0" w:color="auto"/>
              <w:left w:val="single" w:sz="4" w:space="0" w:color="auto"/>
              <w:bottom w:val="single" w:sz="4" w:space="0" w:color="auto"/>
              <w:right w:val="single" w:sz="4" w:space="0" w:color="auto"/>
            </w:tcBorders>
          </w:tcPr>
          <w:p w14:paraId="4191EF4F" w14:textId="3E64CADC" w:rsidR="00234BC4" w:rsidRPr="00234BC4" w:rsidRDefault="007541BB" w:rsidP="00234BC4">
            <w:pPr>
              <w:pStyle w:val="TAL"/>
              <w:rPr>
                <w:rFonts w:cs="Arial"/>
                <w:sz w:val="16"/>
                <w:szCs w:val="16"/>
                <w:highlight w:val="yellow"/>
              </w:rPr>
            </w:pPr>
            <w:r>
              <w:rPr>
                <w:rFonts w:cs="Symbol"/>
                <w:sz w:val="16"/>
                <w:szCs w:val="16"/>
              </w:rPr>
              <w:t xml:space="preserve">Derivation of test points </w:t>
            </w:r>
            <w:r w:rsidR="00C6629C" w:rsidRPr="00B44FDF">
              <w:rPr>
                <w:rFonts w:cs="Arial"/>
                <w:sz w:val="16"/>
                <w:szCs w:val="16"/>
              </w:rPr>
              <w:t xml:space="preserve">analysis for </w:t>
            </w:r>
            <w:r w:rsidR="00C6629C">
              <w:rPr>
                <w:rFonts w:cs="Arial"/>
                <w:sz w:val="16"/>
                <w:szCs w:val="16"/>
              </w:rPr>
              <w:t xml:space="preserve">the </w:t>
            </w:r>
            <w:r w:rsidR="00C6629C" w:rsidRPr="00B44FDF">
              <w:rPr>
                <w:rFonts w:cs="Arial"/>
                <w:sz w:val="16"/>
                <w:szCs w:val="16"/>
              </w:rPr>
              <w:t xml:space="preserve">FR1 RRM </w:t>
            </w:r>
            <w:r w:rsidR="00C6629C">
              <w:rPr>
                <w:rFonts w:cs="Arial"/>
                <w:sz w:val="16"/>
                <w:szCs w:val="16"/>
              </w:rPr>
              <w:t>t</w:t>
            </w:r>
            <w:r w:rsidR="00C6629C" w:rsidRPr="00B44FDF">
              <w:rPr>
                <w:rFonts w:cs="Arial"/>
                <w:sz w:val="16"/>
                <w:szCs w:val="16"/>
              </w:rPr>
              <w:t>est cases</w:t>
            </w:r>
          </w:p>
        </w:tc>
        <w:tc>
          <w:tcPr>
            <w:tcW w:w="1417" w:type="dxa"/>
            <w:tcBorders>
              <w:top w:val="single" w:sz="4" w:space="0" w:color="auto"/>
              <w:left w:val="single" w:sz="4" w:space="0" w:color="auto"/>
              <w:bottom w:val="single" w:sz="4" w:space="0" w:color="auto"/>
              <w:right w:val="single" w:sz="4" w:space="0" w:color="auto"/>
            </w:tcBorders>
          </w:tcPr>
          <w:p w14:paraId="5D81AAA5" w14:textId="77777777" w:rsidR="00432C8C" w:rsidRPr="00335CAA" w:rsidRDefault="00432C8C" w:rsidP="00432C8C">
            <w:pPr>
              <w:pStyle w:val="TAL"/>
              <w:rPr>
                <w:sz w:val="16"/>
                <w:szCs w:val="16"/>
              </w:rPr>
            </w:pPr>
            <w:r w:rsidRPr="00335CAA">
              <w:rPr>
                <w:sz w:val="16"/>
                <w:szCs w:val="16"/>
              </w:rPr>
              <w:t>TSG RAN#1</w:t>
            </w:r>
            <w:r>
              <w:rPr>
                <w:sz w:val="16"/>
                <w:szCs w:val="16"/>
              </w:rPr>
              <w:t>10</w:t>
            </w:r>
          </w:p>
          <w:p w14:paraId="169675D4" w14:textId="527C6284" w:rsidR="00234BC4" w:rsidRPr="00234BC4" w:rsidRDefault="00432C8C" w:rsidP="00432C8C">
            <w:pPr>
              <w:pStyle w:val="TAL"/>
              <w:rPr>
                <w:sz w:val="16"/>
                <w:szCs w:val="16"/>
              </w:rPr>
            </w:pPr>
            <w:r w:rsidRPr="00335CAA">
              <w:rPr>
                <w:sz w:val="16"/>
                <w:szCs w:val="16"/>
              </w:rPr>
              <w:t>(</w:t>
            </w:r>
            <w:r>
              <w:rPr>
                <w:sz w:val="16"/>
                <w:szCs w:val="16"/>
              </w:rPr>
              <w:t>Dec</w:t>
            </w:r>
            <w:r w:rsidRPr="00335CAA">
              <w:rPr>
                <w:sz w:val="16"/>
                <w:szCs w:val="16"/>
              </w:rPr>
              <w:t>-</w:t>
            </w:r>
            <w:r w:rsidRPr="00335CAA">
              <w:rPr>
                <w:rFonts w:hint="eastAsia"/>
                <w:sz w:val="16"/>
                <w:szCs w:val="16"/>
              </w:rPr>
              <w:t>2</w:t>
            </w:r>
            <w:r>
              <w:rPr>
                <w:sz w:val="16"/>
                <w:szCs w:val="16"/>
              </w:rPr>
              <w:t>5</w:t>
            </w:r>
            <w:r w:rsidRPr="00335CAA">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25330E79" w14:textId="77777777" w:rsidR="00234BC4" w:rsidRDefault="00234BC4" w:rsidP="00234BC4">
            <w:pPr>
              <w:pStyle w:val="TAL"/>
              <w:rPr>
                <w:rFonts w:cs="Arial"/>
              </w:rPr>
            </w:pPr>
          </w:p>
        </w:tc>
      </w:tr>
      <w:tr w:rsidR="0076443D" w14:paraId="76F23F59" w14:textId="77777777">
        <w:trPr>
          <w:cantSplit/>
        </w:trPr>
        <w:tc>
          <w:tcPr>
            <w:tcW w:w="1445" w:type="dxa"/>
            <w:tcBorders>
              <w:top w:val="single" w:sz="4" w:space="0" w:color="auto"/>
              <w:left w:val="single" w:sz="4" w:space="0" w:color="auto"/>
              <w:bottom w:val="single" w:sz="4" w:space="0" w:color="auto"/>
              <w:right w:val="single" w:sz="4" w:space="0" w:color="auto"/>
            </w:tcBorders>
          </w:tcPr>
          <w:p w14:paraId="6D454C46" w14:textId="6E7805EA" w:rsidR="0076443D" w:rsidRDefault="0076443D" w:rsidP="0076443D">
            <w:pPr>
              <w:pStyle w:val="TAL"/>
              <w:rPr>
                <w:rFonts w:cs="Symbol"/>
                <w:sz w:val="16"/>
                <w:szCs w:val="16"/>
                <w:lang w:val="en-US"/>
              </w:rPr>
            </w:pPr>
            <w:r>
              <w:rPr>
                <w:rFonts w:cs="Symbol"/>
                <w:sz w:val="16"/>
                <w:szCs w:val="16"/>
                <w:lang w:val="en-US"/>
              </w:rPr>
              <w:t>TR 38.90</w:t>
            </w:r>
            <w:r>
              <w:rPr>
                <w:rFonts w:cs="Symbol"/>
                <w:sz w:val="16"/>
                <w:szCs w:val="16"/>
                <w:lang w:val="en-US"/>
              </w:rPr>
              <w:t>3</w:t>
            </w:r>
          </w:p>
        </w:tc>
        <w:tc>
          <w:tcPr>
            <w:tcW w:w="4344" w:type="dxa"/>
            <w:tcBorders>
              <w:top w:val="single" w:sz="4" w:space="0" w:color="auto"/>
              <w:left w:val="single" w:sz="4" w:space="0" w:color="auto"/>
              <w:bottom w:val="single" w:sz="4" w:space="0" w:color="auto"/>
              <w:right w:val="single" w:sz="4" w:space="0" w:color="auto"/>
            </w:tcBorders>
          </w:tcPr>
          <w:p w14:paraId="168C1165" w14:textId="251212BE" w:rsidR="0076443D" w:rsidRDefault="0076443D" w:rsidP="0076443D">
            <w:pPr>
              <w:pStyle w:val="TAL"/>
              <w:rPr>
                <w:rFonts w:cs="Symbol"/>
                <w:sz w:val="16"/>
                <w:szCs w:val="16"/>
              </w:rPr>
            </w:pPr>
            <w:r>
              <w:rPr>
                <w:rFonts w:cs="Symbol"/>
                <w:sz w:val="16"/>
                <w:szCs w:val="16"/>
              </w:rPr>
              <w:t>Introduction</w:t>
            </w:r>
            <w:r>
              <w:rPr>
                <w:rFonts w:cs="Symbol"/>
                <w:sz w:val="16"/>
                <w:szCs w:val="16"/>
              </w:rPr>
              <w:t xml:space="preserve"> of </w:t>
            </w:r>
            <w:r>
              <w:rPr>
                <w:rFonts w:cs="Symbol"/>
                <w:sz w:val="16"/>
                <w:szCs w:val="16"/>
              </w:rPr>
              <w:t xml:space="preserve">MU and TT analysis </w:t>
            </w:r>
            <w:r w:rsidRPr="00B44FDF">
              <w:rPr>
                <w:rFonts w:cs="Arial"/>
                <w:sz w:val="16"/>
                <w:szCs w:val="16"/>
              </w:rPr>
              <w:t xml:space="preserve">for </w:t>
            </w:r>
            <w:r>
              <w:rPr>
                <w:rFonts w:cs="Arial"/>
                <w:sz w:val="16"/>
                <w:szCs w:val="16"/>
              </w:rPr>
              <w:t xml:space="preserve">the </w:t>
            </w:r>
            <w:r>
              <w:rPr>
                <w:rFonts w:cs="Arial"/>
                <w:sz w:val="16"/>
                <w:szCs w:val="16"/>
              </w:rPr>
              <w:t xml:space="preserve">new </w:t>
            </w:r>
            <w:r w:rsidRPr="00B44FDF">
              <w:rPr>
                <w:rFonts w:cs="Arial"/>
                <w:sz w:val="16"/>
                <w:szCs w:val="16"/>
              </w:rPr>
              <w:t xml:space="preserve">FR1 </w:t>
            </w:r>
            <w:r>
              <w:rPr>
                <w:rFonts w:cs="Arial"/>
                <w:sz w:val="16"/>
                <w:szCs w:val="16"/>
              </w:rPr>
              <w:t>t</w:t>
            </w:r>
            <w:r w:rsidRPr="00B44FDF">
              <w:rPr>
                <w:rFonts w:cs="Arial"/>
                <w:sz w:val="16"/>
                <w:szCs w:val="16"/>
              </w:rPr>
              <w:t>est cases</w:t>
            </w:r>
          </w:p>
        </w:tc>
        <w:tc>
          <w:tcPr>
            <w:tcW w:w="1417" w:type="dxa"/>
            <w:tcBorders>
              <w:top w:val="single" w:sz="4" w:space="0" w:color="auto"/>
              <w:left w:val="single" w:sz="4" w:space="0" w:color="auto"/>
              <w:bottom w:val="single" w:sz="4" w:space="0" w:color="auto"/>
              <w:right w:val="single" w:sz="4" w:space="0" w:color="auto"/>
            </w:tcBorders>
          </w:tcPr>
          <w:p w14:paraId="6D26B9F5" w14:textId="77777777" w:rsidR="0076443D" w:rsidRPr="00335CAA" w:rsidRDefault="0076443D" w:rsidP="0076443D">
            <w:pPr>
              <w:pStyle w:val="TAL"/>
              <w:rPr>
                <w:sz w:val="16"/>
                <w:szCs w:val="16"/>
              </w:rPr>
            </w:pPr>
            <w:r w:rsidRPr="00335CAA">
              <w:rPr>
                <w:sz w:val="16"/>
                <w:szCs w:val="16"/>
              </w:rPr>
              <w:t>TSG RAN#1</w:t>
            </w:r>
            <w:r>
              <w:rPr>
                <w:sz w:val="16"/>
                <w:szCs w:val="16"/>
              </w:rPr>
              <w:t>10</w:t>
            </w:r>
          </w:p>
          <w:p w14:paraId="1683FBD4" w14:textId="01B8EDC9" w:rsidR="0076443D" w:rsidRPr="00335CAA" w:rsidRDefault="0076443D" w:rsidP="0076443D">
            <w:pPr>
              <w:pStyle w:val="TAL"/>
              <w:rPr>
                <w:sz w:val="16"/>
                <w:szCs w:val="16"/>
              </w:rPr>
            </w:pPr>
            <w:r w:rsidRPr="00335CAA">
              <w:rPr>
                <w:sz w:val="16"/>
                <w:szCs w:val="16"/>
              </w:rPr>
              <w:t>(</w:t>
            </w:r>
            <w:r>
              <w:rPr>
                <w:sz w:val="16"/>
                <w:szCs w:val="16"/>
              </w:rPr>
              <w:t>Dec</w:t>
            </w:r>
            <w:r w:rsidRPr="00335CAA">
              <w:rPr>
                <w:sz w:val="16"/>
                <w:szCs w:val="16"/>
              </w:rPr>
              <w:t>-</w:t>
            </w:r>
            <w:r w:rsidRPr="00335CAA">
              <w:rPr>
                <w:rFonts w:hint="eastAsia"/>
                <w:sz w:val="16"/>
                <w:szCs w:val="16"/>
              </w:rPr>
              <w:t>2</w:t>
            </w:r>
            <w:r>
              <w:rPr>
                <w:sz w:val="16"/>
                <w:szCs w:val="16"/>
              </w:rPr>
              <w:t>5</w:t>
            </w:r>
            <w:r w:rsidRPr="00335CAA">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6060A6F7" w14:textId="77777777" w:rsidR="0076443D" w:rsidRDefault="0076443D" w:rsidP="0076443D">
            <w:pPr>
              <w:pStyle w:val="TAL"/>
              <w:rPr>
                <w:rFonts w:cs="Arial"/>
              </w:rPr>
            </w:pPr>
          </w:p>
        </w:tc>
      </w:tr>
      <w:tr w:rsidR="0076443D" w14:paraId="62341C18"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A5E0A42" w14:textId="7BAA04BD" w:rsidR="0076443D" w:rsidRPr="00D022A0" w:rsidRDefault="0076443D" w:rsidP="0076443D">
            <w:pPr>
              <w:pStyle w:val="TAL"/>
              <w:rPr>
                <w:rFonts w:cs="Symbol"/>
                <w:sz w:val="16"/>
                <w:szCs w:val="16"/>
                <w:lang w:val="en-US"/>
              </w:rPr>
            </w:pPr>
            <w:r w:rsidRPr="00D022A0">
              <w:rPr>
                <w:rFonts w:cs="Symbol"/>
                <w:sz w:val="16"/>
                <w:szCs w:val="16"/>
                <w:lang w:val="en-US"/>
              </w:rPr>
              <w:t>TS 38.523-1</w:t>
            </w:r>
          </w:p>
        </w:tc>
        <w:tc>
          <w:tcPr>
            <w:tcW w:w="4344" w:type="dxa"/>
            <w:tcBorders>
              <w:top w:val="single" w:sz="4" w:space="0" w:color="auto"/>
              <w:left w:val="single" w:sz="4" w:space="0" w:color="auto"/>
              <w:bottom w:val="single" w:sz="4" w:space="0" w:color="auto"/>
              <w:right w:val="single" w:sz="4" w:space="0" w:color="auto"/>
            </w:tcBorders>
          </w:tcPr>
          <w:p w14:paraId="04BC8908" w14:textId="4999F66D" w:rsidR="0076443D" w:rsidRPr="00D022A0" w:rsidRDefault="0076443D" w:rsidP="0076443D">
            <w:pPr>
              <w:pStyle w:val="TAL"/>
              <w:rPr>
                <w:rFonts w:cs="Symbol"/>
                <w:sz w:val="16"/>
                <w:szCs w:val="16"/>
              </w:rPr>
            </w:pPr>
            <w:r w:rsidRPr="00D022A0">
              <w:rPr>
                <w:rFonts w:cs="Arial"/>
                <w:sz w:val="16"/>
                <w:szCs w:val="16"/>
              </w:rPr>
              <w:t>Update of signalling test cases for 3 MHz channel bandwidth</w:t>
            </w:r>
          </w:p>
        </w:tc>
        <w:tc>
          <w:tcPr>
            <w:tcW w:w="1417" w:type="dxa"/>
            <w:tcBorders>
              <w:top w:val="single" w:sz="4" w:space="0" w:color="auto"/>
              <w:left w:val="single" w:sz="4" w:space="0" w:color="auto"/>
              <w:bottom w:val="single" w:sz="4" w:space="0" w:color="auto"/>
              <w:right w:val="single" w:sz="4" w:space="0" w:color="auto"/>
            </w:tcBorders>
          </w:tcPr>
          <w:p w14:paraId="5D269C31" w14:textId="77777777" w:rsidR="0076443D" w:rsidRPr="00D022A0" w:rsidRDefault="0076443D" w:rsidP="0076443D">
            <w:pPr>
              <w:pStyle w:val="TAL"/>
              <w:rPr>
                <w:sz w:val="16"/>
                <w:szCs w:val="16"/>
              </w:rPr>
            </w:pPr>
            <w:r w:rsidRPr="00D022A0">
              <w:rPr>
                <w:sz w:val="16"/>
                <w:szCs w:val="16"/>
              </w:rPr>
              <w:t>TSG RAN#110</w:t>
            </w:r>
          </w:p>
          <w:p w14:paraId="4FE19F8B" w14:textId="2D42EC7A" w:rsidR="0076443D" w:rsidRPr="00D022A0" w:rsidRDefault="0076443D" w:rsidP="0076443D">
            <w:pPr>
              <w:pStyle w:val="TAL"/>
              <w:rPr>
                <w:sz w:val="16"/>
                <w:szCs w:val="16"/>
              </w:rPr>
            </w:pPr>
            <w:r w:rsidRPr="00D022A0">
              <w:rPr>
                <w:sz w:val="16"/>
                <w:szCs w:val="16"/>
              </w:rPr>
              <w:t>(Dec-</w:t>
            </w:r>
            <w:r w:rsidRPr="00D022A0">
              <w:rPr>
                <w:rFonts w:hint="eastAsia"/>
                <w:sz w:val="16"/>
                <w:szCs w:val="16"/>
              </w:rPr>
              <w:t>2</w:t>
            </w:r>
            <w:r w:rsidRPr="00D022A0">
              <w:rPr>
                <w:sz w:val="16"/>
                <w:szCs w:val="16"/>
              </w:rPr>
              <w:t>5)</w:t>
            </w:r>
          </w:p>
        </w:tc>
        <w:tc>
          <w:tcPr>
            <w:tcW w:w="2101" w:type="dxa"/>
            <w:tcBorders>
              <w:top w:val="single" w:sz="4" w:space="0" w:color="auto"/>
              <w:left w:val="single" w:sz="4" w:space="0" w:color="auto"/>
              <w:bottom w:val="single" w:sz="4" w:space="0" w:color="auto"/>
              <w:right w:val="single" w:sz="4" w:space="0" w:color="auto"/>
            </w:tcBorders>
          </w:tcPr>
          <w:p w14:paraId="1DB274B6" w14:textId="77777777" w:rsidR="0076443D" w:rsidRPr="006277E5" w:rsidRDefault="0076443D" w:rsidP="0076443D">
            <w:pPr>
              <w:pStyle w:val="TAL"/>
              <w:rPr>
                <w:rFonts w:cs="Arial"/>
                <w:highlight w:val="yellow"/>
              </w:rPr>
            </w:pPr>
          </w:p>
        </w:tc>
      </w:tr>
      <w:tr w:rsidR="0076443D" w14:paraId="7A0763B5" w14:textId="77777777">
        <w:trPr>
          <w:cantSplit/>
        </w:trPr>
        <w:tc>
          <w:tcPr>
            <w:tcW w:w="1445" w:type="dxa"/>
            <w:tcBorders>
              <w:top w:val="single" w:sz="4" w:space="0" w:color="auto"/>
              <w:left w:val="single" w:sz="4" w:space="0" w:color="auto"/>
              <w:bottom w:val="single" w:sz="4" w:space="0" w:color="auto"/>
              <w:right w:val="single" w:sz="4" w:space="0" w:color="auto"/>
            </w:tcBorders>
          </w:tcPr>
          <w:p w14:paraId="1B4DF58C" w14:textId="78125FF8" w:rsidR="0076443D" w:rsidRPr="00D022A0" w:rsidRDefault="0076443D" w:rsidP="0076443D">
            <w:pPr>
              <w:pStyle w:val="TAL"/>
              <w:rPr>
                <w:rFonts w:cs="Symbol"/>
                <w:sz w:val="16"/>
                <w:szCs w:val="16"/>
                <w:lang w:val="en-US"/>
              </w:rPr>
            </w:pPr>
            <w:r w:rsidRPr="00D022A0">
              <w:rPr>
                <w:rFonts w:cs="Symbol"/>
                <w:sz w:val="16"/>
                <w:szCs w:val="16"/>
                <w:lang w:val="en-US"/>
              </w:rPr>
              <w:t>TS 38.523-3</w:t>
            </w:r>
          </w:p>
        </w:tc>
        <w:tc>
          <w:tcPr>
            <w:tcW w:w="4344" w:type="dxa"/>
            <w:tcBorders>
              <w:top w:val="single" w:sz="4" w:space="0" w:color="auto"/>
              <w:left w:val="single" w:sz="4" w:space="0" w:color="auto"/>
              <w:bottom w:val="single" w:sz="4" w:space="0" w:color="auto"/>
              <w:right w:val="single" w:sz="4" w:space="0" w:color="auto"/>
            </w:tcBorders>
          </w:tcPr>
          <w:p w14:paraId="18D1CB36" w14:textId="629B4019" w:rsidR="0076443D" w:rsidRPr="00D022A0" w:rsidRDefault="0076443D" w:rsidP="0076443D">
            <w:pPr>
              <w:pStyle w:val="TAL"/>
              <w:rPr>
                <w:rFonts w:cs="Symbol"/>
                <w:sz w:val="16"/>
                <w:szCs w:val="16"/>
              </w:rPr>
            </w:pPr>
            <w:r w:rsidRPr="00D022A0">
              <w:rPr>
                <w:rFonts w:cs="Symbol"/>
                <w:sz w:val="16"/>
                <w:szCs w:val="16"/>
              </w:rPr>
              <w:t>Introduction of test model for 3 MHz channel bandwidth for impacted frequency bands in FR1</w:t>
            </w:r>
          </w:p>
        </w:tc>
        <w:tc>
          <w:tcPr>
            <w:tcW w:w="1417" w:type="dxa"/>
            <w:tcBorders>
              <w:top w:val="single" w:sz="4" w:space="0" w:color="auto"/>
              <w:left w:val="single" w:sz="4" w:space="0" w:color="auto"/>
              <w:bottom w:val="single" w:sz="4" w:space="0" w:color="auto"/>
              <w:right w:val="single" w:sz="4" w:space="0" w:color="auto"/>
            </w:tcBorders>
          </w:tcPr>
          <w:p w14:paraId="64B71A48" w14:textId="77777777" w:rsidR="0076443D" w:rsidRPr="00D022A0" w:rsidRDefault="0076443D" w:rsidP="0076443D">
            <w:pPr>
              <w:pStyle w:val="TAL"/>
              <w:rPr>
                <w:sz w:val="16"/>
                <w:szCs w:val="16"/>
              </w:rPr>
            </w:pPr>
            <w:r w:rsidRPr="00D022A0">
              <w:rPr>
                <w:sz w:val="16"/>
                <w:szCs w:val="16"/>
              </w:rPr>
              <w:t>TSG RAN#110</w:t>
            </w:r>
          </w:p>
          <w:p w14:paraId="436D97CE" w14:textId="5F7828BA" w:rsidR="0076443D" w:rsidRPr="00D022A0" w:rsidRDefault="0076443D" w:rsidP="0076443D">
            <w:pPr>
              <w:pStyle w:val="TAL"/>
              <w:rPr>
                <w:sz w:val="16"/>
                <w:szCs w:val="16"/>
              </w:rPr>
            </w:pPr>
            <w:r w:rsidRPr="00D022A0">
              <w:rPr>
                <w:sz w:val="16"/>
                <w:szCs w:val="16"/>
              </w:rPr>
              <w:t>(Dec-</w:t>
            </w:r>
            <w:r w:rsidRPr="00D022A0">
              <w:rPr>
                <w:rFonts w:hint="eastAsia"/>
                <w:sz w:val="16"/>
                <w:szCs w:val="16"/>
              </w:rPr>
              <w:t>2</w:t>
            </w:r>
            <w:r w:rsidRPr="00D022A0">
              <w:rPr>
                <w:sz w:val="16"/>
                <w:szCs w:val="16"/>
              </w:rPr>
              <w:t>5)</w:t>
            </w:r>
          </w:p>
        </w:tc>
        <w:tc>
          <w:tcPr>
            <w:tcW w:w="2101" w:type="dxa"/>
            <w:tcBorders>
              <w:top w:val="single" w:sz="4" w:space="0" w:color="auto"/>
              <w:left w:val="single" w:sz="4" w:space="0" w:color="auto"/>
              <w:bottom w:val="single" w:sz="4" w:space="0" w:color="auto"/>
              <w:right w:val="single" w:sz="4" w:space="0" w:color="auto"/>
            </w:tcBorders>
          </w:tcPr>
          <w:p w14:paraId="5E6594B9" w14:textId="77777777" w:rsidR="0076443D" w:rsidRPr="006277E5" w:rsidRDefault="0076443D" w:rsidP="0076443D">
            <w:pPr>
              <w:pStyle w:val="TAL"/>
              <w:rPr>
                <w:rFonts w:cs="Arial"/>
                <w:highlight w:val="yellow"/>
              </w:rPr>
            </w:pPr>
          </w:p>
        </w:tc>
      </w:tr>
    </w:tbl>
    <w:p w14:paraId="3339CF4B" w14:textId="77777777" w:rsidR="00D261EA" w:rsidRDefault="00D261EA">
      <w:pPr>
        <w:rPr>
          <w:rFonts w:eastAsiaTheme="minorEastAsia"/>
        </w:rPr>
      </w:pPr>
    </w:p>
    <w:p w14:paraId="4BD24F2E" w14:textId="77777777" w:rsidR="00D261EA" w:rsidRDefault="002A349C">
      <w:pPr>
        <w:pStyle w:val="Heading2"/>
        <w:spacing w:before="0"/>
      </w:pPr>
      <w:r>
        <w:t>6</w:t>
      </w:r>
      <w:r>
        <w:tab/>
        <w:t>Work item Rapporteur(s)</w:t>
      </w:r>
    </w:p>
    <w:p w14:paraId="3BA1CAE2" w14:textId="239CF3E1" w:rsidR="009763F9" w:rsidRDefault="008F520F" w:rsidP="009763F9">
      <w:pPr>
        <w:pStyle w:val="Guidance"/>
        <w:rPr>
          <w:rFonts w:ascii="Arial" w:hAnsi="Arial" w:cs="Arial"/>
          <w:i w:val="0"/>
          <w:iCs/>
        </w:rPr>
      </w:pPr>
      <w:r>
        <w:rPr>
          <w:rFonts w:ascii="Arial" w:hAnsi="Arial" w:cs="Arial"/>
          <w:i w:val="0"/>
          <w:iCs/>
        </w:rPr>
        <w:t>Das, Siddharth</w:t>
      </w:r>
      <w:r w:rsidR="00F52FB5">
        <w:rPr>
          <w:rFonts w:ascii="Arial" w:hAnsi="Arial" w:cs="Arial"/>
          <w:i w:val="0"/>
          <w:iCs/>
        </w:rPr>
        <w:t xml:space="preserve"> (</w:t>
      </w:r>
      <w:r w:rsidR="009763F9">
        <w:rPr>
          <w:rFonts w:ascii="Arial" w:hAnsi="Arial" w:cs="Arial"/>
          <w:i w:val="0"/>
          <w:iCs/>
        </w:rPr>
        <w:t>Nokia</w:t>
      </w:r>
      <w:r w:rsidR="00F52FB5">
        <w:rPr>
          <w:rFonts w:ascii="Arial" w:hAnsi="Arial" w:cs="Arial"/>
          <w:i w:val="0"/>
          <w:iCs/>
        </w:rPr>
        <w:t>)</w:t>
      </w:r>
    </w:p>
    <w:p w14:paraId="71F6619D" w14:textId="78DF5503" w:rsidR="009763F9" w:rsidRPr="009763F9" w:rsidRDefault="00000000" w:rsidP="009763F9">
      <w:pPr>
        <w:pStyle w:val="Guidance"/>
        <w:rPr>
          <w:rFonts w:ascii="Arial" w:hAnsi="Arial" w:cs="Arial"/>
          <w:i w:val="0"/>
          <w:iCs/>
        </w:rPr>
      </w:pPr>
      <w:hyperlink r:id="rId12" w:history="1">
        <w:r w:rsidR="008F520F">
          <w:rPr>
            <w:rStyle w:val="Hyperlink"/>
            <w:rFonts w:ascii="Arial" w:hAnsi="Arial" w:cs="Arial"/>
            <w:i w:val="0"/>
            <w:iCs/>
          </w:rPr>
          <w:t>siddharth.1.das@nokia.com</w:t>
        </w:r>
      </w:hyperlink>
      <w:r w:rsidR="009763F9" w:rsidRPr="009763F9">
        <w:rPr>
          <w:rFonts w:ascii="Arial" w:hAnsi="Arial" w:cs="Arial"/>
          <w:i w:val="0"/>
          <w:iCs/>
        </w:rPr>
        <w:t xml:space="preserve"> </w:t>
      </w:r>
    </w:p>
    <w:p w14:paraId="13912BD2" w14:textId="77777777" w:rsidR="00D261EA" w:rsidRDefault="002A349C">
      <w:pPr>
        <w:pStyle w:val="Heading2"/>
        <w:spacing w:before="0"/>
      </w:pPr>
      <w:r>
        <w:t>7</w:t>
      </w:r>
      <w:r>
        <w:tab/>
        <w:t>Work item leadership</w:t>
      </w:r>
    </w:p>
    <w:p w14:paraId="434AD9C0" w14:textId="77777777" w:rsidR="00D261EA" w:rsidRDefault="002A349C">
      <w:pPr>
        <w:spacing w:after="0"/>
        <w:ind w:right="-96"/>
      </w:pPr>
      <w:r>
        <w:rPr>
          <w:rFonts w:hint="eastAsia"/>
        </w:rPr>
        <w:t>R</w:t>
      </w:r>
      <w:r>
        <w:t>AN5</w:t>
      </w:r>
    </w:p>
    <w:p w14:paraId="29907903" w14:textId="77777777" w:rsidR="00D261EA" w:rsidRDefault="00D261EA">
      <w:pPr>
        <w:spacing w:after="0"/>
        <w:ind w:right="-96"/>
      </w:pPr>
    </w:p>
    <w:p w14:paraId="267F2EE6" w14:textId="77777777" w:rsidR="00D261EA" w:rsidRDefault="002A349C">
      <w:pPr>
        <w:pStyle w:val="Heading2"/>
        <w:spacing w:before="0"/>
      </w:pPr>
      <w:r>
        <w:t>8</w:t>
      </w:r>
      <w:r>
        <w:tab/>
        <w:t xml:space="preserve">Aspects that involve other </w:t>
      </w:r>
      <w:proofErr w:type="gramStart"/>
      <w:r>
        <w:t>WGs</w:t>
      </w:r>
      <w:proofErr w:type="gramEnd"/>
      <w:r>
        <w:t xml:space="preserve"> </w:t>
      </w:r>
    </w:p>
    <w:p w14:paraId="7836F9FA" w14:textId="77777777" w:rsidR="00D261EA" w:rsidRDefault="002A349C">
      <w:r>
        <w:t>None</w:t>
      </w:r>
    </w:p>
    <w:p w14:paraId="7020F683" w14:textId="77777777" w:rsidR="00D261EA" w:rsidRDefault="002A349C">
      <w:pPr>
        <w:pStyle w:val="Heading2"/>
        <w:spacing w:before="0"/>
      </w:pPr>
      <w:r>
        <w:lastRenderedPageBreak/>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234BC4" w14:paraId="6EBAC287" w14:textId="77777777" w:rsidTr="00234BC4">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51F2E7FD" w14:textId="77777777" w:rsidR="00234BC4" w:rsidRDefault="00234BC4">
            <w:pPr>
              <w:pStyle w:val="TAH"/>
            </w:pPr>
            <w:r>
              <w:t>Supporting IM name</w:t>
            </w:r>
          </w:p>
        </w:tc>
      </w:tr>
      <w:tr w:rsidR="004508DB" w14:paraId="7348B4E8" w14:textId="77777777" w:rsidTr="00234BC4">
        <w:trPr>
          <w:jc w:val="center"/>
        </w:trPr>
        <w:tc>
          <w:tcPr>
            <w:tcW w:w="0" w:type="auto"/>
            <w:tcBorders>
              <w:top w:val="single" w:sz="4" w:space="0" w:color="auto"/>
              <w:left w:val="single" w:sz="4" w:space="0" w:color="auto"/>
              <w:bottom w:val="single" w:sz="4" w:space="0" w:color="auto"/>
              <w:right w:val="single" w:sz="4" w:space="0" w:color="auto"/>
            </w:tcBorders>
            <w:hideMark/>
          </w:tcPr>
          <w:p w14:paraId="0DC5AB49" w14:textId="3B639F72" w:rsidR="004508DB" w:rsidRPr="00234BC4" w:rsidRDefault="004508DB" w:rsidP="004508DB">
            <w:pPr>
              <w:pStyle w:val="TAL"/>
              <w:rPr>
                <w:highlight w:val="yellow"/>
              </w:rPr>
            </w:pPr>
            <w:r>
              <w:t>Nokia</w:t>
            </w:r>
          </w:p>
        </w:tc>
      </w:tr>
      <w:tr w:rsidR="004508DB" w14:paraId="0D7726CC" w14:textId="77777777" w:rsidTr="00234BC4">
        <w:trPr>
          <w:jc w:val="center"/>
        </w:trPr>
        <w:tc>
          <w:tcPr>
            <w:tcW w:w="0" w:type="auto"/>
            <w:tcBorders>
              <w:top w:val="single" w:sz="4" w:space="0" w:color="auto"/>
              <w:left w:val="single" w:sz="4" w:space="0" w:color="auto"/>
              <w:bottom w:val="single" w:sz="4" w:space="0" w:color="auto"/>
              <w:right w:val="single" w:sz="4" w:space="0" w:color="auto"/>
            </w:tcBorders>
            <w:hideMark/>
          </w:tcPr>
          <w:p w14:paraId="47511A9F" w14:textId="36026E2A" w:rsidR="004508DB" w:rsidRPr="00234BC4" w:rsidRDefault="004508DB" w:rsidP="004508DB">
            <w:pPr>
              <w:pStyle w:val="TAL"/>
              <w:rPr>
                <w:highlight w:val="yellow"/>
              </w:rPr>
            </w:pPr>
            <w:r>
              <w:t>Nokia Shanghai Bell</w:t>
            </w:r>
          </w:p>
        </w:tc>
      </w:tr>
      <w:tr w:rsidR="00234BC4" w14:paraId="4AFEC44B" w14:textId="77777777" w:rsidTr="00234BC4">
        <w:trPr>
          <w:jc w:val="center"/>
        </w:trPr>
        <w:tc>
          <w:tcPr>
            <w:tcW w:w="0" w:type="auto"/>
            <w:tcBorders>
              <w:top w:val="single" w:sz="4" w:space="0" w:color="auto"/>
              <w:left w:val="single" w:sz="4" w:space="0" w:color="auto"/>
              <w:bottom w:val="single" w:sz="4" w:space="0" w:color="auto"/>
              <w:right w:val="single" w:sz="4" w:space="0" w:color="auto"/>
            </w:tcBorders>
            <w:hideMark/>
          </w:tcPr>
          <w:p w14:paraId="2F181C34" w14:textId="3E393122" w:rsidR="00234BC4" w:rsidRPr="004508DB" w:rsidRDefault="004508DB">
            <w:pPr>
              <w:pStyle w:val="TAL"/>
            </w:pPr>
            <w:r w:rsidRPr="004508DB">
              <w:t>UIC</w:t>
            </w:r>
          </w:p>
        </w:tc>
      </w:tr>
      <w:tr w:rsidR="00234BC4" w14:paraId="38DCD4D9"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2ABD3D13" w14:textId="66BCE990" w:rsidR="00234BC4" w:rsidRPr="004508DB" w:rsidRDefault="00516254">
            <w:pPr>
              <w:pStyle w:val="TAL"/>
            </w:pPr>
            <w:r>
              <w:t>MediaTek Inc.</w:t>
            </w:r>
          </w:p>
        </w:tc>
      </w:tr>
      <w:tr w:rsidR="00234BC4" w14:paraId="10EC4D1E"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0ADE6599" w14:textId="0F0F4525" w:rsidR="00234BC4" w:rsidRPr="00234BC4" w:rsidRDefault="002C592D">
            <w:pPr>
              <w:pStyle w:val="TAL"/>
              <w:rPr>
                <w:highlight w:val="yellow"/>
              </w:rPr>
            </w:pPr>
            <w:r w:rsidRPr="002C592D">
              <w:t>ZTE</w:t>
            </w:r>
            <w:r>
              <w:t xml:space="preserve"> Corporation</w:t>
            </w:r>
          </w:p>
        </w:tc>
      </w:tr>
      <w:tr w:rsidR="00234BC4" w14:paraId="2DFFC0DE"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545723A8" w14:textId="3660AD10" w:rsidR="00234BC4" w:rsidRPr="00234BC4" w:rsidRDefault="00FA432E">
            <w:pPr>
              <w:pStyle w:val="TAL"/>
              <w:rPr>
                <w:highlight w:val="yellow"/>
              </w:rPr>
            </w:pPr>
            <w:r w:rsidRPr="00FA432E">
              <w:t>Samsung</w:t>
            </w:r>
          </w:p>
        </w:tc>
      </w:tr>
      <w:tr w:rsidR="00234BC4" w14:paraId="022FCF98"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4796E083" w14:textId="45DE30D5" w:rsidR="00234BC4" w:rsidRPr="00234BC4" w:rsidRDefault="003F49AD">
            <w:pPr>
              <w:pStyle w:val="TAL"/>
              <w:rPr>
                <w:highlight w:val="yellow"/>
              </w:rPr>
            </w:pPr>
            <w:proofErr w:type="spellStart"/>
            <w:r w:rsidRPr="003F49AD">
              <w:rPr>
                <w:rFonts w:hint="eastAsia"/>
              </w:rPr>
              <w:t>Anterix</w:t>
            </w:r>
            <w:proofErr w:type="spellEnd"/>
          </w:p>
        </w:tc>
      </w:tr>
      <w:tr w:rsidR="00234BC4" w14:paraId="3004B185"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7F3BB110" w14:textId="2F0558C9" w:rsidR="00234BC4" w:rsidRPr="00234BC4" w:rsidRDefault="00C6629C">
            <w:pPr>
              <w:pStyle w:val="TAL"/>
              <w:rPr>
                <w:highlight w:val="yellow"/>
              </w:rPr>
            </w:pPr>
            <w:r w:rsidRPr="00C6629C">
              <w:t>T-Mobile USA</w:t>
            </w:r>
          </w:p>
        </w:tc>
      </w:tr>
      <w:tr w:rsidR="00234BC4" w14:paraId="0B9D4180"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3F1B0BB7" w14:textId="69FE08D2" w:rsidR="00234BC4" w:rsidRPr="00234BC4" w:rsidRDefault="00D022A0">
            <w:pPr>
              <w:pStyle w:val="TAL"/>
              <w:rPr>
                <w:highlight w:val="yellow"/>
              </w:rPr>
            </w:pPr>
            <w:r w:rsidRPr="00D022A0">
              <w:t>Ericsson</w:t>
            </w:r>
          </w:p>
        </w:tc>
      </w:tr>
      <w:tr w:rsidR="00234BC4" w14:paraId="6AA46BD5"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2AE6930F" w14:textId="12D0A207" w:rsidR="00234BC4" w:rsidRDefault="0076443D">
            <w:pPr>
              <w:pStyle w:val="TAL"/>
            </w:pPr>
            <w:r>
              <w:t>NTT Docomo</w:t>
            </w:r>
          </w:p>
        </w:tc>
      </w:tr>
      <w:tr w:rsidR="00234BC4" w14:paraId="13D2FCD4"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40C9ABDC" w14:textId="71F6605A" w:rsidR="00234BC4" w:rsidRDefault="00234BC4">
            <w:pPr>
              <w:pStyle w:val="TAL"/>
            </w:pPr>
          </w:p>
        </w:tc>
      </w:tr>
      <w:tr w:rsidR="00234BC4" w14:paraId="6CF92560"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203A05B1" w14:textId="13DB4A9E" w:rsidR="00234BC4" w:rsidRPr="00234BC4" w:rsidRDefault="00234BC4">
            <w:pPr>
              <w:pStyle w:val="TAL"/>
              <w:rPr>
                <w:highlight w:val="yellow"/>
              </w:rPr>
            </w:pPr>
          </w:p>
        </w:tc>
      </w:tr>
    </w:tbl>
    <w:p w14:paraId="00A55D38" w14:textId="77777777" w:rsidR="00D261EA" w:rsidRDefault="00D261EA"/>
    <w:p w14:paraId="62F5D4FB" w14:textId="77777777" w:rsidR="00D261EA" w:rsidRDefault="00D261EA"/>
    <w:sectPr w:rsidR="00D261EA" w:rsidSect="00D261EA">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C37959" w14:textId="77777777" w:rsidR="004408C2" w:rsidRDefault="004408C2" w:rsidP="00D261EA">
      <w:pPr>
        <w:spacing w:after="0"/>
      </w:pPr>
      <w:r>
        <w:separator/>
      </w:r>
    </w:p>
  </w:endnote>
  <w:endnote w:type="continuationSeparator" w:id="0">
    <w:p w14:paraId="6AD2F4A2" w14:textId="77777777" w:rsidR="004408C2" w:rsidRDefault="004408C2" w:rsidP="00D261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2A4A3C" w14:textId="77777777" w:rsidR="004408C2" w:rsidRDefault="004408C2">
      <w:pPr>
        <w:spacing w:after="0"/>
      </w:pPr>
      <w:r>
        <w:separator/>
      </w:r>
    </w:p>
  </w:footnote>
  <w:footnote w:type="continuationSeparator" w:id="0">
    <w:p w14:paraId="46D26D91" w14:textId="77777777" w:rsidR="004408C2" w:rsidRDefault="004408C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C99AB8F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514524"/>
    <w:multiLevelType w:val="hybridMultilevel"/>
    <w:tmpl w:val="85B0389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2D47F57"/>
    <w:multiLevelType w:val="multilevel"/>
    <w:tmpl w:val="12D47F57"/>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 w15:restartNumberingAfterBreak="0">
    <w:nsid w:val="167F2C20"/>
    <w:multiLevelType w:val="multilevel"/>
    <w:tmpl w:val="167F2C2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5B7F5E8B"/>
    <w:multiLevelType w:val="multilevel"/>
    <w:tmpl w:val="5B7F5E8B"/>
    <w:lvl w:ilvl="0">
      <w:start w:val="1"/>
      <w:numFmt w:val="bullet"/>
      <w:lvlText w:val=""/>
      <w:lvlJc w:val="left"/>
      <w:pPr>
        <w:ind w:left="820" w:hanging="420"/>
      </w:pPr>
      <w:rPr>
        <w:rFonts w:ascii="Wingdings" w:hAnsi="Wingding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num w:numId="1" w16cid:durableId="360322575">
    <w:abstractNumId w:val="5"/>
  </w:num>
  <w:num w:numId="2" w16cid:durableId="1414669103">
    <w:abstractNumId w:val="4"/>
  </w:num>
  <w:num w:numId="3" w16cid:durableId="541871641">
    <w:abstractNumId w:val="0"/>
  </w:num>
  <w:num w:numId="4" w16cid:durableId="250166682">
    <w:abstractNumId w:val="2"/>
  </w:num>
  <w:num w:numId="5" w16cid:durableId="842743504">
    <w:abstractNumId w:val="1"/>
  </w:num>
  <w:num w:numId="6" w16cid:durableId="1758491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proofState w:spelling="clean" w:grammar="clean"/>
  <w:attachedTemplate r:id="rId1"/>
  <w:linkStyles/>
  <w:trackRevisions/>
  <w:defaultTabStop w:val="72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29FB"/>
    <w:rsid w:val="00003B9A"/>
    <w:rsid w:val="00005549"/>
    <w:rsid w:val="000061E0"/>
    <w:rsid w:val="00006EF7"/>
    <w:rsid w:val="00011074"/>
    <w:rsid w:val="0001220A"/>
    <w:rsid w:val="000132D1"/>
    <w:rsid w:val="000205C5"/>
    <w:rsid w:val="0002081D"/>
    <w:rsid w:val="00025316"/>
    <w:rsid w:val="00030E54"/>
    <w:rsid w:val="00037C06"/>
    <w:rsid w:val="00037D62"/>
    <w:rsid w:val="00044DAE"/>
    <w:rsid w:val="00045C6E"/>
    <w:rsid w:val="0005076D"/>
    <w:rsid w:val="00052BF8"/>
    <w:rsid w:val="00057116"/>
    <w:rsid w:val="000611D1"/>
    <w:rsid w:val="00061E5E"/>
    <w:rsid w:val="00064CB2"/>
    <w:rsid w:val="00066954"/>
    <w:rsid w:val="00067741"/>
    <w:rsid w:val="00072A56"/>
    <w:rsid w:val="000736A3"/>
    <w:rsid w:val="00075FF4"/>
    <w:rsid w:val="00080854"/>
    <w:rsid w:val="00082CCB"/>
    <w:rsid w:val="00086D74"/>
    <w:rsid w:val="00093420"/>
    <w:rsid w:val="00096244"/>
    <w:rsid w:val="000A1B47"/>
    <w:rsid w:val="000A1BEF"/>
    <w:rsid w:val="000A3125"/>
    <w:rsid w:val="000A6AB6"/>
    <w:rsid w:val="000A7BCC"/>
    <w:rsid w:val="000B0519"/>
    <w:rsid w:val="000B1ABD"/>
    <w:rsid w:val="000B1D80"/>
    <w:rsid w:val="000B61FD"/>
    <w:rsid w:val="000B6727"/>
    <w:rsid w:val="000B7283"/>
    <w:rsid w:val="000B74EA"/>
    <w:rsid w:val="000C0BF7"/>
    <w:rsid w:val="000C2507"/>
    <w:rsid w:val="000C316A"/>
    <w:rsid w:val="000C5FE3"/>
    <w:rsid w:val="000C7351"/>
    <w:rsid w:val="000D122A"/>
    <w:rsid w:val="000D7FD5"/>
    <w:rsid w:val="000E55AD"/>
    <w:rsid w:val="000E630D"/>
    <w:rsid w:val="000F3E56"/>
    <w:rsid w:val="000F4462"/>
    <w:rsid w:val="001001BD"/>
    <w:rsid w:val="00102222"/>
    <w:rsid w:val="00110054"/>
    <w:rsid w:val="00120541"/>
    <w:rsid w:val="001211F3"/>
    <w:rsid w:val="0012187C"/>
    <w:rsid w:val="00127B5D"/>
    <w:rsid w:val="0013135E"/>
    <w:rsid w:val="001416D3"/>
    <w:rsid w:val="00160FD7"/>
    <w:rsid w:val="00161837"/>
    <w:rsid w:val="00162811"/>
    <w:rsid w:val="00166866"/>
    <w:rsid w:val="00166A1B"/>
    <w:rsid w:val="00167C8F"/>
    <w:rsid w:val="001717F6"/>
    <w:rsid w:val="00171925"/>
    <w:rsid w:val="00173998"/>
    <w:rsid w:val="00174617"/>
    <w:rsid w:val="00174A52"/>
    <w:rsid w:val="001759A7"/>
    <w:rsid w:val="001808F9"/>
    <w:rsid w:val="001A2C52"/>
    <w:rsid w:val="001A3B0B"/>
    <w:rsid w:val="001A4192"/>
    <w:rsid w:val="001A4788"/>
    <w:rsid w:val="001C077C"/>
    <w:rsid w:val="001C1E49"/>
    <w:rsid w:val="001C2C3C"/>
    <w:rsid w:val="001C3BC4"/>
    <w:rsid w:val="001C5C86"/>
    <w:rsid w:val="001C718D"/>
    <w:rsid w:val="001E14C4"/>
    <w:rsid w:val="001F3FF4"/>
    <w:rsid w:val="001F70C8"/>
    <w:rsid w:val="001F7EB4"/>
    <w:rsid w:val="002000C2"/>
    <w:rsid w:val="00205F25"/>
    <w:rsid w:val="0021457C"/>
    <w:rsid w:val="00214641"/>
    <w:rsid w:val="002159E2"/>
    <w:rsid w:val="00221B1E"/>
    <w:rsid w:val="00223860"/>
    <w:rsid w:val="00234BC4"/>
    <w:rsid w:val="00240DCD"/>
    <w:rsid w:val="00245762"/>
    <w:rsid w:val="002475E6"/>
    <w:rsid w:val="0024786B"/>
    <w:rsid w:val="00247D8D"/>
    <w:rsid w:val="002502D4"/>
    <w:rsid w:val="002516A1"/>
    <w:rsid w:val="00251D80"/>
    <w:rsid w:val="00253ACF"/>
    <w:rsid w:val="00254FB5"/>
    <w:rsid w:val="00255315"/>
    <w:rsid w:val="002638F7"/>
    <w:rsid w:val="002640E5"/>
    <w:rsid w:val="0026436F"/>
    <w:rsid w:val="0026606E"/>
    <w:rsid w:val="00271E1A"/>
    <w:rsid w:val="00275008"/>
    <w:rsid w:val="00276403"/>
    <w:rsid w:val="0027739A"/>
    <w:rsid w:val="00282548"/>
    <w:rsid w:val="002847A4"/>
    <w:rsid w:val="002863A2"/>
    <w:rsid w:val="00286718"/>
    <w:rsid w:val="002A349C"/>
    <w:rsid w:val="002A5361"/>
    <w:rsid w:val="002C1C50"/>
    <w:rsid w:val="002C592D"/>
    <w:rsid w:val="002D7D13"/>
    <w:rsid w:val="002E55A4"/>
    <w:rsid w:val="002E5FB8"/>
    <w:rsid w:val="002E6A7D"/>
    <w:rsid w:val="002E7A9E"/>
    <w:rsid w:val="002E7E08"/>
    <w:rsid w:val="002F0469"/>
    <w:rsid w:val="002F3C41"/>
    <w:rsid w:val="002F6C5C"/>
    <w:rsid w:val="0030045C"/>
    <w:rsid w:val="003103B7"/>
    <w:rsid w:val="00317E85"/>
    <w:rsid w:val="003205AD"/>
    <w:rsid w:val="003228E0"/>
    <w:rsid w:val="0033027D"/>
    <w:rsid w:val="00330A42"/>
    <w:rsid w:val="00335CAA"/>
    <w:rsid w:val="00335FB2"/>
    <w:rsid w:val="00344158"/>
    <w:rsid w:val="00347B74"/>
    <w:rsid w:val="00350194"/>
    <w:rsid w:val="00353E98"/>
    <w:rsid w:val="00355CB6"/>
    <w:rsid w:val="0036480E"/>
    <w:rsid w:val="00366257"/>
    <w:rsid w:val="00367D42"/>
    <w:rsid w:val="00367E91"/>
    <w:rsid w:val="00375AAB"/>
    <w:rsid w:val="00382A08"/>
    <w:rsid w:val="0038516D"/>
    <w:rsid w:val="003869D7"/>
    <w:rsid w:val="00390973"/>
    <w:rsid w:val="0039180E"/>
    <w:rsid w:val="003930A2"/>
    <w:rsid w:val="003A036A"/>
    <w:rsid w:val="003A04C9"/>
    <w:rsid w:val="003A08AA"/>
    <w:rsid w:val="003A1EB0"/>
    <w:rsid w:val="003A25F9"/>
    <w:rsid w:val="003A4B21"/>
    <w:rsid w:val="003B3A93"/>
    <w:rsid w:val="003B5480"/>
    <w:rsid w:val="003C0F14"/>
    <w:rsid w:val="003C1AFD"/>
    <w:rsid w:val="003C2DA6"/>
    <w:rsid w:val="003C53AF"/>
    <w:rsid w:val="003C6DA6"/>
    <w:rsid w:val="003D0818"/>
    <w:rsid w:val="003D0F39"/>
    <w:rsid w:val="003D11D2"/>
    <w:rsid w:val="003D180B"/>
    <w:rsid w:val="003D2781"/>
    <w:rsid w:val="003D62A9"/>
    <w:rsid w:val="003E0D2C"/>
    <w:rsid w:val="003E359F"/>
    <w:rsid w:val="003F04C7"/>
    <w:rsid w:val="003F268E"/>
    <w:rsid w:val="003F3963"/>
    <w:rsid w:val="003F49AD"/>
    <w:rsid w:val="003F7142"/>
    <w:rsid w:val="003F7B3D"/>
    <w:rsid w:val="0040240E"/>
    <w:rsid w:val="00411698"/>
    <w:rsid w:val="00411AB4"/>
    <w:rsid w:val="00414164"/>
    <w:rsid w:val="00414F2F"/>
    <w:rsid w:val="0041732C"/>
    <w:rsid w:val="0041789B"/>
    <w:rsid w:val="0041797F"/>
    <w:rsid w:val="00421B27"/>
    <w:rsid w:val="00421BF0"/>
    <w:rsid w:val="004223B5"/>
    <w:rsid w:val="00423153"/>
    <w:rsid w:val="004260A5"/>
    <w:rsid w:val="00431BD1"/>
    <w:rsid w:val="00432283"/>
    <w:rsid w:val="00432C8C"/>
    <w:rsid w:val="0043745F"/>
    <w:rsid w:val="00437DFD"/>
    <w:rsid w:val="00437F58"/>
    <w:rsid w:val="0044029F"/>
    <w:rsid w:val="004408C2"/>
    <w:rsid w:val="00440BC9"/>
    <w:rsid w:val="004434EF"/>
    <w:rsid w:val="004508DB"/>
    <w:rsid w:val="00453040"/>
    <w:rsid w:val="00454609"/>
    <w:rsid w:val="00455DE4"/>
    <w:rsid w:val="0046527F"/>
    <w:rsid w:val="00473D44"/>
    <w:rsid w:val="00473DC5"/>
    <w:rsid w:val="00474B4B"/>
    <w:rsid w:val="004816CC"/>
    <w:rsid w:val="0048267C"/>
    <w:rsid w:val="004876B9"/>
    <w:rsid w:val="00490448"/>
    <w:rsid w:val="00491E61"/>
    <w:rsid w:val="00492263"/>
    <w:rsid w:val="004929E4"/>
    <w:rsid w:val="00493A79"/>
    <w:rsid w:val="00495840"/>
    <w:rsid w:val="004A40BE"/>
    <w:rsid w:val="004A6A60"/>
    <w:rsid w:val="004A7DB5"/>
    <w:rsid w:val="004B3F95"/>
    <w:rsid w:val="004B49C2"/>
    <w:rsid w:val="004C0726"/>
    <w:rsid w:val="004C3006"/>
    <w:rsid w:val="004C634D"/>
    <w:rsid w:val="004D111E"/>
    <w:rsid w:val="004D24B9"/>
    <w:rsid w:val="004D2952"/>
    <w:rsid w:val="004E0FEE"/>
    <w:rsid w:val="004E227D"/>
    <w:rsid w:val="004E2CE2"/>
    <w:rsid w:val="004E5172"/>
    <w:rsid w:val="004E6F8A"/>
    <w:rsid w:val="004F3E27"/>
    <w:rsid w:val="005007D9"/>
    <w:rsid w:val="00501091"/>
    <w:rsid w:val="00502CD2"/>
    <w:rsid w:val="00504B8C"/>
    <w:rsid w:val="00504E33"/>
    <w:rsid w:val="005057A9"/>
    <w:rsid w:val="00506934"/>
    <w:rsid w:val="00512920"/>
    <w:rsid w:val="00514F26"/>
    <w:rsid w:val="00516254"/>
    <w:rsid w:val="00523613"/>
    <w:rsid w:val="00524613"/>
    <w:rsid w:val="00526549"/>
    <w:rsid w:val="00544BC6"/>
    <w:rsid w:val="0055216E"/>
    <w:rsid w:val="00552C2C"/>
    <w:rsid w:val="00553EAD"/>
    <w:rsid w:val="005555B7"/>
    <w:rsid w:val="005562A8"/>
    <w:rsid w:val="005573BB"/>
    <w:rsid w:val="00557B2E"/>
    <w:rsid w:val="00561267"/>
    <w:rsid w:val="005639D3"/>
    <w:rsid w:val="005641D3"/>
    <w:rsid w:val="005674C7"/>
    <w:rsid w:val="00571E3F"/>
    <w:rsid w:val="00574059"/>
    <w:rsid w:val="00584736"/>
    <w:rsid w:val="00584CEF"/>
    <w:rsid w:val="00586951"/>
    <w:rsid w:val="00590087"/>
    <w:rsid w:val="0059081D"/>
    <w:rsid w:val="005A032D"/>
    <w:rsid w:val="005A6DD1"/>
    <w:rsid w:val="005A7B29"/>
    <w:rsid w:val="005B4E8C"/>
    <w:rsid w:val="005B6CAA"/>
    <w:rsid w:val="005C0960"/>
    <w:rsid w:val="005C29F7"/>
    <w:rsid w:val="005C376F"/>
    <w:rsid w:val="005C4F58"/>
    <w:rsid w:val="005C5E8D"/>
    <w:rsid w:val="005C78F2"/>
    <w:rsid w:val="005D057C"/>
    <w:rsid w:val="005D3FEC"/>
    <w:rsid w:val="005D44BE"/>
    <w:rsid w:val="005E088B"/>
    <w:rsid w:val="005E31C4"/>
    <w:rsid w:val="005F626A"/>
    <w:rsid w:val="005F6AF8"/>
    <w:rsid w:val="00601221"/>
    <w:rsid w:val="006101DA"/>
    <w:rsid w:val="00611BAE"/>
    <w:rsid w:val="00611EC4"/>
    <w:rsid w:val="00612542"/>
    <w:rsid w:val="006140F3"/>
    <w:rsid w:val="006146D2"/>
    <w:rsid w:val="00620B3F"/>
    <w:rsid w:val="006239E7"/>
    <w:rsid w:val="00623CAA"/>
    <w:rsid w:val="006250F2"/>
    <w:rsid w:val="006254C4"/>
    <w:rsid w:val="006277E5"/>
    <w:rsid w:val="00627C99"/>
    <w:rsid w:val="006323BE"/>
    <w:rsid w:val="006341A4"/>
    <w:rsid w:val="00640875"/>
    <w:rsid w:val="006418C6"/>
    <w:rsid w:val="00641ED8"/>
    <w:rsid w:val="00642A2B"/>
    <w:rsid w:val="006500AD"/>
    <w:rsid w:val="00654893"/>
    <w:rsid w:val="00657620"/>
    <w:rsid w:val="006633A4"/>
    <w:rsid w:val="00667DD2"/>
    <w:rsid w:val="00671BBB"/>
    <w:rsid w:val="00671D59"/>
    <w:rsid w:val="00673564"/>
    <w:rsid w:val="00682237"/>
    <w:rsid w:val="00686F46"/>
    <w:rsid w:val="00696B1D"/>
    <w:rsid w:val="006A0EF8"/>
    <w:rsid w:val="006A1A95"/>
    <w:rsid w:val="006A231D"/>
    <w:rsid w:val="006A45BA"/>
    <w:rsid w:val="006A61B2"/>
    <w:rsid w:val="006B17DC"/>
    <w:rsid w:val="006B4280"/>
    <w:rsid w:val="006B4B1C"/>
    <w:rsid w:val="006C4991"/>
    <w:rsid w:val="006C66FC"/>
    <w:rsid w:val="006D6CE3"/>
    <w:rsid w:val="006E0F19"/>
    <w:rsid w:val="006E1FDA"/>
    <w:rsid w:val="006E5E87"/>
    <w:rsid w:val="006E5EA2"/>
    <w:rsid w:val="006E78F2"/>
    <w:rsid w:val="006E7EC6"/>
    <w:rsid w:val="006F2155"/>
    <w:rsid w:val="00700442"/>
    <w:rsid w:val="0070206C"/>
    <w:rsid w:val="0070606C"/>
    <w:rsid w:val="00706330"/>
    <w:rsid w:val="00706A1A"/>
    <w:rsid w:val="007075C7"/>
    <w:rsid w:val="00707673"/>
    <w:rsid w:val="007127C8"/>
    <w:rsid w:val="007162BE"/>
    <w:rsid w:val="00720B0E"/>
    <w:rsid w:val="00722267"/>
    <w:rsid w:val="0072480A"/>
    <w:rsid w:val="00742AC2"/>
    <w:rsid w:val="00746F46"/>
    <w:rsid w:val="0075176F"/>
    <w:rsid w:val="0075252A"/>
    <w:rsid w:val="007541BB"/>
    <w:rsid w:val="0076388B"/>
    <w:rsid w:val="0076443D"/>
    <w:rsid w:val="00764B84"/>
    <w:rsid w:val="00765028"/>
    <w:rsid w:val="00767625"/>
    <w:rsid w:val="00775215"/>
    <w:rsid w:val="0078034D"/>
    <w:rsid w:val="0078108D"/>
    <w:rsid w:val="00782ABD"/>
    <w:rsid w:val="00782ED5"/>
    <w:rsid w:val="007869CF"/>
    <w:rsid w:val="00790BCC"/>
    <w:rsid w:val="0079231E"/>
    <w:rsid w:val="00795CEE"/>
    <w:rsid w:val="00796F94"/>
    <w:rsid w:val="007974F5"/>
    <w:rsid w:val="00797B34"/>
    <w:rsid w:val="007A5AA5"/>
    <w:rsid w:val="007A6136"/>
    <w:rsid w:val="007B0F49"/>
    <w:rsid w:val="007B1429"/>
    <w:rsid w:val="007C7E14"/>
    <w:rsid w:val="007D03D2"/>
    <w:rsid w:val="007D1064"/>
    <w:rsid w:val="007D1AB2"/>
    <w:rsid w:val="007D36CF"/>
    <w:rsid w:val="007D72DD"/>
    <w:rsid w:val="007E5B79"/>
    <w:rsid w:val="007F1D7B"/>
    <w:rsid w:val="007F211D"/>
    <w:rsid w:val="007F522E"/>
    <w:rsid w:val="007F5A68"/>
    <w:rsid w:val="007F7421"/>
    <w:rsid w:val="00801F7F"/>
    <w:rsid w:val="00806571"/>
    <w:rsid w:val="00813C1F"/>
    <w:rsid w:val="00823C9A"/>
    <w:rsid w:val="008260B0"/>
    <w:rsid w:val="00834A60"/>
    <w:rsid w:val="00835B24"/>
    <w:rsid w:val="0085392F"/>
    <w:rsid w:val="00856883"/>
    <w:rsid w:val="00863E89"/>
    <w:rsid w:val="00865A4A"/>
    <w:rsid w:val="00866A37"/>
    <w:rsid w:val="00872B3B"/>
    <w:rsid w:val="0088222A"/>
    <w:rsid w:val="008835FC"/>
    <w:rsid w:val="00885E82"/>
    <w:rsid w:val="00886FB8"/>
    <w:rsid w:val="008901F6"/>
    <w:rsid w:val="00896C03"/>
    <w:rsid w:val="00897143"/>
    <w:rsid w:val="008A05BF"/>
    <w:rsid w:val="008A12A5"/>
    <w:rsid w:val="008A495D"/>
    <w:rsid w:val="008A4BA1"/>
    <w:rsid w:val="008A76FD"/>
    <w:rsid w:val="008B114B"/>
    <w:rsid w:val="008B2D09"/>
    <w:rsid w:val="008B4D31"/>
    <w:rsid w:val="008B519F"/>
    <w:rsid w:val="008B73C3"/>
    <w:rsid w:val="008C0E78"/>
    <w:rsid w:val="008C3532"/>
    <w:rsid w:val="008C537F"/>
    <w:rsid w:val="008D658B"/>
    <w:rsid w:val="008E2D07"/>
    <w:rsid w:val="008E2EB2"/>
    <w:rsid w:val="008F520F"/>
    <w:rsid w:val="0090282F"/>
    <w:rsid w:val="00912EC5"/>
    <w:rsid w:val="009161F0"/>
    <w:rsid w:val="00922FCB"/>
    <w:rsid w:val="009230BA"/>
    <w:rsid w:val="00932DE3"/>
    <w:rsid w:val="00932FB3"/>
    <w:rsid w:val="00935CB0"/>
    <w:rsid w:val="00937E50"/>
    <w:rsid w:val="009428A9"/>
    <w:rsid w:val="009428B1"/>
    <w:rsid w:val="009437A2"/>
    <w:rsid w:val="00944B28"/>
    <w:rsid w:val="00953E83"/>
    <w:rsid w:val="00962565"/>
    <w:rsid w:val="00966681"/>
    <w:rsid w:val="00967838"/>
    <w:rsid w:val="00975410"/>
    <w:rsid w:val="009763F9"/>
    <w:rsid w:val="00982CD6"/>
    <w:rsid w:val="00985B73"/>
    <w:rsid w:val="009870A7"/>
    <w:rsid w:val="00992266"/>
    <w:rsid w:val="00993E41"/>
    <w:rsid w:val="00994706"/>
    <w:rsid w:val="00994A54"/>
    <w:rsid w:val="0099705B"/>
    <w:rsid w:val="009A074F"/>
    <w:rsid w:val="009A0B51"/>
    <w:rsid w:val="009A3BC4"/>
    <w:rsid w:val="009A407B"/>
    <w:rsid w:val="009A527F"/>
    <w:rsid w:val="009A6092"/>
    <w:rsid w:val="009A6657"/>
    <w:rsid w:val="009B1936"/>
    <w:rsid w:val="009B314C"/>
    <w:rsid w:val="009B33BA"/>
    <w:rsid w:val="009B3635"/>
    <w:rsid w:val="009B493F"/>
    <w:rsid w:val="009B657C"/>
    <w:rsid w:val="009C2977"/>
    <w:rsid w:val="009C2DCC"/>
    <w:rsid w:val="009C7CA9"/>
    <w:rsid w:val="009E6C21"/>
    <w:rsid w:val="009E75B5"/>
    <w:rsid w:val="009F1508"/>
    <w:rsid w:val="009F54A7"/>
    <w:rsid w:val="009F7959"/>
    <w:rsid w:val="00A01706"/>
    <w:rsid w:val="00A01CFF"/>
    <w:rsid w:val="00A04501"/>
    <w:rsid w:val="00A06D15"/>
    <w:rsid w:val="00A10539"/>
    <w:rsid w:val="00A15763"/>
    <w:rsid w:val="00A16BF0"/>
    <w:rsid w:val="00A226C6"/>
    <w:rsid w:val="00A22A82"/>
    <w:rsid w:val="00A27912"/>
    <w:rsid w:val="00A338A3"/>
    <w:rsid w:val="00A339CF"/>
    <w:rsid w:val="00A34394"/>
    <w:rsid w:val="00A35110"/>
    <w:rsid w:val="00A36378"/>
    <w:rsid w:val="00A40015"/>
    <w:rsid w:val="00A458DB"/>
    <w:rsid w:val="00A47445"/>
    <w:rsid w:val="00A50453"/>
    <w:rsid w:val="00A6656B"/>
    <w:rsid w:val="00A67BDB"/>
    <w:rsid w:val="00A70E1E"/>
    <w:rsid w:val="00A71F01"/>
    <w:rsid w:val="00A724D0"/>
    <w:rsid w:val="00A73257"/>
    <w:rsid w:val="00A9081F"/>
    <w:rsid w:val="00A9188C"/>
    <w:rsid w:val="00A93464"/>
    <w:rsid w:val="00A96148"/>
    <w:rsid w:val="00A97002"/>
    <w:rsid w:val="00A97A52"/>
    <w:rsid w:val="00AA0D6A"/>
    <w:rsid w:val="00AA1BB6"/>
    <w:rsid w:val="00AA5098"/>
    <w:rsid w:val="00AA5313"/>
    <w:rsid w:val="00AB58BF"/>
    <w:rsid w:val="00AC4AC0"/>
    <w:rsid w:val="00AD0751"/>
    <w:rsid w:val="00AD4075"/>
    <w:rsid w:val="00AD77C4"/>
    <w:rsid w:val="00AE0ED1"/>
    <w:rsid w:val="00AE25BF"/>
    <w:rsid w:val="00AF0C13"/>
    <w:rsid w:val="00AF0EBD"/>
    <w:rsid w:val="00B00A03"/>
    <w:rsid w:val="00B01ACB"/>
    <w:rsid w:val="00B03059"/>
    <w:rsid w:val="00B03AF5"/>
    <w:rsid w:val="00B03C01"/>
    <w:rsid w:val="00B04C62"/>
    <w:rsid w:val="00B078D6"/>
    <w:rsid w:val="00B10F2E"/>
    <w:rsid w:val="00B11407"/>
    <w:rsid w:val="00B1248D"/>
    <w:rsid w:val="00B1369A"/>
    <w:rsid w:val="00B14678"/>
    <w:rsid w:val="00B14709"/>
    <w:rsid w:val="00B2743D"/>
    <w:rsid w:val="00B277CF"/>
    <w:rsid w:val="00B3015C"/>
    <w:rsid w:val="00B344D8"/>
    <w:rsid w:val="00B42F6E"/>
    <w:rsid w:val="00B44FDF"/>
    <w:rsid w:val="00B567D1"/>
    <w:rsid w:val="00B63F19"/>
    <w:rsid w:val="00B712F8"/>
    <w:rsid w:val="00B73B4C"/>
    <w:rsid w:val="00B73F75"/>
    <w:rsid w:val="00B74BB1"/>
    <w:rsid w:val="00B80976"/>
    <w:rsid w:val="00B824A4"/>
    <w:rsid w:val="00B8483E"/>
    <w:rsid w:val="00B946CD"/>
    <w:rsid w:val="00B94B1F"/>
    <w:rsid w:val="00B96481"/>
    <w:rsid w:val="00BA3A53"/>
    <w:rsid w:val="00BA3C54"/>
    <w:rsid w:val="00BA4095"/>
    <w:rsid w:val="00BA584B"/>
    <w:rsid w:val="00BA5B43"/>
    <w:rsid w:val="00BB1143"/>
    <w:rsid w:val="00BB3813"/>
    <w:rsid w:val="00BB5EBF"/>
    <w:rsid w:val="00BB72E9"/>
    <w:rsid w:val="00BC642A"/>
    <w:rsid w:val="00BD166A"/>
    <w:rsid w:val="00BD676B"/>
    <w:rsid w:val="00BE21C4"/>
    <w:rsid w:val="00BE654E"/>
    <w:rsid w:val="00BF7C9D"/>
    <w:rsid w:val="00C01E8C"/>
    <w:rsid w:val="00C02DF6"/>
    <w:rsid w:val="00C03E01"/>
    <w:rsid w:val="00C0504C"/>
    <w:rsid w:val="00C0751E"/>
    <w:rsid w:val="00C1146C"/>
    <w:rsid w:val="00C11BD9"/>
    <w:rsid w:val="00C17452"/>
    <w:rsid w:val="00C23582"/>
    <w:rsid w:val="00C2724D"/>
    <w:rsid w:val="00C27CA9"/>
    <w:rsid w:val="00C317E7"/>
    <w:rsid w:val="00C3799C"/>
    <w:rsid w:val="00C4305E"/>
    <w:rsid w:val="00C43D1E"/>
    <w:rsid w:val="00C44336"/>
    <w:rsid w:val="00C50D8E"/>
    <w:rsid w:val="00C50F7C"/>
    <w:rsid w:val="00C51704"/>
    <w:rsid w:val="00C52D7A"/>
    <w:rsid w:val="00C5591F"/>
    <w:rsid w:val="00C57C50"/>
    <w:rsid w:val="00C57D9C"/>
    <w:rsid w:val="00C6629C"/>
    <w:rsid w:val="00C662F6"/>
    <w:rsid w:val="00C715CA"/>
    <w:rsid w:val="00C7495D"/>
    <w:rsid w:val="00C77CE9"/>
    <w:rsid w:val="00C858F1"/>
    <w:rsid w:val="00C87955"/>
    <w:rsid w:val="00C93787"/>
    <w:rsid w:val="00C94691"/>
    <w:rsid w:val="00C96509"/>
    <w:rsid w:val="00CA0968"/>
    <w:rsid w:val="00CA168E"/>
    <w:rsid w:val="00CB0647"/>
    <w:rsid w:val="00CB2A21"/>
    <w:rsid w:val="00CB4236"/>
    <w:rsid w:val="00CC1D26"/>
    <w:rsid w:val="00CC3036"/>
    <w:rsid w:val="00CC72A4"/>
    <w:rsid w:val="00CD3153"/>
    <w:rsid w:val="00CD47F9"/>
    <w:rsid w:val="00CD7DAA"/>
    <w:rsid w:val="00CE3D4B"/>
    <w:rsid w:val="00CF5951"/>
    <w:rsid w:val="00CF6810"/>
    <w:rsid w:val="00D022A0"/>
    <w:rsid w:val="00D038DD"/>
    <w:rsid w:val="00D06117"/>
    <w:rsid w:val="00D20A99"/>
    <w:rsid w:val="00D220FB"/>
    <w:rsid w:val="00D23644"/>
    <w:rsid w:val="00D24760"/>
    <w:rsid w:val="00D25EA1"/>
    <w:rsid w:val="00D261EA"/>
    <w:rsid w:val="00D2724C"/>
    <w:rsid w:val="00D307DC"/>
    <w:rsid w:val="00D31CC8"/>
    <w:rsid w:val="00D32678"/>
    <w:rsid w:val="00D35EB5"/>
    <w:rsid w:val="00D4075E"/>
    <w:rsid w:val="00D41E60"/>
    <w:rsid w:val="00D521C1"/>
    <w:rsid w:val="00D565E1"/>
    <w:rsid w:val="00D71F40"/>
    <w:rsid w:val="00D77416"/>
    <w:rsid w:val="00D80FC6"/>
    <w:rsid w:val="00D81EA1"/>
    <w:rsid w:val="00D862FB"/>
    <w:rsid w:val="00D86385"/>
    <w:rsid w:val="00D8707A"/>
    <w:rsid w:val="00D92AF1"/>
    <w:rsid w:val="00D94917"/>
    <w:rsid w:val="00DA74F3"/>
    <w:rsid w:val="00DB2E31"/>
    <w:rsid w:val="00DB38EC"/>
    <w:rsid w:val="00DB3F4B"/>
    <w:rsid w:val="00DB69F3"/>
    <w:rsid w:val="00DC4907"/>
    <w:rsid w:val="00DD017C"/>
    <w:rsid w:val="00DD397A"/>
    <w:rsid w:val="00DD58B7"/>
    <w:rsid w:val="00DD6699"/>
    <w:rsid w:val="00DD77F8"/>
    <w:rsid w:val="00DE0F73"/>
    <w:rsid w:val="00DF0198"/>
    <w:rsid w:val="00DF17DB"/>
    <w:rsid w:val="00DF253E"/>
    <w:rsid w:val="00DF6638"/>
    <w:rsid w:val="00DF731D"/>
    <w:rsid w:val="00E007C5"/>
    <w:rsid w:val="00E00DBF"/>
    <w:rsid w:val="00E0213F"/>
    <w:rsid w:val="00E02CB3"/>
    <w:rsid w:val="00E033E0"/>
    <w:rsid w:val="00E05A3D"/>
    <w:rsid w:val="00E10269"/>
    <w:rsid w:val="00E1026B"/>
    <w:rsid w:val="00E13687"/>
    <w:rsid w:val="00E13CB2"/>
    <w:rsid w:val="00E20C37"/>
    <w:rsid w:val="00E22933"/>
    <w:rsid w:val="00E26483"/>
    <w:rsid w:val="00E303C1"/>
    <w:rsid w:val="00E343BB"/>
    <w:rsid w:val="00E40DDC"/>
    <w:rsid w:val="00E52C57"/>
    <w:rsid w:val="00E55E2E"/>
    <w:rsid w:val="00E57E7D"/>
    <w:rsid w:val="00E66A3A"/>
    <w:rsid w:val="00E67AAF"/>
    <w:rsid w:val="00E70355"/>
    <w:rsid w:val="00E77BE9"/>
    <w:rsid w:val="00E8283E"/>
    <w:rsid w:val="00E84CD8"/>
    <w:rsid w:val="00E8781C"/>
    <w:rsid w:val="00E90B85"/>
    <w:rsid w:val="00E91679"/>
    <w:rsid w:val="00E92452"/>
    <w:rsid w:val="00E94CC1"/>
    <w:rsid w:val="00E96431"/>
    <w:rsid w:val="00EC3039"/>
    <w:rsid w:val="00EC5235"/>
    <w:rsid w:val="00ED6351"/>
    <w:rsid w:val="00ED665A"/>
    <w:rsid w:val="00ED6B03"/>
    <w:rsid w:val="00ED7A5B"/>
    <w:rsid w:val="00EE10E8"/>
    <w:rsid w:val="00EE3380"/>
    <w:rsid w:val="00EE644C"/>
    <w:rsid w:val="00EF076A"/>
    <w:rsid w:val="00EF133B"/>
    <w:rsid w:val="00EF6B8C"/>
    <w:rsid w:val="00EF6C75"/>
    <w:rsid w:val="00F00685"/>
    <w:rsid w:val="00F01254"/>
    <w:rsid w:val="00F07C92"/>
    <w:rsid w:val="00F10022"/>
    <w:rsid w:val="00F138AB"/>
    <w:rsid w:val="00F14B43"/>
    <w:rsid w:val="00F203C7"/>
    <w:rsid w:val="00F215E2"/>
    <w:rsid w:val="00F21E3F"/>
    <w:rsid w:val="00F279CB"/>
    <w:rsid w:val="00F316F7"/>
    <w:rsid w:val="00F41A27"/>
    <w:rsid w:val="00F4338D"/>
    <w:rsid w:val="00F440D3"/>
    <w:rsid w:val="00F446AC"/>
    <w:rsid w:val="00F44909"/>
    <w:rsid w:val="00F464B4"/>
    <w:rsid w:val="00F46EAF"/>
    <w:rsid w:val="00F52FB5"/>
    <w:rsid w:val="00F568A2"/>
    <w:rsid w:val="00F5774F"/>
    <w:rsid w:val="00F57F98"/>
    <w:rsid w:val="00F619A8"/>
    <w:rsid w:val="00F62688"/>
    <w:rsid w:val="00F644F3"/>
    <w:rsid w:val="00F76BE5"/>
    <w:rsid w:val="00F82786"/>
    <w:rsid w:val="00F83D11"/>
    <w:rsid w:val="00F910E2"/>
    <w:rsid w:val="00F921F1"/>
    <w:rsid w:val="00F926DA"/>
    <w:rsid w:val="00F944AD"/>
    <w:rsid w:val="00FA432E"/>
    <w:rsid w:val="00FB127E"/>
    <w:rsid w:val="00FB2362"/>
    <w:rsid w:val="00FB4B0E"/>
    <w:rsid w:val="00FC0804"/>
    <w:rsid w:val="00FC3B6D"/>
    <w:rsid w:val="00FD3A4E"/>
    <w:rsid w:val="00FF3F0C"/>
    <w:rsid w:val="08E735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B37B5C"/>
  <w15:docId w15:val="{030A26D2-5A64-4DB6-B201-A098C8679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61EA"/>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rsid w:val="00D261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D261EA"/>
    <w:pPr>
      <w:pBdr>
        <w:top w:val="none" w:sz="0" w:space="0" w:color="auto"/>
      </w:pBdr>
      <w:spacing w:before="180"/>
      <w:outlineLvl w:val="1"/>
    </w:pPr>
    <w:rPr>
      <w:sz w:val="32"/>
    </w:rPr>
  </w:style>
  <w:style w:type="paragraph" w:styleId="Heading3">
    <w:name w:val="heading 3"/>
    <w:basedOn w:val="Heading2"/>
    <w:next w:val="Normal"/>
    <w:qFormat/>
    <w:rsid w:val="00D261EA"/>
    <w:pPr>
      <w:spacing w:before="120"/>
      <w:outlineLvl w:val="2"/>
    </w:pPr>
    <w:rPr>
      <w:sz w:val="28"/>
    </w:rPr>
  </w:style>
  <w:style w:type="paragraph" w:styleId="Heading4">
    <w:name w:val="heading 4"/>
    <w:basedOn w:val="Heading3"/>
    <w:next w:val="Normal"/>
    <w:qFormat/>
    <w:rsid w:val="00D261EA"/>
    <w:pPr>
      <w:ind w:left="1418" w:hanging="1418"/>
      <w:outlineLvl w:val="3"/>
    </w:pPr>
    <w:rPr>
      <w:sz w:val="24"/>
    </w:rPr>
  </w:style>
  <w:style w:type="paragraph" w:styleId="Heading5">
    <w:name w:val="heading 5"/>
    <w:basedOn w:val="Heading4"/>
    <w:next w:val="Normal"/>
    <w:qFormat/>
    <w:rsid w:val="00D261EA"/>
    <w:pPr>
      <w:ind w:left="1701" w:hanging="1701"/>
      <w:outlineLvl w:val="4"/>
    </w:pPr>
    <w:rPr>
      <w:sz w:val="22"/>
    </w:rPr>
  </w:style>
  <w:style w:type="paragraph" w:styleId="Heading6">
    <w:name w:val="heading 6"/>
    <w:basedOn w:val="H6"/>
    <w:next w:val="Normal"/>
    <w:qFormat/>
    <w:rsid w:val="00D261EA"/>
    <w:pPr>
      <w:outlineLvl w:val="5"/>
    </w:pPr>
  </w:style>
  <w:style w:type="paragraph" w:styleId="Heading7">
    <w:name w:val="heading 7"/>
    <w:basedOn w:val="H6"/>
    <w:next w:val="Normal"/>
    <w:qFormat/>
    <w:rsid w:val="00D261EA"/>
    <w:pPr>
      <w:outlineLvl w:val="6"/>
    </w:pPr>
  </w:style>
  <w:style w:type="paragraph" w:styleId="Heading8">
    <w:name w:val="heading 8"/>
    <w:basedOn w:val="Heading1"/>
    <w:next w:val="Normal"/>
    <w:qFormat/>
    <w:rsid w:val="00D261EA"/>
    <w:pPr>
      <w:ind w:left="0" w:firstLine="0"/>
      <w:outlineLvl w:val="7"/>
    </w:pPr>
  </w:style>
  <w:style w:type="paragraph" w:styleId="Heading9">
    <w:name w:val="heading 9"/>
    <w:basedOn w:val="Heading8"/>
    <w:next w:val="Normal"/>
    <w:qFormat/>
    <w:rsid w:val="00D261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D261EA"/>
    <w:pPr>
      <w:ind w:left="1985" w:hanging="1985"/>
      <w:outlineLvl w:val="9"/>
    </w:pPr>
    <w:rPr>
      <w:sz w:val="20"/>
    </w:rPr>
  </w:style>
  <w:style w:type="paragraph" w:styleId="List3">
    <w:name w:val="List 3"/>
    <w:basedOn w:val="List2"/>
    <w:qFormat/>
    <w:rsid w:val="00D261EA"/>
    <w:pPr>
      <w:ind w:left="1135"/>
    </w:pPr>
  </w:style>
  <w:style w:type="paragraph" w:styleId="List2">
    <w:name w:val="List 2"/>
    <w:basedOn w:val="List"/>
    <w:qFormat/>
    <w:rsid w:val="00D261EA"/>
    <w:pPr>
      <w:ind w:left="851"/>
    </w:pPr>
  </w:style>
  <w:style w:type="paragraph" w:styleId="List">
    <w:name w:val="List"/>
    <w:basedOn w:val="Normal"/>
    <w:qFormat/>
    <w:rsid w:val="00D261EA"/>
    <w:pPr>
      <w:ind w:left="568" w:hanging="284"/>
    </w:pPr>
  </w:style>
  <w:style w:type="paragraph" w:styleId="TOC7">
    <w:name w:val="toc 7"/>
    <w:basedOn w:val="TOC6"/>
    <w:next w:val="Normal"/>
    <w:semiHidden/>
    <w:qFormat/>
    <w:rsid w:val="00D261EA"/>
    <w:pPr>
      <w:ind w:left="2268" w:hanging="2268"/>
    </w:pPr>
  </w:style>
  <w:style w:type="paragraph" w:styleId="TOC6">
    <w:name w:val="toc 6"/>
    <w:basedOn w:val="TOC5"/>
    <w:next w:val="Normal"/>
    <w:semiHidden/>
    <w:qFormat/>
    <w:rsid w:val="00D261EA"/>
    <w:pPr>
      <w:ind w:left="1985" w:hanging="1985"/>
    </w:pPr>
  </w:style>
  <w:style w:type="paragraph" w:styleId="TOC5">
    <w:name w:val="toc 5"/>
    <w:basedOn w:val="TOC4"/>
    <w:next w:val="Normal"/>
    <w:semiHidden/>
    <w:qFormat/>
    <w:rsid w:val="00D261EA"/>
    <w:pPr>
      <w:ind w:left="1701" w:hanging="1701"/>
    </w:pPr>
  </w:style>
  <w:style w:type="paragraph" w:styleId="TOC4">
    <w:name w:val="toc 4"/>
    <w:basedOn w:val="TOC3"/>
    <w:next w:val="Normal"/>
    <w:semiHidden/>
    <w:qFormat/>
    <w:rsid w:val="00D261EA"/>
    <w:pPr>
      <w:ind w:left="1418" w:hanging="1418"/>
    </w:pPr>
  </w:style>
  <w:style w:type="paragraph" w:styleId="TOC3">
    <w:name w:val="toc 3"/>
    <w:basedOn w:val="TOC2"/>
    <w:next w:val="Normal"/>
    <w:semiHidden/>
    <w:qFormat/>
    <w:rsid w:val="00D261EA"/>
    <w:pPr>
      <w:ind w:left="1134" w:hanging="1134"/>
    </w:pPr>
  </w:style>
  <w:style w:type="paragraph" w:styleId="TOC2">
    <w:name w:val="toc 2"/>
    <w:basedOn w:val="TOC1"/>
    <w:next w:val="Normal"/>
    <w:semiHidden/>
    <w:qFormat/>
    <w:rsid w:val="00D261EA"/>
    <w:pPr>
      <w:keepNext w:val="0"/>
      <w:spacing w:before="0"/>
      <w:ind w:left="851" w:hanging="851"/>
    </w:pPr>
    <w:rPr>
      <w:sz w:val="20"/>
    </w:rPr>
  </w:style>
  <w:style w:type="paragraph" w:styleId="TOC1">
    <w:name w:val="toc 1"/>
    <w:next w:val="Normal"/>
    <w:semiHidden/>
    <w:qFormat/>
    <w:rsid w:val="00D261E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rsid w:val="00D261EA"/>
    <w:pPr>
      <w:ind w:left="851"/>
    </w:pPr>
  </w:style>
  <w:style w:type="paragraph" w:styleId="ListNumber">
    <w:name w:val="List Number"/>
    <w:basedOn w:val="List"/>
    <w:qFormat/>
    <w:rsid w:val="00D261EA"/>
  </w:style>
  <w:style w:type="paragraph" w:styleId="ListBullet4">
    <w:name w:val="List Bullet 4"/>
    <w:basedOn w:val="ListBullet3"/>
    <w:qFormat/>
    <w:rsid w:val="00D261EA"/>
    <w:pPr>
      <w:ind w:left="1418"/>
    </w:pPr>
  </w:style>
  <w:style w:type="paragraph" w:styleId="ListBullet3">
    <w:name w:val="List Bullet 3"/>
    <w:basedOn w:val="ListBullet2"/>
    <w:qFormat/>
    <w:rsid w:val="00D261EA"/>
    <w:pPr>
      <w:ind w:left="1135"/>
    </w:pPr>
  </w:style>
  <w:style w:type="paragraph" w:styleId="ListBullet2">
    <w:name w:val="List Bullet 2"/>
    <w:basedOn w:val="ListBullet"/>
    <w:qFormat/>
    <w:rsid w:val="00D261EA"/>
    <w:pPr>
      <w:ind w:left="851"/>
    </w:pPr>
  </w:style>
  <w:style w:type="paragraph" w:styleId="ListBullet">
    <w:name w:val="List Bullet"/>
    <w:basedOn w:val="List"/>
    <w:qFormat/>
    <w:rsid w:val="00D261EA"/>
  </w:style>
  <w:style w:type="paragraph" w:styleId="DocumentMap">
    <w:name w:val="Document Map"/>
    <w:basedOn w:val="Normal"/>
    <w:link w:val="DocumentMapChar"/>
    <w:qFormat/>
    <w:rsid w:val="00D261EA"/>
    <w:rPr>
      <w:rFonts w:ascii="SimSun" w:eastAsia="SimSun"/>
      <w:sz w:val="18"/>
      <w:szCs w:val="18"/>
    </w:rPr>
  </w:style>
  <w:style w:type="paragraph" w:styleId="CommentText">
    <w:name w:val="annotation text"/>
    <w:basedOn w:val="Normal"/>
    <w:semiHidden/>
    <w:qFormat/>
    <w:rsid w:val="00D261EA"/>
  </w:style>
  <w:style w:type="paragraph" w:styleId="BodyText">
    <w:name w:val="Body Text"/>
    <w:basedOn w:val="Normal"/>
    <w:rsid w:val="00D261EA"/>
    <w:pPr>
      <w:widowControl w:val="0"/>
    </w:pPr>
    <w:rPr>
      <w:i/>
      <w:lang w:val="en-US"/>
    </w:rPr>
  </w:style>
  <w:style w:type="paragraph" w:styleId="ListBullet5">
    <w:name w:val="List Bullet 5"/>
    <w:basedOn w:val="ListBullet4"/>
    <w:qFormat/>
    <w:rsid w:val="00D261EA"/>
    <w:pPr>
      <w:ind w:left="1702"/>
    </w:pPr>
  </w:style>
  <w:style w:type="paragraph" w:styleId="TOC8">
    <w:name w:val="toc 8"/>
    <w:basedOn w:val="TOC1"/>
    <w:next w:val="Normal"/>
    <w:semiHidden/>
    <w:qFormat/>
    <w:rsid w:val="00D261EA"/>
    <w:pPr>
      <w:spacing w:before="180"/>
      <w:ind w:left="2693" w:hanging="2693"/>
    </w:pPr>
    <w:rPr>
      <w:b/>
    </w:rPr>
  </w:style>
  <w:style w:type="paragraph" w:styleId="BodyTextIndent2">
    <w:name w:val="Body Text Indent 2"/>
    <w:basedOn w:val="Normal"/>
    <w:rsid w:val="00D261EA"/>
    <w:pPr>
      <w:ind w:left="284"/>
      <w:jc w:val="both"/>
    </w:pPr>
    <w:rPr>
      <w:rFonts w:ascii="Arial" w:hAnsi="Arial"/>
      <w:sz w:val="22"/>
    </w:rPr>
  </w:style>
  <w:style w:type="paragraph" w:styleId="EndnoteText">
    <w:name w:val="endnote text"/>
    <w:basedOn w:val="Normal"/>
    <w:semiHidden/>
    <w:qFormat/>
    <w:rsid w:val="00D261EA"/>
  </w:style>
  <w:style w:type="paragraph" w:styleId="BalloonText">
    <w:name w:val="Balloon Text"/>
    <w:basedOn w:val="Normal"/>
    <w:semiHidden/>
    <w:qFormat/>
    <w:rsid w:val="00D261EA"/>
    <w:rPr>
      <w:rFonts w:ascii="Tahoma" w:hAnsi="Tahoma" w:cs="Tahoma"/>
      <w:sz w:val="16"/>
      <w:szCs w:val="16"/>
    </w:rPr>
  </w:style>
  <w:style w:type="paragraph" w:styleId="Footer">
    <w:name w:val="footer"/>
    <w:basedOn w:val="Header"/>
    <w:qFormat/>
    <w:rsid w:val="00D261EA"/>
    <w:pPr>
      <w:jc w:val="center"/>
    </w:pPr>
    <w:rPr>
      <w:i/>
    </w:rPr>
  </w:style>
  <w:style w:type="paragraph" w:styleId="Header">
    <w:name w:val="header"/>
    <w:rsid w:val="00D261EA"/>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rsid w:val="00D261EA"/>
    <w:pPr>
      <w:keepLines/>
      <w:spacing w:after="0"/>
      <w:ind w:left="454" w:hanging="454"/>
    </w:pPr>
    <w:rPr>
      <w:sz w:val="16"/>
    </w:rPr>
  </w:style>
  <w:style w:type="paragraph" w:styleId="List5">
    <w:name w:val="List 5"/>
    <w:basedOn w:val="List4"/>
    <w:qFormat/>
    <w:rsid w:val="00D261EA"/>
    <w:pPr>
      <w:ind w:left="1702"/>
    </w:pPr>
  </w:style>
  <w:style w:type="paragraph" w:styleId="List4">
    <w:name w:val="List 4"/>
    <w:basedOn w:val="List3"/>
    <w:qFormat/>
    <w:rsid w:val="00D261EA"/>
    <w:pPr>
      <w:ind w:left="1418"/>
    </w:pPr>
  </w:style>
  <w:style w:type="paragraph" w:styleId="TOC9">
    <w:name w:val="toc 9"/>
    <w:basedOn w:val="TOC8"/>
    <w:next w:val="Normal"/>
    <w:semiHidden/>
    <w:qFormat/>
    <w:rsid w:val="00D261EA"/>
    <w:pPr>
      <w:ind w:left="1418" w:hanging="1418"/>
    </w:pPr>
  </w:style>
  <w:style w:type="paragraph" w:styleId="NormalWeb">
    <w:name w:val="Normal (Web)"/>
    <w:basedOn w:val="Normal"/>
    <w:uiPriority w:val="99"/>
    <w:unhideWhenUsed/>
    <w:qFormat/>
    <w:rsid w:val="00D261EA"/>
    <w:pPr>
      <w:overflowPunct/>
      <w:autoSpaceDE/>
      <w:autoSpaceDN/>
      <w:adjustRightInd/>
      <w:spacing w:before="100" w:beforeAutospacing="1" w:after="100" w:afterAutospacing="1"/>
      <w:textAlignment w:val="auto"/>
    </w:pPr>
    <w:rPr>
      <w:rFonts w:ascii="SimSun" w:hAnsi="SimSun" w:cs="SimSun"/>
      <w:sz w:val="24"/>
      <w:szCs w:val="24"/>
      <w:lang w:val="en-US"/>
    </w:rPr>
  </w:style>
  <w:style w:type="paragraph" w:styleId="Index1">
    <w:name w:val="index 1"/>
    <w:basedOn w:val="Normal"/>
    <w:next w:val="Normal"/>
    <w:semiHidden/>
    <w:qFormat/>
    <w:rsid w:val="00D261EA"/>
    <w:pPr>
      <w:keepLines/>
      <w:spacing w:after="0"/>
    </w:pPr>
  </w:style>
  <w:style w:type="paragraph" w:styleId="Index2">
    <w:name w:val="index 2"/>
    <w:basedOn w:val="Index1"/>
    <w:next w:val="Normal"/>
    <w:semiHidden/>
    <w:qFormat/>
    <w:rsid w:val="00D261EA"/>
    <w:pPr>
      <w:ind w:left="284"/>
    </w:pPr>
  </w:style>
  <w:style w:type="paragraph" w:styleId="CommentSubject">
    <w:name w:val="annotation subject"/>
    <w:basedOn w:val="CommentText"/>
    <w:next w:val="CommentText"/>
    <w:semiHidden/>
    <w:qFormat/>
    <w:rsid w:val="00D261EA"/>
    <w:rPr>
      <w:b/>
      <w:bCs/>
    </w:rPr>
  </w:style>
  <w:style w:type="table" w:styleId="TableGrid">
    <w:name w:val="Table Grid"/>
    <w:basedOn w:val="TableNormal"/>
    <w:qFormat/>
    <w:rsid w:val="00D261E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qFormat/>
    <w:rsid w:val="00D261EA"/>
    <w:rPr>
      <w:vertAlign w:val="superscript"/>
    </w:rPr>
  </w:style>
  <w:style w:type="character" w:styleId="FollowedHyperlink">
    <w:name w:val="FollowedHyperlink"/>
    <w:qFormat/>
    <w:rsid w:val="00D261EA"/>
    <w:rPr>
      <w:color w:val="800080"/>
      <w:u w:val="single"/>
    </w:rPr>
  </w:style>
  <w:style w:type="character" w:styleId="Hyperlink">
    <w:name w:val="Hyperlink"/>
    <w:qFormat/>
    <w:rsid w:val="00D261EA"/>
    <w:rPr>
      <w:color w:val="0000FF"/>
      <w:u w:val="single"/>
    </w:rPr>
  </w:style>
  <w:style w:type="character" w:styleId="CommentReference">
    <w:name w:val="annotation reference"/>
    <w:semiHidden/>
    <w:qFormat/>
    <w:rsid w:val="00D261EA"/>
    <w:rPr>
      <w:sz w:val="16"/>
      <w:szCs w:val="16"/>
    </w:rPr>
  </w:style>
  <w:style w:type="character" w:styleId="FootnoteReference">
    <w:name w:val="footnote reference"/>
    <w:semiHidden/>
    <w:qFormat/>
    <w:rsid w:val="00D261EA"/>
    <w:rPr>
      <w:b/>
      <w:position w:val="6"/>
      <w:sz w:val="16"/>
    </w:rPr>
  </w:style>
  <w:style w:type="paragraph" w:customStyle="1" w:styleId="TAL">
    <w:name w:val="TAL"/>
    <w:basedOn w:val="Normal"/>
    <w:link w:val="TAL0"/>
    <w:qFormat/>
    <w:rsid w:val="00D261EA"/>
    <w:pPr>
      <w:keepNext/>
      <w:keepLines/>
      <w:spacing w:after="0"/>
    </w:pPr>
    <w:rPr>
      <w:rFonts w:ascii="Arial" w:hAnsi="Arial"/>
      <w:sz w:val="18"/>
    </w:rPr>
  </w:style>
  <w:style w:type="paragraph" w:customStyle="1" w:styleId="Heading">
    <w:name w:val="Heading"/>
    <w:basedOn w:val="Normal"/>
    <w:rsid w:val="00D261EA"/>
    <w:pPr>
      <w:widowControl w:val="0"/>
      <w:spacing w:after="120" w:line="240" w:lineRule="atLeast"/>
      <w:ind w:left="1260" w:hanging="551"/>
    </w:pPr>
    <w:rPr>
      <w:rFonts w:ascii="Arial" w:hAnsi="Arial"/>
      <w:b/>
      <w:sz w:val="22"/>
    </w:rPr>
  </w:style>
  <w:style w:type="paragraph" w:customStyle="1" w:styleId="TAH">
    <w:name w:val="TAH"/>
    <w:basedOn w:val="TAC"/>
    <w:rsid w:val="00D261EA"/>
    <w:rPr>
      <w:b/>
    </w:rPr>
  </w:style>
  <w:style w:type="paragraph" w:customStyle="1" w:styleId="TAC">
    <w:name w:val="TAC"/>
    <w:basedOn w:val="TAL"/>
    <w:qFormat/>
    <w:rsid w:val="00D261EA"/>
    <w:pPr>
      <w:jc w:val="center"/>
    </w:pPr>
  </w:style>
  <w:style w:type="paragraph" w:customStyle="1" w:styleId="HE">
    <w:name w:val="HE"/>
    <w:basedOn w:val="Normal"/>
    <w:rsid w:val="00D261EA"/>
    <w:rPr>
      <w:rFonts w:ascii="Arial" w:hAnsi="Arial"/>
      <w:b/>
    </w:rPr>
  </w:style>
  <w:style w:type="paragraph" w:customStyle="1" w:styleId="CRCoverPage">
    <w:name w:val="CR Cover Page"/>
    <w:qFormat/>
    <w:rsid w:val="00D261EA"/>
    <w:pPr>
      <w:spacing w:after="120"/>
    </w:pPr>
    <w:rPr>
      <w:rFonts w:ascii="Arial" w:hAnsi="Arial"/>
      <w:lang w:val="en-GB" w:eastAsia="en-US"/>
    </w:rPr>
  </w:style>
  <w:style w:type="paragraph" w:customStyle="1" w:styleId="ZT">
    <w:name w:val="ZT"/>
    <w:qFormat/>
    <w:rsid w:val="00D261E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rsid w:val="00D261EA"/>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Heading1"/>
    <w:next w:val="Normal"/>
    <w:qFormat/>
    <w:rsid w:val="00D261EA"/>
    <w:pPr>
      <w:outlineLvl w:val="9"/>
    </w:pPr>
  </w:style>
  <w:style w:type="paragraph" w:customStyle="1" w:styleId="TF">
    <w:name w:val="TF"/>
    <w:basedOn w:val="TH"/>
    <w:qFormat/>
    <w:rsid w:val="00D261EA"/>
    <w:pPr>
      <w:keepNext w:val="0"/>
      <w:spacing w:before="0" w:after="240"/>
    </w:pPr>
  </w:style>
  <w:style w:type="paragraph" w:customStyle="1" w:styleId="TH">
    <w:name w:val="TH"/>
    <w:basedOn w:val="Normal"/>
    <w:qFormat/>
    <w:rsid w:val="00D261EA"/>
    <w:pPr>
      <w:keepNext/>
      <w:keepLines/>
      <w:spacing w:before="60"/>
      <w:jc w:val="center"/>
    </w:pPr>
    <w:rPr>
      <w:rFonts w:ascii="Arial" w:hAnsi="Arial"/>
      <w:b/>
    </w:rPr>
  </w:style>
  <w:style w:type="paragraph" w:customStyle="1" w:styleId="NO">
    <w:name w:val="NO"/>
    <w:basedOn w:val="Normal"/>
    <w:qFormat/>
    <w:rsid w:val="00D261EA"/>
    <w:pPr>
      <w:keepLines/>
      <w:ind w:left="1135" w:hanging="851"/>
    </w:pPr>
  </w:style>
  <w:style w:type="paragraph" w:customStyle="1" w:styleId="EX">
    <w:name w:val="EX"/>
    <w:basedOn w:val="Normal"/>
    <w:qFormat/>
    <w:rsid w:val="00D261EA"/>
    <w:pPr>
      <w:keepLines/>
      <w:ind w:left="1702" w:hanging="1418"/>
    </w:pPr>
  </w:style>
  <w:style w:type="paragraph" w:customStyle="1" w:styleId="FP">
    <w:name w:val="FP"/>
    <w:basedOn w:val="Normal"/>
    <w:qFormat/>
    <w:rsid w:val="00D261EA"/>
    <w:pPr>
      <w:spacing w:after="0"/>
    </w:pPr>
  </w:style>
  <w:style w:type="paragraph" w:customStyle="1" w:styleId="LD">
    <w:name w:val="LD"/>
    <w:qFormat/>
    <w:rsid w:val="00D261EA"/>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rsid w:val="00D261EA"/>
    <w:pPr>
      <w:spacing w:after="0"/>
    </w:pPr>
  </w:style>
  <w:style w:type="paragraph" w:customStyle="1" w:styleId="EW">
    <w:name w:val="EW"/>
    <w:basedOn w:val="EX"/>
    <w:qFormat/>
    <w:rsid w:val="00D261EA"/>
    <w:pPr>
      <w:spacing w:after="0"/>
    </w:pPr>
  </w:style>
  <w:style w:type="paragraph" w:customStyle="1" w:styleId="EQ">
    <w:name w:val="EQ"/>
    <w:basedOn w:val="Normal"/>
    <w:next w:val="Normal"/>
    <w:qFormat/>
    <w:rsid w:val="00D261EA"/>
    <w:pPr>
      <w:keepLines/>
      <w:tabs>
        <w:tab w:val="center" w:pos="4536"/>
        <w:tab w:val="right" w:pos="9072"/>
      </w:tabs>
    </w:pPr>
  </w:style>
  <w:style w:type="paragraph" w:customStyle="1" w:styleId="NF">
    <w:name w:val="NF"/>
    <w:basedOn w:val="NO"/>
    <w:qFormat/>
    <w:rsid w:val="00D261EA"/>
    <w:pPr>
      <w:keepNext/>
      <w:spacing w:after="0"/>
    </w:pPr>
    <w:rPr>
      <w:rFonts w:ascii="Arial" w:hAnsi="Arial"/>
      <w:sz w:val="18"/>
    </w:rPr>
  </w:style>
  <w:style w:type="paragraph" w:customStyle="1" w:styleId="PL">
    <w:name w:val="PL"/>
    <w:qFormat/>
    <w:rsid w:val="00D26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rsid w:val="00D261EA"/>
    <w:pPr>
      <w:jc w:val="right"/>
    </w:pPr>
  </w:style>
  <w:style w:type="paragraph" w:customStyle="1" w:styleId="TAN">
    <w:name w:val="TAN"/>
    <w:basedOn w:val="TAL"/>
    <w:qFormat/>
    <w:rsid w:val="00D261EA"/>
    <w:pPr>
      <w:ind w:left="851" w:hanging="851"/>
    </w:pPr>
  </w:style>
  <w:style w:type="paragraph" w:customStyle="1" w:styleId="ZA">
    <w:name w:val="ZA"/>
    <w:qFormat/>
    <w:rsid w:val="00D261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rsid w:val="00D261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rsid w:val="00D261EA"/>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rsid w:val="00D261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rsid w:val="00D261EA"/>
    <w:pPr>
      <w:framePr w:wrap="notBeside" w:y="16161"/>
    </w:pPr>
  </w:style>
  <w:style w:type="character" w:customStyle="1" w:styleId="ZGSM">
    <w:name w:val="ZGSM"/>
    <w:qFormat/>
    <w:rsid w:val="00D261EA"/>
  </w:style>
  <w:style w:type="paragraph" w:customStyle="1" w:styleId="ZG">
    <w:name w:val="ZG"/>
    <w:qFormat/>
    <w:rsid w:val="00D261E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sid w:val="00D261EA"/>
    <w:rPr>
      <w:color w:val="FF0000"/>
    </w:rPr>
  </w:style>
  <w:style w:type="paragraph" w:customStyle="1" w:styleId="B1">
    <w:name w:val="B1"/>
    <w:basedOn w:val="List"/>
    <w:qFormat/>
    <w:rsid w:val="00D261EA"/>
  </w:style>
  <w:style w:type="paragraph" w:customStyle="1" w:styleId="B2">
    <w:name w:val="B2"/>
    <w:basedOn w:val="List2"/>
    <w:qFormat/>
    <w:rsid w:val="00D261EA"/>
  </w:style>
  <w:style w:type="paragraph" w:customStyle="1" w:styleId="B3">
    <w:name w:val="B3"/>
    <w:basedOn w:val="List3"/>
    <w:qFormat/>
    <w:rsid w:val="00D261EA"/>
  </w:style>
  <w:style w:type="paragraph" w:customStyle="1" w:styleId="B4">
    <w:name w:val="B4"/>
    <w:basedOn w:val="List4"/>
    <w:qFormat/>
    <w:rsid w:val="00D261EA"/>
  </w:style>
  <w:style w:type="paragraph" w:customStyle="1" w:styleId="B5">
    <w:name w:val="B5"/>
    <w:basedOn w:val="List5"/>
    <w:qFormat/>
    <w:rsid w:val="00D261EA"/>
  </w:style>
  <w:style w:type="paragraph" w:customStyle="1" w:styleId="ZTD">
    <w:name w:val="ZTD"/>
    <w:basedOn w:val="ZB"/>
    <w:qFormat/>
    <w:rsid w:val="00D261EA"/>
    <w:pPr>
      <w:framePr w:hRule="auto" w:wrap="notBeside" w:y="852"/>
    </w:pPr>
    <w:rPr>
      <w:i w:val="0"/>
      <w:sz w:val="40"/>
    </w:rPr>
  </w:style>
  <w:style w:type="paragraph" w:customStyle="1" w:styleId="tah0">
    <w:name w:val="tah"/>
    <w:basedOn w:val="Normal"/>
    <w:qFormat/>
    <w:rsid w:val="00D261E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Normal"/>
    <w:qFormat/>
    <w:rsid w:val="00D261EA"/>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0">
    <w:name w:val="TAL (文字)"/>
    <w:link w:val="TAL"/>
    <w:qFormat/>
    <w:locked/>
    <w:rsid w:val="00D261EA"/>
    <w:rPr>
      <w:rFonts w:ascii="Arial" w:eastAsia="Times New Roman" w:hAnsi="Arial"/>
      <w:sz w:val="18"/>
      <w:lang w:val="en-GB"/>
    </w:rPr>
  </w:style>
  <w:style w:type="character" w:customStyle="1" w:styleId="DocumentMapChar">
    <w:name w:val="Document Map Char"/>
    <w:basedOn w:val="DefaultParagraphFont"/>
    <w:link w:val="DocumentMap"/>
    <w:qFormat/>
    <w:rsid w:val="00D261EA"/>
    <w:rPr>
      <w:rFonts w:ascii="SimSun" w:eastAsia="SimSun"/>
      <w:sz w:val="18"/>
      <w:szCs w:val="18"/>
      <w:lang w:val="en-GB" w:eastAsia="zh-CN"/>
    </w:rPr>
  </w:style>
  <w:style w:type="character" w:customStyle="1" w:styleId="TALCar">
    <w:name w:val="TAL Car"/>
    <w:qFormat/>
    <w:locked/>
    <w:rsid w:val="00D261EA"/>
    <w:rPr>
      <w:rFonts w:ascii="Arial" w:hAnsi="Arial"/>
      <w:sz w:val="18"/>
      <w:lang w:val="en-GB" w:eastAsia="en-US"/>
    </w:rPr>
  </w:style>
  <w:style w:type="paragraph" w:customStyle="1" w:styleId="Guidance">
    <w:name w:val="Guidance"/>
    <w:basedOn w:val="Normal"/>
    <w:rsid w:val="009763F9"/>
    <w:pPr>
      <w:textAlignment w:val="auto"/>
    </w:pPr>
    <w:rPr>
      <w:i/>
      <w:color w:val="000000"/>
      <w:lang w:eastAsia="ja-JP"/>
    </w:rPr>
  </w:style>
  <w:style w:type="character" w:styleId="UnresolvedMention">
    <w:name w:val="Unresolved Mention"/>
    <w:basedOn w:val="DefaultParagraphFont"/>
    <w:uiPriority w:val="99"/>
    <w:semiHidden/>
    <w:unhideWhenUsed/>
    <w:rsid w:val="009763F9"/>
    <w:rPr>
      <w:color w:val="605E5C"/>
      <w:shd w:val="clear" w:color="auto" w:fill="E1DFDD"/>
    </w:rPr>
  </w:style>
  <w:style w:type="paragraph" w:styleId="Revision">
    <w:name w:val="Revision"/>
    <w:hidden/>
    <w:uiPriority w:val="99"/>
    <w:unhideWhenUsed/>
    <w:rsid w:val="00966681"/>
    <w:rPr>
      <w:rFonts w:eastAsia="Times New Roman"/>
      <w:lang w:val="en-GB"/>
    </w:rPr>
  </w:style>
  <w:style w:type="paragraph" w:styleId="ListParagraph">
    <w:name w:val="List Paragraph"/>
    <w:basedOn w:val="Normal"/>
    <w:uiPriority w:val="99"/>
    <w:unhideWhenUsed/>
    <w:rsid w:val="00937E5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441111">
      <w:bodyDiv w:val="1"/>
      <w:marLeft w:val="0"/>
      <w:marRight w:val="0"/>
      <w:marTop w:val="0"/>
      <w:marBottom w:val="0"/>
      <w:divBdr>
        <w:top w:val="none" w:sz="0" w:space="0" w:color="auto"/>
        <w:left w:val="none" w:sz="0" w:space="0" w:color="auto"/>
        <w:bottom w:val="none" w:sz="0" w:space="0" w:color="auto"/>
        <w:right w:val="none" w:sz="0" w:space="0" w:color="auto"/>
      </w:divBdr>
    </w:div>
    <w:div w:id="84153023">
      <w:bodyDiv w:val="1"/>
      <w:marLeft w:val="0"/>
      <w:marRight w:val="0"/>
      <w:marTop w:val="0"/>
      <w:marBottom w:val="0"/>
      <w:divBdr>
        <w:top w:val="none" w:sz="0" w:space="0" w:color="auto"/>
        <w:left w:val="none" w:sz="0" w:space="0" w:color="auto"/>
        <w:bottom w:val="none" w:sz="0" w:space="0" w:color="auto"/>
        <w:right w:val="none" w:sz="0" w:space="0" w:color="auto"/>
      </w:divBdr>
    </w:div>
    <w:div w:id="123275071">
      <w:bodyDiv w:val="1"/>
      <w:marLeft w:val="0"/>
      <w:marRight w:val="0"/>
      <w:marTop w:val="0"/>
      <w:marBottom w:val="0"/>
      <w:divBdr>
        <w:top w:val="none" w:sz="0" w:space="0" w:color="auto"/>
        <w:left w:val="none" w:sz="0" w:space="0" w:color="auto"/>
        <w:bottom w:val="none" w:sz="0" w:space="0" w:color="auto"/>
        <w:right w:val="none" w:sz="0" w:space="0" w:color="auto"/>
      </w:divBdr>
    </w:div>
    <w:div w:id="149516966">
      <w:bodyDiv w:val="1"/>
      <w:marLeft w:val="0"/>
      <w:marRight w:val="0"/>
      <w:marTop w:val="0"/>
      <w:marBottom w:val="0"/>
      <w:divBdr>
        <w:top w:val="none" w:sz="0" w:space="0" w:color="auto"/>
        <w:left w:val="none" w:sz="0" w:space="0" w:color="auto"/>
        <w:bottom w:val="none" w:sz="0" w:space="0" w:color="auto"/>
        <w:right w:val="none" w:sz="0" w:space="0" w:color="auto"/>
      </w:divBdr>
    </w:div>
    <w:div w:id="476413864">
      <w:bodyDiv w:val="1"/>
      <w:marLeft w:val="0"/>
      <w:marRight w:val="0"/>
      <w:marTop w:val="0"/>
      <w:marBottom w:val="0"/>
      <w:divBdr>
        <w:top w:val="none" w:sz="0" w:space="0" w:color="auto"/>
        <w:left w:val="none" w:sz="0" w:space="0" w:color="auto"/>
        <w:bottom w:val="none" w:sz="0" w:space="0" w:color="auto"/>
        <w:right w:val="none" w:sz="0" w:space="0" w:color="auto"/>
      </w:divBdr>
    </w:div>
    <w:div w:id="974991793">
      <w:bodyDiv w:val="1"/>
      <w:marLeft w:val="0"/>
      <w:marRight w:val="0"/>
      <w:marTop w:val="0"/>
      <w:marBottom w:val="0"/>
      <w:divBdr>
        <w:top w:val="none" w:sz="0" w:space="0" w:color="auto"/>
        <w:left w:val="none" w:sz="0" w:space="0" w:color="auto"/>
        <w:bottom w:val="none" w:sz="0" w:space="0" w:color="auto"/>
        <w:right w:val="none" w:sz="0" w:space="0" w:color="auto"/>
      </w:divBdr>
    </w:div>
    <w:div w:id="1076704851">
      <w:bodyDiv w:val="1"/>
      <w:marLeft w:val="0"/>
      <w:marRight w:val="0"/>
      <w:marTop w:val="0"/>
      <w:marBottom w:val="0"/>
      <w:divBdr>
        <w:top w:val="none" w:sz="0" w:space="0" w:color="auto"/>
        <w:left w:val="none" w:sz="0" w:space="0" w:color="auto"/>
        <w:bottom w:val="none" w:sz="0" w:space="0" w:color="auto"/>
        <w:right w:val="none" w:sz="0" w:space="0" w:color="auto"/>
      </w:divBdr>
    </w:div>
    <w:div w:id="1093864964">
      <w:bodyDiv w:val="1"/>
      <w:marLeft w:val="0"/>
      <w:marRight w:val="0"/>
      <w:marTop w:val="0"/>
      <w:marBottom w:val="0"/>
      <w:divBdr>
        <w:top w:val="none" w:sz="0" w:space="0" w:color="auto"/>
        <w:left w:val="none" w:sz="0" w:space="0" w:color="auto"/>
        <w:bottom w:val="none" w:sz="0" w:space="0" w:color="auto"/>
        <w:right w:val="none" w:sz="0" w:space="0" w:color="auto"/>
      </w:divBdr>
    </w:div>
    <w:div w:id="1390422357">
      <w:bodyDiv w:val="1"/>
      <w:marLeft w:val="0"/>
      <w:marRight w:val="0"/>
      <w:marTop w:val="0"/>
      <w:marBottom w:val="0"/>
      <w:divBdr>
        <w:top w:val="none" w:sz="0" w:space="0" w:color="auto"/>
        <w:left w:val="none" w:sz="0" w:space="0" w:color="auto"/>
        <w:bottom w:val="none" w:sz="0" w:space="0" w:color="auto"/>
        <w:right w:val="none" w:sz="0" w:space="0" w:color="auto"/>
      </w:divBdr>
    </w:div>
    <w:div w:id="1499350398">
      <w:bodyDiv w:val="1"/>
      <w:marLeft w:val="0"/>
      <w:marRight w:val="0"/>
      <w:marTop w:val="0"/>
      <w:marBottom w:val="0"/>
      <w:divBdr>
        <w:top w:val="none" w:sz="0" w:space="0" w:color="auto"/>
        <w:left w:val="none" w:sz="0" w:space="0" w:color="auto"/>
        <w:bottom w:val="none" w:sz="0" w:space="0" w:color="auto"/>
        <w:right w:val="none" w:sz="0" w:space="0" w:color="auto"/>
      </w:divBdr>
    </w:div>
    <w:div w:id="1710957577">
      <w:bodyDiv w:val="1"/>
      <w:marLeft w:val="0"/>
      <w:marRight w:val="0"/>
      <w:marTop w:val="0"/>
      <w:marBottom w:val="0"/>
      <w:divBdr>
        <w:top w:val="none" w:sz="0" w:space="0" w:color="auto"/>
        <w:left w:val="none" w:sz="0" w:space="0" w:color="auto"/>
        <w:bottom w:val="none" w:sz="0" w:space="0" w:color="auto"/>
        <w:right w:val="none" w:sz="0" w:space="0" w:color="auto"/>
      </w:divBdr>
    </w:div>
    <w:div w:id="1835993714">
      <w:bodyDiv w:val="1"/>
      <w:marLeft w:val="0"/>
      <w:marRight w:val="0"/>
      <w:marTop w:val="0"/>
      <w:marBottom w:val="0"/>
      <w:divBdr>
        <w:top w:val="none" w:sz="0" w:space="0" w:color="auto"/>
        <w:left w:val="none" w:sz="0" w:space="0" w:color="auto"/>
        <w:bottom w:val="none" w:sz="0" w:space="0" w:color="auto"/>
        <w:right w:val="none" w:sz="0" w:space="0" w:color="auto"/>
      </w:divBdr>
    </w:div>
    <w:div w:id="21182130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siddharth.1.das@nokia.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97BB270-0074-49EC-AE94-A655AEF0B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1520</TotalTime>
  <Pages>4</Pages>
  <Words>1153</Words>
  <Characters>6575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Nokia - Siddharth Das</cp:lastModifiedBy>
  <cp:revision>24</cp:revision>
  <cp:lastPrinted>2000-02-29T06:01:00Z</cp:lastPrinted>
  <dcterms:created xsi:type="dcterms:W3CDTF">2023-12-18T13:18:00Z</dcterms:created>
  <dcterms:modified xsi:type="dcterms:W3CDTF">2024-02-27T08:26:00Z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(3)KZU47eIuEmhnb+FbQJh1wiTqvv8tG9VcTRHom62FF6JwJD2nxhmwax/R/ZYNcUXmo4760Xm6_x000d_
N3weVV0fVFV5YmVQrbmlY60GBAs6hcgYX1xv3cZLwASLKXia2adFwSlNOYuCeWhRsvyvhhv+_x000d_
PrC43zkgu0LByGCbb0WcKmi6UHocuM4TL3YLTg5rCWsRctbhDMkIeTAuWSWL8hIpYADTrrEb_x000d_
vDw7x+LayR+1yUKNP9</vt:lpwstr>
  </property>
  <property fmtid="{D5CDD505-2E9C-101B-9397-08002B2CF9AE}" pid="5" name="_2015_ms_pID_7253431">
    <vt:lpwstr>Bbc9RqNLgI6FnjCH8ETafZCjpFDGRkNxHt18J/S36ZhWzjj0XYkCge_x000d_
GHbjYDdMTc5WuSX0IGqJ+w9IiWiS+A/GYQurpFqFM7Tmh1zq3etEBvv4UyhNzSNNNedIkexv_x000d_
CLWDPABIvN2pRhYI+nFDO0LN7YlCAhWWdXthWeSXN2X9xB7UR8Bx6MXxLsvNB7bwnzS+ULWM_x000d_
4sDagSgNtbnCJvWNavAsOYVLqY1z4+IbER9E</vt:lpwstr>
  </property>
  <property fmtid="{D5CDD505-2E9C-101B-9397-08002B2CF9AE}" pid="6" name="_2015_ms_pID_7253432">
    <vt:lpwstr>Sg==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1605771335</vt:lpwstr>
  </property>
  <property fmtid="{D5CDD505-2E9C-101B-9397-08002B2CF9AE}" pid="11" name="KSOProductBuildVer">
    <vt:lpwstr>2052-11.1.0.10463</vt:lpwstr>
  </property>
  <property fmtid="{D5CDD505-2E9C-101B-9397-08002B2CF9AE}" pid="12" name="ICV">
    <vt:lpwstr>199B4AB1638F4ACDB00F55404DEAAF52</vt:lpwstr>
  </property>
  <property fmtid="{D5CDD505-2E9C-101B-9397-08002B2CF9AE}" pid="13" name="GrammarlyDocumentId">
    <vt:lpwstr>e981c9506858f74adab03b6b0a3650d42841496c54bab6d26d294b29dbe52c46</vt:lpwstr>
  </property>
</Properties>
</file>