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67E7A">
        <w:fldChar w:fldCharType="begin"/>
      </w:r>
      <w:r w:rsidR="00667E7A">
        <w:instrText xml:space="preserve"> DOCPROPERTY  TSG/WGRef  \* MERGEFORMAT </w:instrText>
      </w:r>
      <w:r w:rsidR="00667E7A">
        <w:fldChar w:fldCharType="separate"/>
      </w:r>
      <w:r w:rsidR="003609EF">
        <w:rPr>
          <w:b/>
          <w:noProof/>
          <w:sz w:val="24"/>
        </w:rPr>
        <w:t>RAN5</w:t>
      </w:r>
      <w:r w:rsidR="00667E7A">
        <w:rPr>
          <w:b/>
          <w:noProof/>
          <w:sz w:val="24"/>
        </w:rPr>
        <w:fldChar w:fldCharType="end"/>
      </w:r>
      <w:r w:rsidR="00C66BA2">
        <w:rPr>
          <w:b/>
          <w:noProof/>
          <w:sz w:val="24"/>
        </w:rPr>
        <w:t xml:space="preserve"> </w:t>
      </w:r>
      <w:r>
        <w:rPr>
          <w:b/>
          <w:noProof/>
          <w:sz w:val="24"/>
        </w:rPr>
        <w:t>Meeting #</w:t>
      </w:r>
      <w:r w:rsidR="00667E7A">
        <w:fldChar w:fldCharType="begin"/>
      </w:r>
      <w:r w:rsidR="00667E7A">
        <w:instrText xml:space="preserve"> DOCPROPERTY  MtgSeq  \* MERGEFORMAT </w:instrText>
      </w:r>
      <w:r w:rsidR="00667E7A">
        <w:fldChar w:fldCharType="separate"/>
      </w:r>
      <w:r w:rsidR="00EB09B7" w:rsidRPr="00EB09B7">
        <w:rPr>
          <w:b/>
          <w:noProof/>
          <w:sz w:val="24"/>
        </w:rPr>
        <w:t>95</w:t>
      </w:r>
      <w:r w:rsidR="00667E7A">
        <w:rPr>
          <w:b/>
          <w:noProof/>
          <w:sz w:val="24"/>
        </w:rPr>
        <w:fldChar w:fldCharType="end"/>
      </w:r>
      <w:r w:rsidR="00667E7A">
        <w:fldChar w:fldCharType="begin"/>
      </w:r>
      <w:r w:rsidR="00667E7A">
        <w:instrText xml:space="preserve"> DOCPROPERTY  MtgTitle  \* MERGEFORMAT </w:instrText>
      </w:r>
      <w:r w:rsidR="00667E7A">
        <w:fldChar w:fldCharType="separate"/>
      </w:r>
      <w:r w:rsidR="00EB09B7">
        <w:rPr>
          <w:b/>
          <w:noProof/>
          <w:sz w:val="24"/>
        </w:rPr>
        <w:t>-e</w:t>
      </w:r>
      <w:r w:rsidR="00667E7A">
        <w:rPr>
          <w:b/>
          <w:noProof/>
          <w:sz w:val="24"/>
        </w:rPr>
        <w:fldChar w:fldCharType="end"/>
      </w:r>
      <w:r>
        <w:rPr>
          <w:b/>
          <w:i/>
          <w:noProof/>
          <w:sz w:val="28"/>
        </w:rPr>
        <w:tab/>
      </w:r>
      <w:r w:rsidR="00667E7A">
        <w:fldChar w:fldCharType="begin"/>
      </w:r>
      <w:r w:rsidR="00667E7A">
        <w:instrText xml:space="preserve"> DOCPROPERTY  Tdoc#  \* MERGEFORMAT </w:instrText>
      </w:r>
      <w:r w:rsidR="00667E7A">
        <w:fldChar w:fldCharType="separate"/>
      </w:r>
      <w:r w:rsidR="00E13F3D" w:rsidRPr="00E13F3D">
        <w:rPr>
          <w:b/>
          <w:i/>
          <w:noProof/>
          <w:sz w:val="28"/>
        </w:rPr>
        <w:t>R5-223087</w:t>
      </w:r>
      <w:r w:rsidR="00667E7A">
        <w:rPr>
          <w:b/>
          <w:i/>
          <w:noProof/>
          <w:sz w:val="28"/>
        </w:rPr>
        <w:fldChar w:fldCharType="end"/>
      </w:r>
    </w:p>
    <w:p w14:paraId="7CB45193" w14:textId="77777777" w:rsidR="001E41F3" w:rsidRDefault="00667E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7E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7E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7E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7E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7E7A">
            <w:pPr>
              <w:pStyle w:val="CRCoverPage"/>
              <w:spacing w:after="0"/>
              <w:ind w:left="100"/>
              <w:rPr>
                <w:noProof/>
              </w:rPr>
            </w:pPr>
            <w:r>
              <w:fldChar w:fldCharType="begin"/>
            </w:r>
            <w:r>
              <w:instrText xml:space="preserve"> DOCPROPERTY  CrTitle  \* MERGEFORMAT </w:instrText>
            </w:r>
            <w:r>
              <w:fldChar w:fldCharType="separate"/>
            </w:r>
            <w:r w:rsidR="002640DD">
              <w:t>Correction to SOR test case 6.3.1.10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7E7A">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046E16" w:rsidR="001E41F3" w:rsidRDefault="00A226C7" w:rsidP="00547111">
            <w:pPr>
              <w:pStyle w:val="CRCoverPage"/>
              <w:spacing w:after="0"/>
              <w:ind w:left="100"/>
              <w:rPr>
                <w:noProof/>
              </w:rPr>
            </w:pPr>
            <w:r>
              <w:t>R5</w:t>
            </w:r>
            <w:r w:rsidR="00667E7A">
              <w:fldChar w:fldCharType="begin"/>
            </w:r>
            <w:r w:rsidR="00667E7A">
              <w:instrText xml:space="preserve"> DOCPROPERTY  SourceIfTsg  \* MERGEFORMAT </w:instrText>
            </w:r>
            <w:r w:rsidR="00667E7A">
              <w:fldChar w:fldCharType="separate"/>
            </w:r>
            <w:r w:rsidR="00667E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7E7A">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7E7A">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7E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7E7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FDADA" w:rsidR="001E41F3" w:rsidRDefault="00A226C7">
            <w:pPr>
              <w:pStyle w:val="CRCoverPage"/>
              <w:spacing w:after="0"/>
              <w:ind w:left="100"/>
              <w:rPr>
                <w:noProof/>
              </w:rPr>
            </w:pPr>
            <w:r>
              <w:rPr>
                <w:noProof/>
              </w:rPr>
              <w:t>PDU session establishment is not handled in the test procedure. In the preamble also, it is not handled as UE is powered on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2D8A6" w:rsidR="001E41F3" w:rsidRDefault="00A226C7">
            <w:pPr>
              <w:pStyle w:val="CRCoverPage"/>
              <w:spacing w:after="0"/>
              <w:ind w:left="100"/>
              <w:rPr>
                <w:noProof/>
              </w:rPr>
            </w:pPr>
            <w:r>
              <w:rPr>
                <w:noProof/>
              </w:rPr>
              <w:t xml:space="preserve">Added new steps </w:t>
            </w:r>
            <w:r w:rsidRPr="00A226C7">
              <w:rPr>
                <w:noProof/>
              </w:rPr>
              <w:t>16Aa1</w:t>
            </w:r>
            <w:r>
              <w:rPr>
                <w:noProof/>
              </w:rPr>
              <w:t xml:space="preserve"> and </w:t>
            </w:r>
            <w:r w:rsidRPr="00A226C7">
              <w:rPr>
                <w:noProof/>
              </w:rPr>
              <w:t>1</w:t>
            </w:r>
            <w:r>
              <w:rPr>
                <w:noProof/>
              </w:rPr>
              <w:t>7</w:t>
            </w:r>
            <w:r w:rsidRPr="00A226C7">
              <w:rPr>
                <w:noProof/>
              </w:rPr>
              <w:t>Aa1</w:t>
            </w:r>
            <w:r>
              <w:rPr>
                <w:noProof/>
              </w:rPr>
              <w:t xml:space="preserve"> to handle the PDU session establishment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F842A" w:rsidR="001E41F3" w:rsidRDefault="00A226C7">
            <w:pPr>
              <w:pStyle w:val="CRCoverPage"/>
              <w:spacing w:after="0"/>
              <w:ind w:left="100"/>
              <w:rPr>
                <w:noProof/>
              </w:rPr>
            </w:pPr>
            <w:r>
              <w:rPr>
                <w:noProof/>
              </w:rPr>
              <w:t>A conformantr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9354A" w:rsidR="001E41F3" w:rsidRDefault="00A226C7">
            <w:pPr>
              <w:pStyle w:val="CRCoverPage"/>
              <w:spacing w:after="0"/>
              <w:ind w:left="100"/>
              <w:rPr>
                <w:noProof/>
              </w:rPr>
            </w:pPr>
            <w:r>
              <w:rPr>
                <w:noProof/>
              </w:rPr>
              <w:t>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26C7" w14:paraId="34ACE2EB" w14:textId="77777777" w:rsidTr="00547111">
        <w:tc>
          <w:tcPr>
            <w:tcW w:w="2694" w:type="dxa"/>
            <w:gridSpan w:val="2"/>
            <w:tcBorders>
              <w:left w:val="single" w:sz="4" w:space="0" w:color="auto"/>
            </w:tcBorders>
          </w:tcPr>
          <w:p w14:paraId="571382F3" w14:textId="77777777" w:rsidR="00A226C7" w:rsidRDefault="00A226C7" w:rsidP="00A226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26C7" w:rsidRDefault="00A226C7" w:rsidP="00A2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B1757" w:rsidR="00A226C7" w:rsidRDefault="00A226C7" w:rsidP="00A226C7">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A226C7" w:rsidRDefault="00A226C7" w:rsidP="00A226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26C7" w:rsidRDefault="00A226C7" w:rsidP="00A226C7">
            <w:pPr>
              <w:pStyle w:val="CRCoverPage"/>
              <w:spacing w:after="0"/>
              <w:ind w:left="99"/>
              <w:rPr>
                <w:noProof/>
              </w:rPr>
            </w:pPr>
            <w:r>
              <w:rPr>
                <w:noProof/>
              </w:rPr>
              <w:t xml:space="preserve">TS/TR ... CR ... </w:t>
            </w:r>
          </w:p>
        </w:tc>
      </w:tr>
      <w:tr w:rsidR="00A226C7" w14:paraId="446DDBAC" w14:textId="77777777" w:rsidTr="00547111">
        <w:tc>
          <w:tcPr>
            <w:tcW w:w="2694" w:type="dxa"/>
            <w:gridSpan w:val="2"/>
            <w:tcBorders>
              <w:left w:val="single" w:sz="4" w:space="0" w:color="auto"/>
            </w:tcBorders>
          </w:tcPr>
          <w:p w14:paraId="678A1AA6" w14:textId="77777777" w:rsidR="00A226C7" w:rsidRDefault="00A226C7" w:rsidP="00A226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26C7" w:rsidRDefault="00A226C7" w:rsidP="00A2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B1F0E" w:rsidR="00A226C7" w:rsidRDefault="00A226C7" w:rsidP="00A226C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226C7" w:rsidRDefault="00A226C7" w:rsidP="00A226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26C7" w:rsidRDefault="00A226C7" w:rsidP="00A226C7">
            <w:pPr>
              <w:pStyle w:val="CRCoverPage"/>
              <w:spacing w:after="0"/>
              <w:ind w:left="99"/>
              <w:rPr>
                <w:noProof/>
              </w:rPr>
            </w:pPr>
            <w:r>
              <w:rPr>
                <w:noProof/>
              </w:rPr>
              <w:t xml:space="preserve">TS/TR ... CR ... </w:t>
            </w:r>
          </w:p>
        </w:tc>
      </w:tr>
      <w:tr w:rsidR="00A226C7" w14:paraId="55C714D2" w14:textId="77777777" w:rsidTr="00547111">
        <w:tc>
          <w:tcPr>
            <w:tcW w:w="2694" w:type="dxa"/>
            <w:gridSpan w:val="2"/>
            <w:tcBorders>
              <w:left w:val="single" w:sz="4" w:space="0" w:color="auto"/>
            </w:tcBorders>
          </w:tcPr>
          <w:p w14:paraId="45913E62" w14:textId="77777777" w:rsidR="00A226C7" w:rsidRDefault="00A226C7" w:rsidP="00A226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26C7" w:rsidRDefault="00A226C7" w:rsidP="00A2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30346" w:rsidR="00A226C7" w:rsidRDefault="00A226C7" w:rsidP="00A226C7">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A226C7" w:rsidRDefault="00A226C7" w:rsidP="00A226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26C7" w:rsidRDefault="00A226C7" w:rsidP="00A226C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B76C5C" w14:textId="77777777" w:rsidR="008D5F10" w:rsidRDefault="008D5F10" w:rsidP="008D5F10">
      <w:pPr>
        <w:pStyle w:val="Heading4"/>
        <w:keepNext w:val="0"/>
        <w:suppressLineNumbers/>
        <w:suppressAutoHyphens/>
      </w:pPr>
      <w:bookmarkStart w:id="1" w:name="_Toc76402175"/>
      <w:bookmarkStart w:id="2" w:name="_Toc76403807"/>
      <w:bookmarkStart w:id="3" w:name="_Toc83981188"/>
      <w:bookmarkStart w:id="4" w:name="_Toc83982203"/>
      <w:bookmarkStart w:id="5" w:name="_Toc83983455"/>
      <w:bookmarkStart w:id="6" w:name="_Toc90673261"/>
      <w:r>
        <w:lastRenderedPageBreak/>
        <w:t>6.3.1.10</w:t>
      </w:r>
      <w:r>
        <w:tab/>
        <w:t>Steering of UE in roaming during mobility update registration</w:t>
      </w:r>
      <w:bookmarkEnd w:id="1"/>
      <w:bookmarkEnd w:id="2"/>
      <w:bookmarkEnd w:id="3"/>
      <w:bookmarkEnd w:id="4"/>
      <w:bookmarkEnd w:id="5"/>
      <w:bookmarkEnd w:id="6"/>
    </w:p>
    <w:p w14:paraId="37C4DBE4" w14:textId="77777777" w:rsidR="008D5F10" w:rsidRDefault="008D5F10" w:rsidP="008D5F10">
      <w:pPr>
        <w:pStyle w:val="H6"/>
      </w:pPr>
      <w:r>
        <w:t>6.3.1.10.1</w:t>
      </w:r>
      <w:r>
        <w:tab/>
        <w:t>Test Purpose (TP)</w:t>
      </w:r>
    </w:p>
    <w:p w14:paraId="163484D6" w14:textId="77777777" w:rsidR="008D5F10" w:rsidRDefault="008D5F10" w:rsidP="008D5F10">
      <w:pPr>
        <w:pStyle w:val="H6"/>
      </w:pPr>
      <w:r>
        <w:t>(1)</w:t>
      </w:r>
    </w:p>
    <w:p w14:paraId="77D8B265" w14:textId="77777777" w:rsidR="008D5F10" w:rsidRDefault="008D5F10" w:rsidP="008D5F10">
      <w:pPr>
        <w:pStyle w:val="PL"/>
        <w:rPr>
          <w:noProof w:val="0"/>
        </w:rPr>
      </w:pPr>
      <w:r>
        <w:rPr>
          <w:b/>
          <w:bCs/>
          <w:noProof w:val="0"/>
        </w:rPr>
        <w:t xml:space="preserve">with </w:t>
      </w:r>
      <w:r>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F40D6C9" w14:textId="77777777" w:rsidR="008D5F10" w:rsidRDefault="008D5F10" w:rsidP="008D5F10">
      <w:pPr>
        <w:pStyle w:val="PL"/>
        <w:rPr>
          <w:noProof w:val="0"/>
        </w:rPr>
      </w:pPr>
      <w:r>
        <w:rPr>
          <w:b/>
          <w:bCs/>
          <w:noProof w:val="0"/>
        </w:rPr>
        <w:t>ensure that</w:t>
      </w:r>
      <w:r>
        <w:rPr>
          <w:noProof w:val="0"/>
        </w:rPr>
        <w:t xml:space="preserve"> {</w:t>
      </w:r>
    </w:p>
    <w:p w14:paraId="057CADDF" w14:textId="77777777" w:rsidR="008D5F10" w:rsidRDefault="008D5F10" w:rsidP="008D5F10">
      <w:pPr>
        <w:pStyle w:val="PL"/>
        <w:rPr>
          <w:noProof w:val="0"/>
        </w:rPr>
      </w:pPr>
      <w:r>
        <w:rPr>
          <w:b/>
          <w:bCs/>
          <w:noProof w:val="0"/>
        </w:rPr>
        <w:t xml:space="preserve">  when</w:t>
      </w:r>
      <w:r>
        <w:rPr>
          <w:noProof w:val="0"/>
        </w:rPr>
        <w:t xml:space="preserve"> {UE performs mobility update Registration Procedure to cell belonging to VPLMN </w:t>
      </w:r>
      <w:r>
        <w:rPr>
          <w:b/>
          <w:noProof w:val="0"/>
        </w:rPr>
        <w:t>and</w:t>
      </w:r>
      <w:r>
        <w:rPr>
          <w:noProof w:val="0"/>
        </w:rPr>
        <w:t xml:space="preserve"> chosen VPLMN does not provide Steering of Roaming info}</w:t>
      </w:r>
    </w:p>
    <w:p w14:paraId="1B26F71E" w14:textId="77777777" w:rsidR="008D5F10" w:rsidRDefault="008D5F10" w:rsidP="008D5F10">
      <w:pPr>
        <w:pStyle w:val="PL"/>
        <w:rPr>
          <w:noProof w:val="0"/>
        </w:rPr>
      </w:pPr>
      <w:r>
        <w:rPr>
          <w:b/>
          <w:bCs/>
          <w:noProof w:val="0"/>
        </w:rPr>
        <w:t xml:space="preserve">    then </w:t>
      </w:r>
      <w:r>
        <w:rPr>
          <w:noProof w:val="0"/>
        </w:rPr>
        <w:t>{UE continues to camp on the chosen VPLMN}</w:t>
      </w:r>
    </w:p>
    <w:p w14:paraId="40E2E8BB" w14:textId="77777777" w:rsidR="008D5F10" w:rsidRDefault="008D5F10" w:rsidP="008D5F10">
      <w:pPr>
        <w:pStyle w:val="PL"/>
        <w:rPr>
          <w:noProof w:val="0"/>
        </w:rPr>
      </w:pPr>
      <w:r>
        <w:rPr>
          <w:noProof w:val="0"/>
        </w:rPr>
        <w:t xml:space="preserve">            }</w:t>
      </w:r>
    </w:p>
    <w:p w14:paraId="5C071590" w14:textId="77777777" w:rsidR="008D5F10" w:rsidRDefault="008D5F10" w:rsidP="008D5F10">
      <w:pPr>
        <w:pStyle w:val="PL"/>
        <w:rPr>
          <w:rFonts w:eastAsia="DengXian"/>
          <w:noProof w:val="0"/>
        </w:rPr>
      </w:pPr>
    </w:p>
    <w:p w14:paraId="16D32808" w14:textId="77777777" w:rsidR="008D5F10" w:rsidRDefault="008D5F10" w:rsidP="008D5F10">
      <w:pPr>
        <w:pStyle w:val="H6"/>
      </w:pPr>
      <w:r>
        <w:t>6.3.1.10.2</w:t>
      </w:r>
      <w:r>
        <w:tab/>
        <w:t>Conformance requirements</w:t>
      </w:r>
    </w:p>
    <w:p w14:paraId="3DB371E7" w14:textId="77777777" w:rsidR="008D5F10" w:rsidRDefault="008D5F10" w:rsidP="008D5F10">
      <w:r>
        <w:t>References: The conformance requirements covered in the present TC are specified in: TS 23.122, clause C.2. Unless otherwise stated these are Rel-15 requirements.</w:t>
      </w:r>
    </w:p>
    <w:p w14:paraId="28259132" w14:textId="77777777" w:rsidR="008D5F10" w:rsidRDefault="008D5F10" w:rsidP="008D5F10">
      <w:pPr>
        <w:rPr>
          <w:bCs/>
        </w:rPr>
      </w:pPr>
      <w:r>
        <w:t>[TS 23.122, clause C.2]</w:t>
      </w:r>
    </w:p>
    <w:p w14:paraId="444002AE" w14:textId="77777777" w:rsidR="008D5F10" w:rsidRDefault="008D5F10" w:rsidP="008D5F10">
      <w:pPr>
        <w:pStyle w:val="B1"/>
        <w:rPr>
          <w:lang w:eastAsia="zh-CN"/>
        </w:rPr>
      </w:pPr>
      <w:r>
        <w:t>2)</w:t>
      </w:r>
      <w:r>
        <w:tab/>
        <w:t>Upon receiving REGISTRATION REQUEST message, the VPLMN AMF executes the registration procedure as defined in subclause 4.2.2.2.2 of 3GPP TS 23.502 [63]. As part of the registration procedure:</w:t>
      </w:r>
    </w:p>
    <w:p w14:paraId="66B3AD0B" w14:textId="77777777" w:rsidR="008D5F10" w:rsidRDefault="008D5F10" w:rsidP="008D5F10">
      <w:pPr>
        <w:pStyle w:val="B2"/>
        <w:rPr>
          <w:lang w:eastAsia="ja-JP"/>
        </w:rPr>
      </w:pPr>
      <w:r>
        <w:t>a)</w:t>
      </w:r>
      <w:r>
        <w:tab/>
        <w:t xml:space="preserve">if the VPLMN AMF does not have subscription data for the UE, the VPLMN AMF invokes </w:t>
      </w:r>
      <w:proofErr w:type="spellStart"/>
      <w:r>
        <w:t>Nudm_SDM_Get</w:t>
      </w:r>
      <w:proofErr w:type="spellEnd"/>
      <w:r>
        <w:t xml:space="preserve"> service operation to the HPLMN UDM to get amongst other information the Access and Mobility Subscription data for the UE (see step 14b in subclause 4.2.2.2.2 of 3GPP TS 23.502 [63]); or</w:t>
      </w:r>
    </w:p>
    <w:p w14:paraId="1602650D" w14:textId="77777777" w:rsidR="008D5F10" w:rsidRDefault="008D5F10" w:rsidP="008D5F10">
      <w:pPr>
        <w:pStyle w:val="B2"/>
      </w:pPr>
      <w:r>
        <w:t>b)</w:t>
      </w:r>
      <w:r>
        <w:tab/>
        <w:t>if the VPLMN AMF already has subscription data for the UE and:</w:t>
      </w:r>
    </w:p>
    <w:p w14:paraId="74EB6655" w14:textId="77777777" w:rsidR="008D5F10" w:rsidRDefault="008D5F10" w:rsidP="008D5F10">
      <w:pPr>
        <w:pStyle w:val="B3"/>
      </w:pPr>
      <w:proofErr w:type="spellStart"/>
      <w:r>
        <w:t>i</w:t>
      </w:r>
      <w:proofErr w:type="spellEnd"/>
      <w:r>
        <w:t>)</w:t>
      </w:r>
      <w:r>
        <w:tab/>
        <w:t>the 5GS registration type IE in the received REGISTRATION REQUEST message indicates "initial registration" and the "</w:t>
      </w:r>
      <w:proofErr w:type="spellStart"/>
      <w:r>
        <w:t>SoR</w:t>
      </w:r>
      <w:proofErr w:type="spellEnd"/>
      <w:r>
        <w:t xml:space="preserve"> Update Indicator for Initial Registration" field in the UE context is set to 'the UDM requests the AMF to retrieve </w:t>
      </w:r>
      <w:proofErr w:type="spellStart"/>
      <w:r>
        <w:t>SoR</w:t>
      </w:r>
      <w:proofErr w:type="spellEnd"/>
      <w:r>
        <w:t xml:space="preserve"> information when the UE performs NAS registration type "initial registration"' as specified in table 5.2.2.2.2-1 of 3GPP TS 23.502 [63]); or</w:t>
      </w:r>
    </w:p>
    <w:p w14:paraId="05C1B714" w14:textId="77777777" w:rsidR="008D5F10" w:rsidRDefault="008D5F10" w:rsidP="008D5F10">
      <w:pPr>
        <w:pStyle w:val="B3"/>
      </w:pPr>
      <w:r>
        <w:t>ii)</w:t>
      </w:r>
      <w:r>
        <w:tab/>
        <w:t>the 5GS registration type IE in the received REGISTRATION REQUEST message indicates "emergency registration" and the "</w:t>
      </w:r>
      <w:proofErr w:type="spellStart"/>
      <w:r>
        <w:t>SoR</w:t>
      </w:r>
      <w:proofErr w:type="spellEnd"/>
      <w:r>
        <w:t xml:space="preserve"> Update Indicator for Emergency Registration" field in the UE context is set to 'the UDM requests the AMF to retrieve </w:t>
      </w:r>
      <w:proofErr w:type="spellStart"/>
      <w:r>
        <w:t>SoR</w:t>
      </w:r>
      <w:proofErr w:type="spellEnd"/>
      <w:r>
        <w:t xml:space="preserve"> information when the UE performs NAS registration type "emergency registration"' as specified in table 5.2.2.2.2-1 of 3GPP TS 23.502 [63]);</w:t>
      </w:r>
    </w:p>
    <w:p w14:paraId="739938D4" w14:textId="77777777" w:rsidR="008D5F10" w:rsidRDefault="008D5F10" w:rsidP="008D5F10">
      <w:pPr>
        <w:pStyle w:val="B2"/>
      </w:pPr>
      <w:r>
        <w:tab/>
        <w:t xml:space="preserve">then the VPLMN AMF invokes </w:t>
      </w:r>
      <w:proofErr w:type="spellStart"/>
      <w:r>
        <w:t>Nudm_SDM_Get</w:t>
      </w:r>
      <w:proofErr w:type="spellEnd"/>
      <w:r>
        <w:t xml:space="preserve"> service operation message to the HPLMN UDM to retrieve the steering of roaming information (see step 14b in subclause 4.2.2.2.2 of 3GPP TS 23.502 [63]);</w:t>
      </w:r>
    </w:p>
    <w:p w14:paraId="5826108E" w14:textId="77777777" w:rsidR="008D5F10" w:rsidRDefault="008D5F10" w:rsidP="008D5F10">
      <w:pPr>
        <w:pStyle w:val="B2"/>
      </w:pPr>
      <w:r>
        <w:tab/>
        <w:t>otherwise the VPLMN AMF sends a REGISTRATION ACCEPT message without the steering of roaming information to the UE and steps 3a, 3b, 3c, 3d, 4, 5, 6 are skipped;</w:t>
      </w:r>
    </w:p>
    <w:p w14:paraId="4755F505" w14:textId="77777777" w:rsidR="008D5F10" w:rsidRDefault="008D5F10" w:rsidP="008D5F10">
      <w:pPr>
        <w:pStyle w:val="B2"/>
      </w:pPr>
      <w:r>
        <w:t>…</w:t>
      </w:r>
    </w:p>
    <w:p w14:paraId="47A5AE10" w14:textId="77777777" w:rsidR="008D5F10" w:rsidRDefault="008D5F10" w:rsidP="008D5F10">
      <w:pPr>
        <w:pStyle w:val="B1"/>
      </w:pPr>
      <w:r>
        <w:t>11)</w:t>
      </w:r>
      <w:r>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A136F35" w14:textId="77777777" w:rsidR="008D5F10" w:rsidRDefault="008D5F10" w:rsidP="008D5F10">
      <w:pPr>
        <w:pStyle w:val="H6"/>
      </w:pPr>
      <w:r>
        <w:t>6.3.1.10.3</w:t>
      </w:r>
      <w:r>
        <w:tab/>
        <w:t>Test Description</w:t>
      </w:r>
    </w:p>
    <w:p w14:paraId="169E2477" w14:textId="77777777" w:rsidR="008D5F10" w:rsidRDefault="008D5F10" w:rsidP="008D5F10">
      <w:pPr>
        <w:pStyle w:val="H6"/>
      </w:pPr>
      <w:r>
        <w:t>6.3.1.10.3.1</w:t>
      </w:r>
      <w:r>
        <w:tab/>
        <w:t>Pre-test conditions</w:t>
      </w:r>
    </w:p>
    <w:p w14:paraId="4BE9A566" w14:textId="77777777" w:rsidR="008D5F10" w:rsidRDefault="008D5F10" w:rsidP="008D5F10">
      <w:pPr>
        <w:pStyle w:val="H6"/>
      </w:pPr>
      <w:r>
        <w:t>System Simulator:</w:t>
      </w:r>
    </w:p>
    <w:p w14:paraId="5D7B0E6C" w14:textId="77777777" w:rsidR="008D5F10" w:rsidRDefault="008D5F10" w:rsidP="008D5F10">
      <w:pPr>
        <w:pStyle w:val="B1"/>
      </w:pPr>
      <w:r>
        <w:t>-</w:t>
      </w:r>
      <w:r>
        <w:tab/>
        <w:t xml:space="preserve">Three inter-frequency multi-PLMN NR Cells as specified in TS 38.508-1 [4] Table 4.4.2-1 are configured broadcasting PLMNs as indicated in Table 6.3.1.10.3.1-1. </w:t>
      </w:r>
    </w:p>
    <w:p w14:paraId="54E5334E" w14:textId="77777777" w:rsidR="008D5F10" w:rsidRDefault="008D5F10" w:rsidP="008D5F10">
      <w:pPr>
        <w:pStyle w:val="B1"/>
        <w:rPr>
          <w:rFonts w:eastAsia="DengXian"/>
        </w:rPr>
      </w:pPr>
      <w:r>
        <w:lastRenderedPageBreak/>
        <w:t>-</w:t>
      </w:r>
      <w:r>
        <w:tab/>
        <w:t>The PLMNs are identified in the test by the identifiers in Table 6.3.1.10.3.1-1. The MCC and MNC values of PLMN identifiers are specified in TS 36.523-1 [13], Table 6.0.1-1.</w:t>
      </w:r>
    </w:p>
    <w:p w14:paraId="77EE0AA7" w14:textId="77777777" w:rsidR="008D5F10" w:rsidRDefault="008D5F10" w:rsidP="008D5F10">
      <w:pPr>
        <w:pStyle w:val="TH"/>
      </w:pPr>
      <w:r>
        <w:t>Table 6.3.1.10.3.1-1: PLMN identifiers</w:t>
      </w:r>
    </w:p>
    <w:tbl>
      <w:tblPr>
        <w:tblW w:w="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5"/>
        <w:gridCol w:w="2326"/>
      </w:tblGrid>
      <w:tr w:rsidR="002616B6" w14:paraId="506957B6" w14:textId="77777777" w:rsidTr="002616B6">
        <w:trPr>
          <w:trHeight w:val="230"/>
          <w:jc w:val="center"/>
        </w:trPr>
        <w:tc>
          <w:tcPr>
            <w:tcW w:w="2115" w:type="dxa"/>
            <w:vMerge w:val="restart"/>
            <w:tcBorders>
              <w:top w:val="single" w:sz="4" w:space="0" w:color="auto"/>
              <w:left w:val="single" w:sz="4" w:space="0" w:color="auto"/>
              <w:bottom w:val="single" w:sz="4" w:space="0" w:color="auto"/>
              <w:right w:val="single" w:sz="4" w:space="0" w:color="auto"/>
            </w:tcBorders>
            <w:hideMark/>
          </w:tcPr>
          <w:p w14:paraId="021BA846" w14:textId="77777777" w:rsidR="002616B6" w:rsidRDefault="002616B6">
            <w:pPr>
              <w:pStyle w:val="TAH"/>
            </w:pPr>
            <w:r>
              <w:t>NR Cell</w:t>
            </w:r>
          </w:p>
        </w:tc>
        <w:tc>
          <w:tcPr>
            <w:tcW w:w="2326" w:type="dxa"/>
            <w:vMerge w:val="restart"/>
            <w:tcBorders>
              <w:top w:val="single" w:sz="4" w:space="0" w:color="auto"/>
              <w:left w:val="single" w:sz="4" w:space="0" w:color="auto"/>
              <w:bottom w:val="single" w:sz="4" w:space="0" w:color="auto"/>
              <w:right w:val="single" w:sz="4" w:space="0" w:color="auto"/>
            </w:tcBorders>
            <w:hideMark/>
          </w:tcPr>
          <w:p w14:paraId="7A1345CA" w14:textId="77777777" w:rsidR="002616B6" w:rsidRDefault="002616B6">
            <w:pPr>
              <w:pStyle w:val="TAH"/>
            </w:pPr>
            <w:r>
              <w:t>PLMN names</w:t>
            </w:r>
          </w:p>
        </w:tc>
      </w:tr>
      <w:tr w:rsidR="002616B6" w14:paraId="31277626" w14:textId="77777777" w:rsidTr="002616B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6BF4D" w14:textId="77777777" w:rsidR="002616B6" w:rsidRDefault="002616B6">
            <w:pPr>
              <w:spacing w:after="0"/>
              <w:rPr>
                <w:rFonts w:ascii="Arial" w:hAnsi="Arial"/>
                <w:b/>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D32D" w14:textId="77777777" w:rsidR="002616B6" w:rsidRDefault="002616B6">
            <w:pPr>
              <w:spacing w:after="0"/>
              <w:rPr>
                <w:rFonts w:ascii="Arial" w:hAnsi="Arial"/>
                <w:b/>
                <w:color w:val="000000"/>
                <w:sz w:val="18"/>
                <w:lang w:eastAsia="ja-JP"/>
              </w:rPr>
            </w:pPr>
          </w:p>
        </w:tc>
      </w:tr>
      <w:tr w:rsidR="002616B6" w14:paraId="6864EC86" w14:textId="77777777" w:rsidTr="002616B6">
        <w:trPr>
          <w:jc w:val="center"/>
        </w:trPr>
        <w:tc>
          <w:tcPr>
            <w:tcW w:w="2115" w:type="dxa"/>
            <w:tcBorders>
              <w:top w:val="single" w:sz="4" w:space="0" w:color="auto"/>
              <w:left w:val="single" w:sz="4" w:space="0" w:color="auto"/>
              <w:bottom w:val="single" w:sz="4" w:space="0" w:color="auto"/>
              <w:right w:val="single" w:sz="4" w:space="0" w:color="auto"/>
            </w:tcBorders>
            <w:hideMark/>
          </w:tcPr>
          <w:p w14:paraId="51EC4F45" w14:textId="77777777" w:rsidR="002616B6" w:rsidRDefault="002616B6">
            <w:pPr>
              <w:pStyle w:val="TAC"/>
              <w:rPr>
                <w:color w:val="000000"/>
                <w:lang w:eastAsia="ja-JP"/>
              </w:rPr>
            </w:pPr>
            <w:r>
              <w:t>NR Cell 1</w:t>
            </w:r>
          </w:p>
        </w:tc>
        <w:tc>
          <w:tcPr>
            <w:tcW w:w="2326" w:type="dxa"/>
            <w:tcBorders>
              <w:top w:val="single" w:sz="4" w:space="0" w:color="auto"/>
              <w:left w:val="single" w:sz="4" w:space="0" w:color="auto"/>
              <w:bottom w:val="single" w:sz="4" w:space="0" w:color="auto"/>
              <w:right w:val="single" w:sz="4" w:space="0" w:color="auto"/>
            </w:tcBorders>
            <w:hideMark/>
          </w:tcPr>
          <w:p w14:paraId="71A9DE22" w14:textId="77777777" w:rsidR="002616B6" w:rsidRDefault="002616B6">
            <w:pPr>
              <w:pStyle w:val="TAC"/>
            </w:pPr>
            <w:r>
              <w:t>PLMN14</w:t>
            </w:r>
          </w:p>
        </w:tc>
      </w:tr>
      <w:tr w:rsidR="002616B6" w14:paraId="1781EC62" w14:textId="77777777" w:rsidTr="002616B6">
        <w:trPr>
          <w:jc w:val="center"/>
        </w:trPr>
        <w:tc>
          <w:tcPr>
            <w:tcW w:w="2115" w:type="dxa"/>
            <w:tcBorders>
              <w:top w:val="single" w:sz="4" w:space="0" w:color="auto"/>
              <w:left w:val="single" w:sz="4" w:space="0" w:color="auto"/>
              <w:bottom w:val="single" w:sz="4" w:space="0" w:color="auto"/>
              <w:right w:val="single" w:sz="4" w:space="0" w:color="auto"/>
            </w:tcBorders>
            <w:hideMark/>
          </w:tcPr>
          <w:p w14:paraId="02D2AF65" w14:textId="77777777" w:rsidR="002616B6" w:rsidRDefault="002616B6">
            <w:pPr>
              <w:pStyle w:val="TAC"/>
            </w:pPr>
            <w:r>
              <w:t>NR Cell 12</w:t>
            </w:r>
          </w:p>
        </w:tc>
        <w:tc>
          <w:tcPr>
            <w:tcW w:w="2326" w:type="dxa"/>
            <w:tcBorders>
              <w:top w:val="single" w:sz="4" w:space="0" w:color="auto"/>
              <w:left w:val="single" w:sz="4" w:space="0" w:color="auto"/>
              <w:bottom w:val="single" w:sz="4" w:space="0" w:color="auto"/>
              <w:right w:val="single" w:sz="4" w:space="0" w:color="auto"/>
            </w:tcBorders>
            <w:hideMark/>
          </w:tcPr>
          <w:p w14:paraId="679F5994" w14:textId="77777777" w:rsidR="002616B6" w:rsidRDefault="002616B6">
            <w:pPr>
              <w:pStyle w:val="TAC"/>
            </w:pPr>
            <w:r>
              <w:t>PLMN13</w:t>
            </w:r>
          </w:p>
        </w:tc>
      </w:tr>
      <w:tr w:rsidR="002616B6" w14:paraId="293A236B" w14:textId="77777777" w:rsidTr="002616B6">
        <w:trPr>
          <w:jc w:val="center"/>
        </w:trPr>
        <w:tc>
          <w:tcPr>
            <w:tcW w:w="2115" w:type="dxa"/>
            <w:tcBorders>
              <w:top w:val="single" w:sz="4" w:space="0" w:color="auto"/>
              <w:left w:val="single" w:sz="4" w:space="0" w:color="auto"/>
              <w:bottom w:val="single" w:sz="4" w:space="0" w:color="auto"/>
              <w:right w:val="single" w:sz="4" w:space="0" w:color="auto"/>
            </w:tcBorders>
            <w:hideMark/>
          </w:tcPr>
          <w:p w14:paraId="6E562F8F" w14:textId="77777777" w:rsidR="002616B6" w:rsidRDefault="002616B6">
            <w:pPr>
              <w:pStyle w:val="TAC"/>
            </w:pPr>
            <w:r>
              <w:t>NR Cell 11</w:t>
            </w:r>
          </w:p>
        </w:tc>
        <w:tc>
          <w:tcPr>
            <w:tcW w:w="2326" w:type="dxa"/>
            <w:tcBorders>
              <w:top w:val="single" w:sz="4" w:space="0" w:color="auto"/>
              <w:left w:val="single" w:sz="4" w:space="0" w:color="auto"/>
              <w:bottom w:val="single" w:sz="4" w:space="0" w:color="auto"/>
              <w:right w:val="single" w:sz="4" w:space="0" w:color="auto"/>
            </w:tcBorders>
            <w:hideMark/>
          </w:tcPr>
          <w:p w14:paraId="7B6B777C" w14:textId="77777777" w:rsidR="002616B6" w:rsidRDefault="002616B6">
            <w:pPr>
              <w:pStyle w:val="TAC"/>
            </w:pPr>
            <w:r>
              <w:t>PLMN14</w:t>
            </w:r>
          </w:p>
        </w:tc>
      </w:tr>
    </w:tbl>
    <w:p w14:paraId="366D82DC" w14:textId="77777777" w:rsidR="008D5F10" w:rsidRDefault="008D5F10" w:rsidP="008D5F10">
      <w:pPr>
        <w:rPr>
          <w:color w:val="000000"/>
          <w:lang w:eastAsia="ja-JP"/>
        </w:rPr>
      </w:pPr>
    </w:p>
    <w:p w14:paraId="2241F43C" w14:textId="77777777" w:rsidR="008D5F10" w:rsidRDefault="008D5F10" w:rsidP="008D5F10">
      <w:pPr>
        <w:pStyle w:val="B2"/>
        <w:ind w:left="0" w:firstLine="284"/>
      </w:pPr>
      <w:r>
        <w:t>-</w:t>
      </w:r>
      <w:r>
        <w:tab/>
        <w:t>NR Cell 1 is set to ''Serving</w:t>
      </w:r>
      <w:r>
        <w:rPr>
          <w:i/>
        </w:rPr>
        <w:t xml:space="preserve"> </w:t>
      </w:r>
      <w:r>
        <w:t>Cell'';</w:t>
      </w:r>
    </w:p>
    <w:p w14:paraId="5743721E" w14:textId="77777777" w:rsidR="008D5F10" w:rsidRDefault="008D5F10" w:rsidP="008D5F10">
      <w:pPr>
        <w:pStyle w:val="B2"/>
        <w:ind w:left="0" w:firstLine="284"/>
      </w:pPr>
      <w:r>
        <w:t>-</w:t>
      </w:r>
      <w:r>
        <w:tab/>
        <w:t xml:space="preserve">NR Cell 12 is set to ''Not-Suitable Cell''; </w:t>
      </w:r>
    </w:p>
    <w:p w14:paraId="517DDE4F" w14:textId="77777777" w:rsidR="008D5F10" w:rsidRDefault="008D5F10" w:rsidP="008D5F10">
      <w:pPr>
        <w:pStyle w:val="B2"/>
        <w:ind w:left="0" w:firstLine="284"/>
      </w:pPr>
      <w:r>
        <w:t>-</w:t>
      </w:r>
      <w:r>
        <w:tab/>
        <w:t>NR Cell 11 is set to ''Not-Suitable Cell'';</w:t>
      </w:r>
    </w:p>
    <w:p w14:paraId="64C66EBD" w14:textId="77777777" w:rsidR="008D5F10" w:rsidRDefault="008D5F10" w:rsidP="008D5F10">
      <w:pPr>
        <w:pStyle w:val="B2"/>
        <w:ind w:left="0" w:firstLine="284"/>
      </w:pPr>
      <w:r>
        <w:t>-</w:t>
      </w:r>
      <w:r>
        <w:tab/>
        <w:t>TAI of NR Cell 11 is set to ''TAI-2'' and TAI of NR Cell 1 is set to ''TAI-1';'</w:t>
      </w:r>
    </w:p>
    <w:p w14:paraId="2B933409" w14:textId="77777777" w:rsidR="008D5F10" w:rsidRDefault="008D5F10" w:rsidP="008D5F10">
      <w:pPr>
        <w:pStyle w:val="B2"/>
        <w:ind w:left="0" w:firstLine="284"/>
      </w:pPr>
      <w:r>
        <w:t>-</w:t>
      </w:r>
      <w:r>
        <w:tab/>
        <w:t>System Information Combination NR-1 as defined in TS 38.508-1 [4] clause 4.4.3.1.3 is used in NR cells.</w:t>
      </w:r>
    </w:p>
    <w:p w14:paraId="493FFBE9" w14:textId="77777777" w:rsidR="008D5F10" w:rsidRDefault="008D5F10" w:rsidP="008D5F10">
      <w:pPr>
        <w:pStyle w:val="H6"/>
        <w:rPr>
          <w:rFonts w:ascii="Times New Roman" w:hAnsi="Times New Roman"/>
        </w:rPr>
      </w:pPr>
      <w:r>
        <w:t>UE:</w:t>
      </w:r>
    </w:p>
    <w:p w14:paraId="36AFEDCA" w14:textId="77777777" w:rsidR="008D5F10" w:rsidRDefault="008D5F10" w:rsidP="008D5F10">
      <w:pPr>
        <w:pStyle w:val="B1"/>
      </w:pPr>
      <w:r>
        <w:t>-</w:t>
      </w:r>
      <w:r>
        <w:tab/>
        <w:t>The UE is in Automatic PLMN selection mode.</w:t>
      </w:r>
    </w:p>
    <w:p w14:paraId="1642378D" w14:textId="77777777" w:rsidR="008D5F10" w:rsidRDefault="008D5F10" w:rsidP="008D5F10">
      <w:pPr>
        <w:pStyle w:val="B1"/>
      </w:pPr>
      <w:r>
        <w:t>-</w:t>
      </w:r>
      <w:r>
        <w:tab/>
        <w:t>USIM configuration as defined in Table 6.4.1-10 of TS 38.508-1 [4] will be used.</w:t>
      </w:r>
    </w:p>
    <w:p w14:paraId="0559D58C" w14:textId="77777777" w:rsidR="008D5F10" w:rsidRDefault="008D5F10" w:rsidP="008D5F10">
      <w:pPr>
        <w:pStyle w:val="H6"/>
        <w:rPr>
          <w:i/>
        </w:rPr>
      </w:pPr>
      <w:r>
        <w:t>Preamble:</w:t>
      </w:r>
    </w:p>
    <w:p w14:paraId="62620D9C" w14:textId="77777777" w:rsidR="008D5F10" w:rsidRDefault="008D5F10" w:rsidP="008D5F10">
      <w:pPr>
        <w:pStyle w:val="B1"/>
      </w:pPr>
      <w:r>
        <w:t>-</w:t>
      </w:r>
      <w:r>
        <w:tab/>
        <w:t>Ensure that the UE has cleared the RPLMN. And the UE is in Switched OFF (State 0-A) as defined in TS 38.508-1 [4] Table 4.4A.2-0.</w:t>
      </w:r>
    </w:p>
    <w:p w14:paraId="66B10AE3" w14:textId="77777777" w:rsidR="008D5F10" w:rsidRDefault="008D5F10" w:rsidP="008D5F10">
      <w:pPr>
        <w:pStyle w:val="H6"/>
      </w:pPr>
      <w:r>
        <w:lastRenderedPageBreak/>
        <w:t>6.3.1.10.4</w:t>
      </w:r>
      <w:r>
        <w:tab/>
        <w:t>Test procedure sequence</w:t>
      </w:r>
    </w:p>
    <w:p w14:paraId="30FB91EA" w14:textId="77777777" w:rsidR="008D5F10" w:rsidRDefault="008D5F10" w:rsidP="008D5F10">
      <w:pPr>
        <w:pStyle w:val="TH"/>
      </w:pPr>
      <w:r>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D5F10" w14:paraId="077ABE0E" w14:textId="77777777" w:rsidTr="008D5F10">
        <w:tc>
          <w:tcPr>
            <w:tcW w:w="533" w:type="dxa"/>
            <w:tcBorders>
              <w:top w:val="single" w:sz="4" w:space="0" w:color="auto"/>
              <w:left w:val="single" w:sz="4" w:space="0" w:color="auto"/>
              <w:bottom w:val="nil"/>
              <w:right w:val="single" w:sz="4" w:space="0" w:color="auto"/>
            </w:tcBorders>
            <w:hideMark/>
          </w:tcPr>
          <w:p w14:paraId="3E19839E" w14:textId="77777777" w:rsidR="008D5F10" w:rsidRDefault="008D5F10">
            <w:pPr>
              <w:pStyle w:val="TAH"/>
            </w:pPr>
            <w:r>
              <w:lastRenderedPageBreak/>
              <w:t>St</w:t>
            </w:r>
          </w:p>
        </w:tc>
        <w:tc>
          <w:tcPr>
            <w:tcW w:w="3966" w:type="dxa"/>
            <w:tcBorders>
              <w:top w:val="single" w:sz="4" w:space="0" w:color="auto"/>
              <w:left w:val="single" w:sz="4" w:space="0" w:color="auto"/>
              <w:bottom w:val="nil"/>
              <w:right w:val="single" w:sz="4" w:space="0" w:color="auto"/>
            </w:tcBorders>
            <w:hideMark/>
          </w:tcPr>
          <w:p w14:paraId="73DB146B" w14:textId="77777777" w:rsidR="008D5F10" w:rsidRDefault="008D5F10">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6AB4CC6" w14:textId="77777777" w:rsidR="008D5F10" w:rsidRDefault="008D5F10">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4AD242A" w14:textId="77777777" w:rsidR="008D5F10" w:rsidRDefault="008D5F10">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61515019" w14:textId="77777777" w:rsidR="008D5F10" w:rsidRDefault="008D5F10">
            <w:pPr>
              <w:pStyle w:val="TAH"/>
              <w:rPr>
                <w:rFonts w:eastAsia="MS Gothic"/>
              </w:rPr>
            </w:pPr>
            <w:r>
              <w:rPr>
                <w:rFonts w:eastAsia="MS Gothic"/>
              </w:rPr>
              <w:t>Verdict</w:t>
            </w:r>
          </w:p>
        </w:tc>
      </w:tr>
      <w:tr w:rsidR="008D5F10" w14:paraId="42655915" w14:textId="77777777" w:rsidTr="008D5F10">
        <w:tc>
          <w:tcPr>
            <w:tcW w:w="533" w:type="dxa"/>
            <w:tcBorders>
              <w:top w:val="nil"/>
              <w:left w:val="single" w:sz="4" w:space="0" w:color="auto"/>
              <w:bottom w:val="single" w:sz="4" w:space="0" w:color="auto"/>
              <w:right w:val="single" w:sz="4" w:space="0" w:color="auto"/>
            </w:tcBorders>
          </w:tcPr>
          <w:p w14:paraId="0AD9D2F1" w14:textId="77777777" w:rsidR="008D5F10" w:rsidRDefault="008D5F10">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7E0F56" w14:textId="77777777" w:rsidR="008D5F10" w:rsidRDefault="008D5F1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C1F4164" w14:textId="77777777" w:rsidR="008D5F10" w:rsidRDefault="008D5F10">
            <w:pPr>
              <w:pStyle w:val="TAH"/>
            </w:pPr>
            <w:r>
              <w:t>U - S</w:t>
            </w:r>
          </w:p>
        </w:tc>
        <w:tc>
          <w:tcPr>
            <w:tcW w:w="2975" w:type="dxa"/>
            <w:tcBorders>
              <w:top w:val="nil"/>
              <w:left w:val="single" w:sz="4" w:space="0" w:color="auto"/>
              <w:bottom w:val="single" w:sz="4" w:space="0" w:color="auto"/>
              <w:right w:val="single" w:sz="4" w:space="0" w:color="auto"/>
            </w:tcBorders>
            <w:hideMark/>
          </w:tcPr>
          <w:p w14:paraId="161C696E" w14:textId="77777777" w:rsidR="008D5F10" w:rsidRDefault="008D5F10">
            <w:pPr>
              <w:pStyle w:val="TAH"/>
            </w:pPr>
            <w:r>
              <w:t>Message</w:t>
            </w:r>
          </w:p>
        </w:tc>
        <w:tc>
          <w:tcPr>
            <w:tcW w:w="567" w:type="dxa"/>
            <w:tcBorders>
              <w:top w:val="nil"/>
              <w:left w:val="single" w:sz="4" w:space="0" w:color="auto"/>
              <w:bottom w:val="single" w:sz="4" w:space="0" w:color="auto"/>
              <w:right w:val="single" w:sz="4" w:space="0" w:color="auto"/>
            </w:tcBorders>
          </w:tcPr>
          <w:p w14:paraId="5B055B1B" w14:textId="77777777" w:rsidR="008D5F10" w:rsidRDefault="008D5F1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84F2D9" w14:textId="77777777" w:rsidR="008D5F10" w:rsidRDefault="008D5F10">
            <w:pPr>
              <w:pStyle w:val="TAH"/>
              <w:rPr>
                <w:rFonts w:eastAsia="MS Gothic"/>
              </w:rPr>
            </w:pPr>
          </w:p>
        </w:tc>
      </w:tr>
      <w:tr w:rsidR="008D5F10" w14:paraId="1C3EA5FC"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451743FC" w14:textId="77777777" w:rsidR="008D5F10" w:rsidRDefault="008D5F10">
            <w:pPr>
              <w:pStyle w:val="TAC"/>
              <w:rPr>
                <w:rFonts w:eastAsia="Yu Mincho"/>
              </w:rPr>
            </w:pPr>
            <w:r>
              <w:t>1</w:t>
            </w:r>
          </w:p>
        </w:tc>
        <w:tc>
          <w:tcPr>
            <w:tcW w:w="3966" w:type="dxa"/>
            <w:tcBorders>
              <w:top w:val="single" w:sz="4" w:space="0" w:color="auto"/>
              <w:left w:val="single" w:sz="4" w:space="0" w:color="auto"/>
              <w:bottom w:val="single" w:sz="4" w:space="0" w:color="auto"/>
              <w:right w:val="single" w:sz="4" w:space="0" w:color="auto"/>
            </w:tcBorders>
            <w:hideMark/>
          </w:tcPr>
          <w:p w14:paraId="2897EDB8" w14:textId="77777777" w:rsidR="008D5F10" w:rsidRDefault="008D5F10">
            <w:pPr>
              <w:pStyle w:val="TAL"/>
              <w:rPr>
                <w:kern w:val="2"/>
              </w:rPr>
            </w:pPr>
            <w: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7725" w14:textId="77777777" w:rsidR="008D5F10" w:rsidRDefault="008D5F10">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52F2B556" w14:textId="77777777" w:rsidR="008D5F10" w:rsidRDefault="008D5F10">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423777D" w14:textId="77777777" w:rsidR="008D5F10" w:rsidRDefault="008D5F1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ABC8AF" w14:textId="77777777" w:rsidR="008D5F10" w:rsidRDefault="008D5F10">
            <w:pPr>
              <w:pStyle w:val="TAC"/>
              <w:rPr>
                <w:rFonts w:eastAsia="MS Gothic"/>
              </w:rPr>
            </w:pPr>
            <w:r>
              <w:t>-</w:t>
            </w:r>
          </w:p>
        </w:tc>
      </w:tr>
      <w:tr w:rsidR="008D5F10" w14:paraId="5A68132B"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2A72882B" w14:textId="77777777" w:rsidR="008D5F10" w:rsidRDefault="008D5F10">
            <w:pPr>
              <w:pStyle w:val="TAC"/>
            </w:pPr>
            <w:r>
              <w:t>2-14</w:t>
            </w:r>
          </w:p>
        </w:tc>
        <w:tc>
          <w:tcPr>
            <w:tcW w:w="3966" w:type="dxa"/>
            <w:tcBorders>
              <w:top w:val="single" w:sz="4" w:space="0" w:color="auto"/>
              <w:left w:val="single" w:sz="4" w:space="0" w:color="auto"/>
              <w:bottom w:val="single" w:sz="4" w:space="0" w:color="auto"/>
              <w:right w:val="single" w:sz="4" w:space="0" w:color="auto"/>
            </w:tcBorders>
            <w:hideMark/>
          </w:tcPr>
          <w:p w14:paraId="06DEA860" w14:textId="77777777" w:rsidR="008D5F10" w:rsidRDefault="008D5F10">
            <w:pPr>
              <w:pStyle w:val="TAL"/>
            </w:pPr>
            <w:r>
              <w:rPr>
                <w:kern w:val="2"/>
              </w:rPr>
              <w:t>Steps 1 to 13 of the registration procedure described in TS 38.508</w:t>
            </w:r>
            <w:r>
              <w:t>-1 [4]</w:t>
            </w:r>
            <w:r>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26EE1AAE" w14:textId="77777777" w:rsidR="008D5F10" w:rsidRDefault="008D5F10">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17825AB5" w14:textId="77777777" w:rsidR="008D5F10" w:rsidRDefault="008D5F1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EDE8EE4" w14:textId="77777777" w:rsidR="008D5F10" w:rsidRDefault="008D5F1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B1CC96C" w14:textId="77777777" w:rsidR="008D5F10" w:rsidRDefault="008D5F10">
            <w:pPr>
              <w:pStyle w:val="TAC"/>
              <w:rPr>
                <w:rFonts w:eastAsia="MS Gothic"/>
              </w:rPr>
            </w:pPr>
            <w:r>
              <w:rPr>
                <w:rFonts w:eastAsia="MS Gothic"/>
              </w:rPr>
              <w:t>-</w:t>
            </w:r>
          </w:p>
        </w:tc>
      </w:tr>
      <w:tr w:rsidR="008D5F10" w14:paraId="3FA3B0A0"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65B437C7" w14:textId="77777777" w:rsidR="008D5F10" w:rsidRDefault="008D5F10">
            <w:pPr>
              <w:pStyle w:val="TAC"/>
            </w:pPr>
            <w:r>
              <w:t>15</w:t>
            </w:r>
          </w:p>
        </w:tc>
        <w:tc>
          <w:tcPr>
            <w:tcW w:w="3966" w:type="dxa"/>
            <w:tcBorders>
              <w:top w:val="single" w:sz="4" w:space="0" w:color="auto"/>
              <w:left w:val="single" w:sz="4" w:space="0" w:color="auto"/>
              <w:bottom w:val="single" w:sz="4" w:space="0" w:color="auto"/>
              <w:right w:val="single" w:sz="4" w:space="0" w:color="auto"/>
            </w:tcBorders>
            <w:hideMark/>
          </w:tcPr>
          <w:p w14:paraId="4DCCC15B" w14:textId="77777777" w:rsidR="008D5F10" w:rsidRDefault="008D5F10">
            <w:pPr>
              <w:pStyle w:val="TAL"/>
            </w:pPr>
            <w:r>
              <w:t xml:space="preserve">The SS transmits an </w:t>
            </w:r>
            <w:proofErr w:type="spellStart"/>
            <w:r>
              <w:rPr>
                <w:i/>
                <w:iCs/>
              </w:rPr>
              <w:t>DLInformationTransfer</w:t>
            </w:r>
            <w:proofErr w:type="spellEnd"/>
            <w:r>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4322A7C2" w14:textId="77777777" w:rsidR="008D5F10" w:rsidRDefault="008D5F10">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238AA64E" w14:textId="77777777" w:rsidR="008D5F10" w:rsidRDefault="008D5F10">
            <w:pPr>
              <w:pStyle w:val="TAL"/>
            </w:pPr>
            <w:r>
              <w:t xml:space="preserve">NR RRC: </w:t>
            </w:r>
            <w:proofErr w:type="spellStart"/>
            <w:r>
              <w:rPr>
                <w:i/>
                <w:iCs/>
              </w:rPr>
              <w:t>DLInformationTransfer</w:t>
            </w:r>
            <w:proofErr w:type="spellEnd"/>
            <w:r>
              <w:t> </w:t>
            </w:r>
          </w:p>
          <w:p w14:paraId="191AB63C" w14:textId="77777777" w:rsidR="008D5F10" w:rsidRDefault="008D5F10">
            <w:pPr>
              <w:pStyle w:val="TAL"/>
              <w:rPr>
                <w:rFonts w:eastAsia="Yu Mincho"/>
                <w:iCs/>
              </w:rPr>
            </w:pPr>
            <w:r>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0CDE29B" w14:textId="77777777" w:rsidR="008D5F10" w:rsidRDefault="008D5F10">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57B20BC" w14:textId="77777777" w:rsidR="008D5F10" w:rsidRDefault="008D5F10">
            <w:pPr>
              <w:pStyle w:val="TAC"/>
              <w:rPr>
                <w:rFonts w:eastAsia="MS Gothic"/>
              </w:rPr>
            </w:pPr>
            <w:r>
              <w:rPr>
                <w:rFonts w:eastAsia="MS Gothic"/>
              </w:rPr>
              <w:t>-</w:t>
            </w:r>
          </w:p>
        </w:tc>
      </w:tr>
      <w:tr w:rsidR="008D5F10" w14:paraId="5A1C7421"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5BBCC49" w14:textId="77777777" w:rsidR="008D5F10" w:rsidRDefault="008D5F10">
            <w:pPr>
              <w:pStyle w:val="TAC"/>
            </w:pPr>
            <w:r>
              <w:t>16</w:t>
            </w:r>
          </w:p>
        </w:tc>
        <w:tc>
          <w:tcPr>
            <w:tcW w:w="3966" w:type="dxa"/>
            <w:tcBorders>
              <w:top w:val="single" w:sz="4" w:space="0" w:color="auto"/>
              <w:left w:val="single" w:sz="4" w:space="0" w:color="auto"/>
              <w:bottom w:val="single" w:sz="4" w:space="0" w:color="auto"/>
              <w:right w:val="single" w:sz="4" w:space="0" w:color="auto"/>
            </w:tcBorders>
            <w:hideMark/>
          </w:tcPr>
          <w:p w14:paraId="1098BE0D" w14:textId="77777777" w:rsidR="008D5F10" w:rsidRDefault="008D5F10">
            <w:pPr>
              <w:pStyle w:val="TAL"/>
            </w:pPr>
            <w:r>
              <w:t xml:space="preserve">The UE transmits an </w:t>
            </w:r>
            <w:proofErr w:type="spellStart"/>
            <w:r>
              <w:rPr>
                <w:i/>
                <w:iCs/>
              </w:rPr>
              <w:t>ULInformationTransfer</w:t>
            </w:r>
            <w:proofErr w:type="spellEnd"/>
            <w:r>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4EBFAEAC" w14:textId="77777777" w:rsidR="008D5F10" w:rsidRDefault="008D5F10">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A9CCDEF" w14:textId="77777777" w:rsidR="008D5F10" w:rsidRDefault="008D5F10">
            <w:pPr>
              <w:pStyle w:val="TAL"/>
            </w:pPr>
            <w:r>
              <w:t xml:space="preserve">NR RRC: </w:t>
            </w:r>
            <w:proofErr w:type="spellStart"/>
            <w:r>
              <w:rPr>
                <w:i/>
                <w:iCs/>
              </w:rPr>
              <w:t>ULInformationTransfer</w:t>
            </w:r>
            <w:proofErr w:type="spellEnd"/>
            <w:r>
              <w:t> </w:t>
            </w:r>
          </w:p>
          <w:p w14:paraId="5C950E4F" w14:textId="77777777" w:rsidR="008D5F10" w:rsidRDefault="008D5F10">
            <w:pPr>
              <w:pStyle w:val="TAL"/>
            </w:pPr>
            <w: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D52C749" w14:textId="77777777" w:rsidR="008D5F10" w:rsidRDefault="008D5F10">
            <w:pPr>
              <w:pStyle w:val="TAC"/>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BB42C83" w14:textId="77777777" w:rsidR="008D5F10" w:rsidRDefault="008D5F10">
            <w:pPr>
              <w:pStyle w:val="TAC"/>
              <w:rPr>
                <w:rFonts w:eastAsia="MS Mincho"/>
              </w:rPr>
            </w:pPr>
            <w:r>
              <w:rPr>
                <w:rFonts w:eastAsia="MS Gothic"/>
              </w:rPr>
              <w:t>-</w:t>
            </w:r>
          </w:p>
        </w:tc>
      </w:tr>
      <w:tr w:rsidR="002616B6" w14:paraId="2B0332D0" w14:textId="77777777" w:rsidTr="008D5F10">
        <w:trPr>
          <w:ins w:id="7" w:author="Mohit Kanchan" w:date="2022-04-26T11:58:00Z"/>
        </w:trPr>
        <w:tc>
          <w:tcPr>
            <w:tcW w:w="533" w:type="dxa"/>
            <w:tcBorders>
              <w:top w:val="single" w:sz="4" w:space="0" w:color="auto"/>
              <w:left w:val="single" w:sz="4" w:space="0" w:color="auto"/>
              <w:bottom w:val="single" w:sz="4" w:space="0" w:color="auto"/>
              <w:right w:val="single" w:sz="4" w:space="0" w:color="auto"/>
            </w:tcBorders>
          </w:tcPr>
          <w:p w14:paraId="575D7095" w14:textId="52E558BF" w:rsidR="002616B6" w:rsidRDefault="002616B6" w:rsidP="002616B6">
            <w:pPr>
              <w:pStyle w:val="TAC"/>
              <w:rPr>
                <w:ins w:id="8" w:author="Mohit Kanchan" w:date="2022-04-26T11:58:00Z"/>
              </w:rPr>
            </w:pPr>
            <w:ins w:id="9" w:author="Mohit Kanchan" w:date="2022-04-26T11:59:00Z">
              <w:r>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36B4F439" w14:textId="58C0EDDB" w:rsidR="002616B6" w:rsidRDefault="002616B6" w:rsidP="002616B6">
            <w:pPr>
              <w:pStyle w:val="TAL"/>
              <w:rPr>
                <w:ins w:id="10" w:author="Mohit Kanchan" w:date="2022-04-26T11:58:00Z"/>
              </w:rPr>
            </w:pPr>
            <w:ins w:id="11" w:author="Mohit Kanchan" w:date="2022-04-26T11:59:00Z">
              <w:r>
                <w:rPr>
                  <w:szCs w:val="18"/>
                </w:rPr>
                <w:t xml:space="preserve">EXCEPTION: Step 16Aa1 is performed if </w:t>
              </w:r>
              <w:proofErr w:type="spellStart"/>
              <w:r>
                <w:rPr>
                  <w:szCs w:val="18"/>
                </w:rPr>
                <w:t>pc_noOf_PDUsSameConnection</w:t>
              </w:r>
              <w:proofErr w:type="spellEnd"/>
              <w:r>
                <w:rPr>
                  <w:szCs w:val="18"/>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5709FE5B" w14:textId="302C7AFF" w:rsidR="002616B6" w:rsidRDefault="002616B6" w:rsidP="002616B6">
            <w:pPr>
              <w:pStyle w:val="TAC"/>
              <w:rPr>
                <w:ins w:id="12" w:author="Mohit Kanchan" w:date="2022-04-26T11:58:00Z"/>
              </w:rPr>
            </w:pPr>
            <w:ins w:id="13" w:author="Mohit Kanchan" w:date="2022-04-26T11:59: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6FC61F" w14:textId="357748ED" w:rsidR="002616B6" w:rsidRDefault="002616B6" w:rsidP="002616B6">
            <w:pPr>
              <w:pStyle w:val="TAL"/>
              <w:rPr>
                <w:ins w:id="14" w:author="Mohit Kanchan" w:date="2022-04-26T11:58:00Z"/>
              </w:rPr>
            </w:pPr>
            <w:ins w:id="15" w:author="Mohit Kanchan" w:date="2022-04-26T11:5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105DAB" w14:textId="3C358018" w:rsidR="002616B6" w:rsidRDefault="002616B6" w:rsidP="002616B6">
            <w:pPr>
              <w:pStyle w:val="TAC"/>
              <w:rPr>
                <w:ins w:id="16" w:author="Mohit Kanchan" w:date="2022-04-26T11:58:00Z"/>
                <w:rFonts w:eastAsia="MS Gothic"/>
              </w:rPr>
            </w:pPr>
            <w:ins w:id="17" w:author="Mohit Kanchan" w:date="2022-04-26T11:5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AE62AC2" w14:textId="6B7FE3F2" w:rsidR="002616B6" w:rsidRDefault="002616B6" w:rsidP="002616B6">
            <w:pPr>
              <w:pStyle w:val="TAC"/>
              <w:rPr>
                <w:ins w:id="18" w:author="Mohit Kanchan" w:date="2022-04-26T11:58:00Z"/>
                <w:rFonts w:eastAsia="MS Gothic"/>
              </w:rPr>
            </w:pPr>
            <w:ins w:id="19" w:author="Mohit Kanchan" w:date="2022-04-26T11:59:00Z">
              <w:r>
                <w:rPr>
                  <w:lang w:eastAsia="zh-CN"/>
                </w:rPr>
                <w:t>-</w:t>
              </w:r>
            </w:ins>
          </w:p>
        </w:tc>
      </w:tr>
      <w:tr w:rsidR="002616B6" w14:paraId="0E06A7AA" w14:textId="77777777" w:rsidTr="008D5F10">
        <w:trPr>
          <w:ins w:id="20" w:author="Mohit Kanchan" w:date="2022-04-26T11:58:00Z"/>
        </w:trPr>
        <w:tc>
          <w:tcPr>
            <w:tcW w:w="533" w:type="dxa"/>
            <w:tcBorders>
              <w:top w:val="single" w:sz="4" w:space="0" w:color="auto"/>
              <w:left w:val="single" w:sz="4" w:space="0" w:color="auto"/>
              <w:bottom w:val="single" w:sz="4" w:space="0" w:color="auto"/>
              <w:right w:val="single" w:sz="4" w:space="0" w:color="auto"/>
            </w:tcBorders>
          </w:tcPr>
          <w:p w14:paraId="15AA8071" w14:textId="49578251" w:rsidR="002616B6" w:rsidRDefault="002616B6" w:rsidP="002616B6">
            <w:pPr>
              <w:pStyle w:val="TAC"/>
              <w:rPr>
                <w:ins w:id="21" w:author="Mohit Kanchan" w:date="2022-04-26T11:58:00Z"/>
              </w:rPr>
            </w:pPr>
            <w:ins w:id="22" w:author="Mohit Kanchan" w:date="2022-04-26T11:59:00Z">
              <w:r>
                <w:t>16Aa1</w:t>
              </w:r>
            </w:ins>
          </w:p>
        </w:tc>
        <w:tc>
          <w:tcPr>
            <w:tcW w:w="3966" w:type="dxa"/>
            <w:tcBorders>
              <w:top w:val="single" w:sz="4" w:space="0" w:color="auto"/>
              <w:left w:val="single" w:sz="4" w:space="0" w:color="auto"/>
              <w:bottom w:val="single" w:sz="4" w:space="0" w:color="auto"/>
              <w:right w:val="single" w:sz="4" w:space="0" w:color="auto"/>
            </w:tcBorders>
          </w:tcPr>
          <w:p w14:paraId="490E193C" w14:textId="776BE98B" w:rsidR="002616B6" w:rsidRDefault="002616B6" w:rsidP="002616B6">
            <w:pPr>
              <w:pStyle w:val="TAL"/>
              <w:rPr>
                <w:ins w:id="23" w:author="Mohit Kanchan" w:date="2022-04-26T11:58:00Z"/>
              </w:rPr>
            </w:pPr>
            <w:ins w:id="24" w:author="Mohit Kanchan" w:date="2022-04-26T11:59:00Z">
              <w:r>
                <w:rPr>
                  <w:rFonts w:cs="Arial"/>
                  <w:szCs w:val="18"/>
                </w:rPr>
                <w:t xml:space="preserve"> The generic procedure for UE-requested PDU session establishment, specified in subclause 4.5A.2, takes place performing establishment of UE-requested PDU session(s) with </w:t>
              </w:r>
              <w:proofErr w:type="spellStart"/>
              <w:r>
                <w:rPr>
                  <w:rFonts w:cs="Arial"/>
                  <w:szCs w:val="18"/>
                </w:rPr>
                <w:t>ExpectedNumberOfNewPDUSessions</w:t>
              </w:r>
              <w:proofErr w:type="spellEnd"/>
              <w:r>
                <w:rPr>
                  <w:rFonts w:cs="Arial"/>
                  <w:szCs w:val="18"/>
                </w:rPr>
                <w:t xml:space="preserve"> = </w:t>
              </w:r>
              <w:proofErr w:type="spellStart"/>
              <w:r>
                <w:rPr>
                  <w:rFonts w:cs="Arial"/>
                  <w:szCs w:val="18"/>
                </w:rPr>
                <w:t>pc_noOf_PDUsSameConnection</w:t>
              </w:r>
              <w:proofErr w:type="spellEnd"/>
              <w:r>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3CEAF6C0" w14:textId="01EB78BA" w:rsidR="002616B6" w:rsidRDefault="002616B6" w:rsidP="002616B6">
            <w:pPr>
              <w:pStyle w:val="TAC"/>
              <w:rPr>
                <w:ins w:id="25" w:author="Mohit Kanchan" w:date="2022-04-26T11:58:00Z"/>
              </w:rPr>
            </w:pPr>
            <w:ins w:id="26" w:author="Mohit Kanchan" w:date="2022-04-26T11:59:00Z">
              <w:r>
                <w:t>-</w:t>
              </w:r>
            </w:ins>
          </w:p>
        </w:tc>
        <w:tc>
          <w:tcPr>
            <w:tcW w:w="2975" w:type="dxa"/>
            <w:tcBorders>
              <w:top w:val="single" w:sz="4" w:space="0" w:color="auto"/>
              <w:left w:val="single" w:sz="4" w:space="0" w:color="auto"/>
              <w:bottom w:val="single" w:sz="4" w:space="0" w:color="auto"/>
              <w:right w:val="single" w:sz="4" w:space="0" w:color="auto"/>
            </w:tcBorders>
          </w:tcPr>
          <w:p w14:paraId="1D09096E" w14:textId="41833B88" w:rsidR="002616B6" w:rsidRDefault="002616B6" w:rsidP="002616B6">
            <w:pPr>
              <w:pStyle w:val="TAL"/>
              <w:rPr>
                <w:ins w:id="27" w:author="Mohit Kanchan" w:date="2022-04-26T11:58:00Z"/>
              </w:rPr>
            </w:pPr>
            <w:ins w:id="28" w:author="Mohit Kanchan" w:date="2022-04-26T11:59:00Z">
              <w:r>
                <w:t>-</w:t>
              </w:r>
            </w:ins>
          </w:p>
        </w:tc>
        <w:tc>
          <w:tcPr>
            <w:tcW w:w="567" w:type="dxa"/>
            <w:tcBorders>
              <w:top w:val="single" w:sz="4" w:space="0" w:color="auto"/>
              <w:left w:val="single" w:sz="4" w:space="0" w:color="auto"/>
              <w:bottom w:val="single" w:sz="4" w:space="0" w:color="auto"/>
              <w:right w:val="single" w:sz="4" w:space="0" w:color="auto"/>
            </w:tcBorders>
          </w:tcPr>
          <w:p w14:paraId="7EBB8717" w14:textId="628FA095" w:rsidR="002616B6" w:rsidRDefault="002616B6" w:rsidP="002616B6">
            <w:pPr>
              <w:pStyle w:val="TAC"/>
              <w:rPr>
                <w:ins w:id="29" w:author="Mohit Kanchan" w:date="2022-04-26T11:58:00Z"/>
                <w:rFonts w:eastAsia="MS Gothic"/>
              </w:rPr>
            </w:pPr>
            <w:ins w:id="30" w:author="Mohit Kanchan" w:date="2022-04-26T11:59:00Z">
              <w:r>
                <w:t>-</w:t>
              </w:r>
            </w:ins>
          </w:p>
        </w:tc>
        <w:tc>
          <w:tcPr>
            <w:tcW w:w="850" w:type="dxa"/>
            <w:tcBorders>
              <w:top w:val="single" w:sz="4" w:space="0" w:color="auto"/>
              <w:left w:val="single" w:sz="4" w:space="0" w:color="auto"/>
              <w:bottom w:val="single" w:sz="4" w:space="0" w:color="auto"/>
              <w:right w:val="single" w:sz="4" w:space="0" w:color="auto"/>
            </w:tcBorders>
          </w:tcPr>
          <w:p w14:paraId="7B3A7E27" w14:textId="3B104C3F" w:rsidR="002616B6" w:rsidRDefault="002616B6" w:rsidP="002616B6">
            <w:pPr>
              <w:pStyle w:val="TAC"/>
              <w:rPr>
                <w:ins w:id="31" w:author="Mohit Kanchan" w:date="2022-04-26T11:58:00Z"/>
                <w:rFonts w:eastAsia="MS Gothic"/>
              </w:rPr>
            </w:pPr>
            <w:ins w:id="32" w:author="Mohit Kanchan" w:date="2022-04-26T11:59:00Z">
              <w:r>
                <w:t>-</w:t>
              </w:r>
            </w:ins>
          </w:p>
        </w:tc>
      </w:tr>
      <w:tr w:rsidR="008D5F10" w14:paraId="7574F28D"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10A00E54" w14:textId="77777777" w:rsidR="008D5F10" w:rsidRDefault="008D5F10">
            <w:pPr>
              <w:pStyle w:val="TAC"/>
            </w:pPr>
            <w:r>
              <w:t>17</w:t>
            </w:r>
          </w:p>
        </w:tc>
        <w:tc>
          <w:tcPr>
            <w:tcW w:w="3966" w:type="dxa"/>
            <w:tcBorders>
              <w:top w:val="single" w:sz="4" w:space="0" w:color="auto"/>
              <w:left w:val="single" w:sz="4" w:space="0" w:color="auto"/>
              <w:bottom w:val="single" w:sz="4" w:space="0" w:color="auto"/>
              <w:right w:val="single" w:sz="4" w:space="0" w:color="auto"/>
            </w:tcBorders>
            <w:hideMark/>
          </w:tcPr>
          <w:p w14:paraId="6752550D" w14:textId="77777777" w:rsidR="008D5F10" w:rsidRDefault="008D5F10">
            <w:pPr>
              <w:pStyle w:val="TAL"/>
            </w:pPr>
            <w:r>
              <w:rPr>
                <w:szCs w:val="18"/>
              </w:rPr>
              <w:t xml:space="preserve">The SS transmits an </w:t>
            </w:r>
            <w:proofErr w:type="spellStart"/>
            <w:r>
              <w:rPr>
                <w:i/>
                <w:iCs/>
                <w:szCs w:val="18"/>
              </w:rPr>
              <w:t>RRCRelease</w:t>
            </w:r>
            <w:proofErr w:type="spellEnd"/>
            <w:r>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C95B7D3" w14:textId="77777777" w:rsidR="008D5F10" w:rsidRDefault="008D5F10">
            <w:pPr>
              <w:pStyle w:val="TAC"/>
            </w:pPr>
            <w:r>
              <w:rPr>
                <w:szCs w:val="18"/>
              </w:rPr>
              <w:t>&lt;--</w:t>
            </w:r>
          </w:p>
        </w:tc>
        <w:tc>
          <w:tcPr>
            <w:tcW w:w="2975" w:type="dxa"/>
            <w:tcBorders>
              <w:top w:val="single" w:sz="4" w:space="0" w:color="auto"/>
              <w:left w:val="single" w:sz="4" w:space="0" w:color="auto"/>
              <w:bottom w:val="single" w:sz="4" w:space="0" w:color="auto"/>
              <w:right w:val="single" w:sz="4" w:space="0" w:color="auto"/>
            </w:tcBorders>
            <w:hideMark/>
          </w:tcPr>
          <w:p w14:paraId="76BA0D44" w14:textId="77777777" w:rsidR="008D5F10" w:rsidRDefault="008D5F10">
            <w:pPr>
              <w:pStyle w:val="TAL"/>
            </w:pPr>
            <w:r>
              <w:rPr>
                <w:szCs w:val="18"/>
              </w:rPr>
              <w:t xml:space="preserve">NR RRC: </w:t>
            </w:r>
            <w:proofErr w:type="spellStart"/>
            <w:r>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9BCDF5" w14:textId="77777777" w:rsidR="008D5F10" w:rsidRDefault="008D5F10">
            <w:pPr>
              <w:pStyle w:val="TAC"/>
            </w:pPr>
            <w:r>
              <w:rPr>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26390B58" w14:textId="77777777" w:rsidR="008D5F10" w:rsidRDefault="008D5F10">
            <w:pPr>
              <w:pStyle w:val="TAC"/>
            </w:pPr>
            <w:r>
              <w:rPr>
                <w:szCs w:val="18"/>
              </w:rPr>
              <w:t>-</w:t>
            </w:r>
          </w:p>
        </w:tc>
      </w:tr>
      <w:tr w:rsidR="002616B6" w14:paraId="383F3B6D" w14:textId="77777777" w:rsidTr="008D5F10">
        <w:trPr>
          <w:ins w:id="33" w:author="Mohit Kanchan" w:date="2022-04-26T11:59:00Z"/>
        </w:trPr>
        <w:tc>
          <w:tcPr>
            <w:tcW w:w="533" w:type="dxa"/>
            <w:tcBorders>
              <w:top w:val="single" w:sz="4" w:space="0" w:color="auto"/>
              <w:left w:val="single" w:sz="4" w:space="0" w:color="auto"/>
              <w:bottom w:val="single" w:sz="4" w:space="0" w:color="auto"/>
              <w:right w:val="single" w:sz="4" w:space="0" w:color="auto"/>
            </w:tcBorders>
          </w:tcPr>
          <w:p w14:paraId="1D907DCD" w14:textId="44DEB861" w:rsidR="002616B6" w:rsidRDefault="002616B6" w:rsidP="002616B6">
            <w:pPr>
              <w:pStyle w:val="TAC"/>
              <w:rPr>
                <w:ins w:id="34" w:author="Mohit Kanchan" w:date="2022-04-26T11:59:00Z"/>
              </w:rPr>
            </w:pPr>
            <w:ins w:id="35" w:author="Mohit Kanchan" w:date="2022-04-26T12:00:00Z">
              <w:r>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4B36F3D2" w14:textId="4D776051" w:rsidR="002616B6" w:rsidRDefault="002616B6" w:rsidP="002616B6">
            <w:pPr>
              <w:pStyle w:val="TAL"/>
              <w:rPr>
                <w:ins w:id="36" w:author="Mohit Kanchan" w:date="2022-04-26T11:59:00Z"/>
                <w:szCs w:val="18"/>
              </w:rPr>
            </w:pPr>
            <w:ins w:id="37" w:author="Mohit Kanchan" w:date="2022-04-26T12:00:00Z">
              <w:r>
                <w:rPr>
                  <w:rFonts w:cs="Arial"/>
                  <w:szCs w:val="18"/>
                </w:rPr>
                <w:t xml:space="preserve">EXCEPTION: Step 17Aa1 is performed if </w:t>
              </w:r>
              <w:proofErr w:type="spellStart"/>
              <w:r>
                <w:rPr>
                  <w:rFonts w:cs="Arial"/>
                  <w:szCs w:val="18"/>
                </w:rPr>
                <w:t>pc_noOf_PDUsNewConnection</w:t>
              </w:r>
              <w:proofErr w:type="spellEnd"/>
              <w:r>
                <w:rPr>
                  <w:rFonts w:cs="Arial"/>
                  <w:szCs w:val="18"/>
                </w:rPr>
                <w:t xml:space="preserve"> &gt; 0</w:t>
              </w:r>
            </w:ins>
            <w:ins w:id="38" w:author="Mohit Kanchan" w:date="2022-04-27T10:57:00Z">
              <w:r w:rsidR="00C944BF">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16348AAB" w14:textId="4BE171A8" w:rsidR="002616B6" w:rsidRDefault="002616B6" w:rsidP="002616B6">
            <w:pPr>
              <w:pStyle w:val="TAC"/>
              <w:rPr>
                <w:ins w:id="39" w:author="Mohit Kanchan" w:date="2022-04-26T11:59:00Z"/>
                <w:szCs w:val="18"/>
              </w:rPr>
            </w:pPr>
            <w:ins w:id="40" w:author="Mohit Kanchan" w:date="2022-04-26T12:00: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8B8919E" w14:textId="22D2088F" w:rsidR="002616B6" w:rsidRDefault="002616B6" w:rsidP="002616B6">
            <w:pPr>
              <w:pStyle w:val="TAL"/>
              <w:rPr>
                <w:ins w:id="41" w:author="Mohit Kanchan" w:date="2022-04-26T11:59:00Z"/>
                <w:szCs w:val="18"/>
              </w:rPr>
            </w:pPr>
            <w:ins w:id="42" w:author="Mohit Kanchan" w:date="2022-04-26T12:0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BB74FE2" w14:textId="6E9F1736" w:rsidR="002616B6" w:rsidRDefault="002616B6" w:rsidP="002616B6">
            <w:pPr>
              <w:pStyle w:val="TAC"/>
              <w:rPr>
                <w:ins w:id="43" w:author="Mohit Kanchan" w:date="2022-04-26T11:59:00Z"/>
                <w:szCs w:val="18"/>
              </w:rPr>
            </w:pPr>
            <w:ins w:id="44" w:author="Mohit Kanchan" w:date="2022-04-26T12:0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808A1D" w14:textId="684A5479" w:rsidR="002616B6" w:rsidRDefault="002616B6" w:rsidP="002616B6">
            <w:pPr>
              <w:pStyle w:val="TAC"/>
              <w:rPr>
                <w:ins w:id="45" w:author="Mohit Kanchan" w:date="2022-04-26T11:59:00Z"/>
                <w:szCs w:val="18"/>
              </w:rPr>
            </w:pPr>
            <w:ins w:id="46" w:author="Mohit Kanchan" w:date="2022-04-26T12:00:00Z">
              <w:r>
                <w:rPr>
                  <w:lang w:eastAsia="zh-CN"/>
                </w:rPr>
                <w:t>-</w:t>
              </w:r>
            </w:ins>
          </w:p>
        </w:tc>
      </w:tr>
      <w:tr w:rsidR="002616B6" w14:paraId="1D886CB7" w14:textId="77777777" w:rsidTr="008D5F10">
        <w:trPr>
          <w:ins w:id="47" w:author="Mohit Kanchan" w:date="2022-04-26T11:59:00Z"/>
        </w:trPr>
        <w:tc>
          <w:tcPr>
            <w:tcW w:w="533" w:type="dxa"/>
            <w:tcBorders>
              <w:top w:val="single" w:sz="4" w:space="0" w:color="auto"/>
              <w:left w:val="single" w:sz="4" w:space="0" w:color="auto"/>
              <w:bottom w:val="single" w:sz="4" w:space="0" w:color="auto"/>
              <w:right w:val="single" w:sz="4" w:space="0" w:color="auto"/>
            </w:tcBorders>
          </w:tcPr>
          <w:p w14:paraId="6EC7C9E3" w14:textId="53266ADB" w:rsidR="002616B6" w:rsidRDefault="002616B6" w:rsidP="002616B6">
            <w:pPr>
              <w:pStyle w:val="TAC"/>
              <w:rPr>
                <w:ins w:id="48" w:author="Mohit Kanchan" w:date="2022-04-26T11:59:00Z"/>
              </w:rPr>
            </w:pPr>
            <w:ins w:id="49" w:author="Mohit Kanchan" w:date="2022-04-26T12:00:00Z">
              <w:r>
                <w:rPr>
                  <w:lang w:eastAsia="zh-CN"/>
                </w:rPr>
                <w:t>17Aa1</w:t>
              </w:r>
            </w:ins>
          </w:p>
        </w:tc>
        <w:tc>
          <w:tcPr>
            <w:tcW w:w="3966" w:type="dxa"/>
            <w:tcBorders>
              <w:top w:val="single" w:sz="4" w:space="0" w:color="auto"/>
              <w:left w:val="single" w:sz="4" w:space="0" w:color="auto"/>
              <w:bottom w:val="single" w:sz="4" w:space="0" w:color="auto"/>
              <w:right w:val="single" w:sz="4" w:space="0" w:color="auto"/>
            </w:tcBorders>
          </w:tcPr>
          <w:p w14:paraId="0198EA20" w14:textId="1E6CBC8C" w:rsidR="002616B6" w:rsidRDefault="002616B6" w:rsidP="002616B6">
            <w:pPr>
              <w:pStyle w:val="TAL"/>
              <w:rPr>
                <w:ins w:id="50" w:author="Mohit Kanchan" w:date="2022-04-26T11:59:00Z"/>
                <w:szCs w:val="18"/>
              </w:rPr>
            </w:pPr>
            <w:ins w:id="51" w:author="Mohit Kanchan" w:date="2022-04-26T12:00:00Z">
              <w:r>
                <w:rPr>
                  <w:szCs w:val="18"/>
                </w:rPr>
                <w:t xml:space="preserve">The generic procedure for UE-requested PDU session establishment, specified in subclause 4.5.2.2-4, takes place from step 2 to 9a1 performing establishment of UE-requested PDU session(s) with </w:t>
              </w:r>
              <w:proofErr w:type="spellStart"/>
              <w:r>
                <w:rPr>
                  <w:szCs w:val="18"/>
                </w:rPr>
                <w:t>ExpectedNumberOfNewPDUSessions</w:t>
              </w:r>
              <w:proofErr w:type="spellEnd"/>
              <w:r>
                <w:rPr>
                  <w:szCs w:val="18"/>
                </w:rPr>
                <w:t xml:space="preserve"> = </w:t>
              </w:r>
              <w:proofErr w:type="spellStart"/>
              <w:r>
                <w:rPr>
                  <w:szCs w:val="18"/>
                </w:rPr>
                <w:t>pc_noOf_PDUsNewConnection</w:t>
              </w:r>
              <w:proofErr w:type="spellEnd"/>
              <w:r>
                <w:rPr>
                  <w:szCs w:val="18"/>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625A8D63" w14:textId="293D7B5D" w:rsidR="002616B6" w:rsidRDefault="002616B6" w:rsidP="002616B6">
            <w:pPr>
              <w:pStyle w:val="TAC"/>
              <w:rPr>
                <w:ins w:id="52" w:author="Mohit Kanchan" w:date="2022-04-26T11:59:00Z"/>
                <w:szCs w:val="18"/>
              </w:rPr>
            </w:pPr>
            <w:ins w:id="53" w:author="Mohit Kanchan" w:date="2022-04-26T12:00: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6EEFEE9" w14:textId="36B2722E" w:rsidR="002616B6" w:rsidRDefault="002616B6" w:rsidP="002616B6">
            <w:pPr>
              <w:pStyle w:val="TAL"/>
              <w:rPr>
                <w:ins w:id="54" w:author="Mohit Kanchan" w:date="2022-04-26T11:59:00Z"/>
                <w:szCs w:val="18"/>
              </w:rPr>
            </w:pPr>
            <w:ins w:id="55" w:author="Mohit Kanchan" w:date="2022-04-26T12:0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B5FDD2" w14:textId="76D32EEA" w:rsidR="002616B6" w:rsidRDefault="002616B6" w:rsidP="002616B6">
            <w:pPr>
              <w:pStyle w:val="TAC"/>
              <w:rPr>
                <w:ins w:id="56" w:author="Mohit Kanchan" w:date="2022-04-26T11:59:00Z"/>
                <w:szCs w:val="18"/>
              </w:rPr>
            </w:pPr>
            <w:ins w:id="57" w:author="Mohit Kanchan" w:date="2022-04-26T12:0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D73E93" w14:textId="1EBBCFE7" w:rsidR="002616B6" w:rsidRDefault="002616B6" w:rsidP="002616B6">
            <w:pPr>
              <w:pStyle w:val="TAC"/>
              <w:rPr>
                <w:ins w:id="58" w:author="Mohit Kanchan" w:date="2022-04-26T11:59:00Z"/>
                <w:szCs w:val="18"/>
              </w:rPr>
            </w:pPr>
            <w:ins w:id="59" w:author="Mohit Kanchan" w:date="2022-04-26T12:00:00Z">
              <w:r>
                <w:rPr>
                  <w:lang w:eastAsia="zh-CN"/>
                </w:rPr>
                <w:t>-</w:t>
              </w:r>
            </w:ins>
          </w:p>
        </w:tc>
      </w:tr>
      <w:tr w:rsidR="008D5F10" w14:paraId="72B307B6"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228A0548" w14:textId="77777777" w:rsidR="008D5F10" w:rsidRDefault="008D5F10">
            <w:pPr>
              <w:pStyle w:val="TAC"/>
            </w:pPr>
            <w:r>
              <w:t>18</w:t>
            </w:r>
          </w:p>
        </w:tc>
        <w:tc>
          <w:tcPr>
            <w:tcW w:w="3966" w:type="dxa"/>
            <w:tcBorders>
              <w:top w:val="single" w:sz="4" w:space="0" w:color="auto"/>
              <w:left w:val="single" w:sz="4" w:space="0" w:color="auto"/>
              <w:bottom w:val="single" w:sz="4" w:space="0" w:color="auto"/>
              <w:right w:val="single" w:sz="4" w:space="0" w:color="auto"/>
            </w:tcBorders>
            <w:hideMark/>
          </w:tcPr>
          <w:p w14:paraId="23F970F4" w14:textId="77777777" w:rsidR="008D5F10" w:rsidRDefault="008D5F10">
            <w:pPr>
              <w:pStyle w:val="TAL"/>
            </w:pPr>
            <w:r>
              <w:t>The SS configures:</w:t>
            </w:r>
          </w:p>
          <w:p w14:paraId="336EF34B" w14:textId="77777777" w:rsidR="008D5F10" w:rsidRDefault="008D5F10">
            <w:pPr>
              <w:pStyle w:val="TAL"/>
            </w:pPr>
            <w:r>
              <w:t>- N</w:t>
            </w:r>
            <w:r>
              <w:rPr>
                <w:lang w:eastAsia="zh-CN"/>
              </w:rPr>
              <w:t>R</w:t>
            </w:r>
            <w:r>
              <w:t xml:space="preserve"> Cell 11 as "Serving cell"</w:t>
            </w:r>
          </w:p>
          <w:p w14:paraId="427855FE" w14:textId="77777777" w:rsidR="008D5F10" w:rsidRDefault="008D5F10">
            <w:pPr>
              <w:pStyle w:val="TAL"/>
            </w:pPr>
            <w:r>
              <w:t>- N</w:t>
            </w:r>
            <w:r>
              <w:rPr>
                <w:lang w:eastAsia="zh-CN"/>
              </w:rPr>
              <w:t>R</w:t>
            </w:r>
            <w:r>
              <w:t xml:space="preserve"> Cell 1 as "Non-Suitable cell"</w:t>
            </w:r>
          </w:p>
          <w:p w14:paraId="1D87D1A2" w14:textId="77777777" w:rsidR="008D5F10" w:rsidRDefault="008D5F10">
            <w:pPr>
              <w:pStyle w:val="TAL"/>
            </w:pPr>
            <w:r>
              <w:t>- N</w:t>
            </w:r>
            <w:r>
              <w:rPr>
                <w:lang w:eastAsia="zh-CN"/>
              </w:rPr>
              <w:t xml:space="preserve">R </w:t>
            </w:r>
            <w:r>
              <w:t>Cell 12 as "Non-Suitable cell".</w:t>
            </w:r>
          </w:p>
        </w:tc>
        <w:tc>
          <w:tcPr>
            <w:tcW w:w="709" w:type="dxa"/>
            <w:tcBorders>
              <w:top w:val="single" w:sz="4" w:space="0" w:color="auto"/>
              <w:left w:val="single" w:sz="4" w:space="0" w:color="auto"/>
              <w:bottom w:val="single" w:sz="4" w:space="0" w:color="auto"/>
              <w:right w:val="single" w:sz="4" w:space="0" w:color="auto"/>
            </w:tcBorders>
            <w:hideMark/>
          </w:tcPr>
          <w:p w14:paraId="7E81FDF4" w14:textId="77777777" w:rsidR="008D5F10" w:rsidRDefault="008D5F10">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5BF86C21" w14:textId="77777777" w:rsidR="008D5F10" w:rsidRDefault="008D5F1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4591CCE" w14:textId="77777777" w:rsidR="008D5F10" w:rsidRDefault="008D5F1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B2FD7A" w14:textId="77777777" w:rsidR="008D5F10" w:rsidRDefault="008D5F10">
            <w:pPr>
              <w:pStyle w:val="TAC"/>
            </w:pPr>
            <w:r>
              <w:t>-</w:t>
            </w:r>
          </w:p>
        </w:tc>
      </w:tr>
      <w:tr w:rsidR="008D5F10" w14:paraId="1A09F612"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93BBB84" w14:textId="77777777" w:rsidR="008D5F10" w:rsidRDefault="008D5F10">
            <w:pPr>
              <w:pStyle w:val="TAC"/>
            </w:pPr>
            <w:r>
              <w:t>19</w:t>
            </w:r>
          </w:p>
        </w:tc>
        <w:tc>
          <w:tcPr>
            <w:tcW w:w="3966" w:type="dxa"/>
            <w:tcBorders>
              <w:top w:val="single" w:sz="4" w:space="0" w:color="auto"/>
              <w:left w:val="single" w:sz="4" w:space="0" w:color="auto"/>
              <w:bottom w:val="single" w:sz="4" w:space="0" w:color="auto"/>
              <w:right w:val="single" w:sz="4" w:space="0" w:color="auto"/>
            </w:tcBorders>
            <w:hideMark/>
          </w:tcPr>
          <w:p w14:paraId="63958E18" w14:textId="77777777" w:rsidR="008D5F10" w:rsidRDefault="008D5F10">
            <w:pPr>
              <w:pStyle w:val="TAL"/>
              <w:rPr>
                <w:kern w:val="2"/>
              </w:rPr>
            </w:pPr>
            <w:r>
              <w:t xml:space="preserve">The UE transmits an </w:t>
            </w:r>
            <w:proofErr w:type="spellStart"/>
            <w:r>
              <w:rPr>
                <w:i/>
                <w:iCs/>
              </w:rPr>
              <w:t>RRCSetupRequest</w:t>
            </w:r>
            <w:proofErr w:type="spellEnd"/>
            <w:r>
              <w:t xml:space="preserve"> message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hideMark/>
          </w:tcPr>
          <w:p w14:paraId="7B791212" w14:textId="77777777" w:rsidR="008D5F10" w:rsidRDefault="008D5F10">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EB73732" w14:textId="77777777" w:rsidR="008D5F10" w:rsidRDefault="008D5F10">
            <w:pPr>
              <w:pStyle w:val="TAL"/>
            </w:pPr>
            <w:r>
              <w:t xml:space="preserve">NR RRC: </w:t>
            </w:r>
            <w:proofErr w:type="spellStart"/>
            <w:r>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CD6058" w14:textId="77777777" w:rsidR="008D5F10" w:rsidRDefault="008D5F10">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2F5C817" w14:textId="77777777" w:rsidR="008D5F10" w:rsidRDefault="008D5F10">
            <w:pPr>
              <w:pStyle w:val="TAC"/>
              <w:rPr>
                <w:rFonts w:eastAsia="MS Gothic"/>
              </w:rPr>
            </w:pPr>
            <w:r>
              <w:t>-</w:t>
            </w:r>
          </w:p>
        </w:tc>
      </w:tr>
      <w:tr w:rsidR="008D5F10" w14:paraId="7EA48695"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B31D09B" w14:textId="77777777" w:rsidR="008D5F10" w:rsidRDefault="008D5F10">
            <w:pPr>
              <w:pStyle w:val="TAC"/>
            </w:pPr>
            <w:r>
              <w:t>20</w:t>
            </w:r>
          </w:p>
        </w:tc>
        <w:tc>
          <w:tcPr>
            <w:tcW w:w="3966" w:type="dxa"/>
            <w:tcBorders>
              <w:top w:val="single" w:sz="4" w:space="0" w:color="auto"/>
              <w:left w:val="single" w:sz="4" w:space="0" w:color="auto"/>
              <w:bottom w:val="single" w:sz="4" w:space="0" w:color="auto"/>
              <w:right w:val="single" w:sz="4" w:space="0" w:color="auto"/>
            </w:tcBorders>
            <w:hideMark/>
          </w:tcPr>
          <w:p w14:paraId="111C8967" w14:textId="77777777" w:rsidR="008D5F10" w:rsidRDefault="008D5F10">
            <w:pPr>
              <w:pStyle w:val="TAL"/>
              <w:rPr>
                <w:kern w:val="2"/>
              </w:rPr>
            </w:pPr>
            <w:r>
              <w:t xml:space="preserve">SS transmits an </w:t>
            </w:r>
            <w:proofErr w:type="spellStart"/>
            <w:r>
              <w:rPr>
                <w:i/>
                <w:iCs/>
              </w:rPr>
              <w:t>RRCSetup</w:t>
            </w:r>
            <w:proofErr w:type="spellEnd"/>
            <w:r>
              <w:t xml:space="preserve"> message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FE5A6" w14:textId="77777777" w:rsidR="008D5F10" w:rsidRDefault="008D5F10">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8A9D1BE" w14:textId="77777777" w:rsidR="008D5F10" w:rsidRDefault="008D5F10">
            <w:pPr>
              <w:pStyle w:val="TAL"/>
            </w:pPr>
            <w:r>
              <w:t xml:space="preserve">NR RRC: </w:t>
            </w:r>
            <w:proofErr w:type="spellStart"/>
            <w:r>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E047F5" w14:textId="77777777" w:rsidR="008D5F10" w:rsidRDefault="008D5F10">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83544FE" w14:textId="77777777" w:rsidR="008D5F10" w:rsidRDefault="008D5F10">
            <w:pPr>
              <w:pStyle w:val="TAC"/>
              <w:rPr>
                <w:rFonts w:eastAsia="MS Gothic"/>
              </w:rPr>
            </w:pPr>
            <w:r>
              <w:t>-</w:t>
            </w:r>
          </w:p>
        </w:tc>
      </w:tr>
      <w:tr w:rsidR="008D5F10" w14:paraId="121DD026"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8CBF8D2" w14:textId="77777777" w:rsidR="008D5F10" w:rsidRDefault="008D5F10">
            <w:pPr>
              <w:pStyle w:val="TAC"/>
            </w:pPr>
            <w:r>
              <w:t>21</w:t>
            </w:r>
          </w:p>
        </w:tc>
        <w:tc>
          <w:tcPr>
            <w:tcW w:w="3966" w:type="dxa"/>
            <w:tcBorders>
              <w:top w:val="single" w:sz="4" w:space="0" w:color="auto"/>
              <w:left w:val="single" w:sz="4" w:space="0" w:color="auto"/>
              <w:bottom w:val="single" w:sz="4" w:space="0" w:color="auto"/>
              <w:right w:val="single" w:sz="4" w:space="0" w:color="auto"/>
            </w:tcBorders>
            <w:hideMark/>
          </w:tcPr>
          <w:p w14:paraId="141538FA" w14:textId="77777777" w:rsidR="008D5F10" w:rsidRDefault="008D5F10">
            <w:pPr>
              <w:pStyle w:val="TAL"/>
              <w:rPr>
                <w:kern w:val="2"/>
              </w:rPr>
            </w:pPr>
            <w:r>
              <w:t xml:space="preserve">The UE transmits an </w:t>
            </w:r>
            <w:proofErr w:type="spellStart"/>
            <w:r>
              <w:rPr>
                <w:i/>
                <w:iCs/>
              </w:rPr>
              <w:t>RRCSetupComplete</w:t>
            </w:r>
            <w:proofErr w:type="spellEnd"/>
            <w:r>
              <w:t xml:space="preserve"> message to confirm the successful completion of the connection establishment and a REGISTRATION REQUEST message indicating "mobility registration updating"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hideMark/>
          </w:tcPr>
          <w:p w14:paraId="0D379A80" w14:textId="77777777" w:rsidR="008D5F10" w:rsidRDefault="008D5F10">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92EE583" w14:textId="77777777" w:rsidR="008D5F10" w:rsidRDefault="008D5F10">
            <w:pPr>
              <w:pStyle w:val="TAL"/>
              <w:rPr>
                <w:i/>
                <w:iCs/>
              </w:rPr>
            </w:pPr>
            <w:r>
              <w:t xml:space="preserve">NR RRC: </w:t>
            </w:r>
            <w:proofErr w:type="spellStart"/>
            <w:r>
              <w:rPr>
                <w:i/>
                <w:iCs/>
              </w:rPr>
              <w:t>RRCSetupComplete</w:t>
            </w:r>
            <w:proofErr w:type="spellEnd"/>
          </w:p>
          <w:p w14:paraId="0727913C" w14:textId="77777777" w:rsidR="008D5F10" w:rsidRDefault="008D5F10">
            <w:pPr>
              <w:pStyle w:val="TAL"/>
            </w:pPr>
            <w: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3FB5895" w14:textId="77777777" w:rsidR="008D5F10" w:rsidRDefault="008D5F10">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2C81FEEF" w14:textId="77777777" w:rsidR="008D5F10" w:rsidRDefault="008D5F10">
            <w:pPr>
              <w:pStyle w:val="TAC"/>
              <w:rPr>
                <w:rFonts w:eastAsia="MS Gothic"/>
              </w:rPr>
            </w:pPr>
            <w:r>
              <w:t>-</w:t>
            </w:r>
          </w:p>
        </w:tc>
      </w:tr>
      <w:tr w:rsidR="008D5F10" w14:paraId="098AFB16"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1CC6F38F" w14:textId="77777777" w:rsidR="008D5F10" w:rsidRDefault="008D5F10">
            <w:pPr>
              <w:pStyle w:val="TAC"/>
            </w:pPr>
            <w:r>
              <w:t>22</w:t>
            </w:r>
          </w:p>
        </w:tc>
        <w:tc>
          <w:tcPr>
            <w:tcW w:w="3966" w:type="dxa"/>
            <w:tcBorders>
              <w:top w:val="single" w:sz="4" w:space="0" w:color="auto"/>
              <w:left w:val="single" w:sz="4" w:space="0" w:color="auto"/>
              <w:bottom w:val="single" w:sz="4" w:space="0" w:color="auto"/>
              <w:right w:val="single" w:sz="4" w:space="0" w:color="auto"/>
            </w:tcBorders>
            <w:hideMark/>
          </w:tcPr>
          <w:p w14:paraId="177A7FCE" w14:textId="77777777" w:rsidR="008D5F10" w:rsidRDefault="008D5F10">
            <w:pPr>
              <w:pStyle w:val="TAL"/>
              <w:rPr>
                <w:kern w:val="2"/>
              </w:rPr>
            </w:pPr>
            <w:r>
              <w:t>SS sends a REGISTRATION ACCEPT</w:t>
            </w:r>
            <w:r>
              <w:rPr>
                <w:i/>
                <w:iCs/>
              </w:rPr>
              <w:t> </w:t>
            </w:r>
            <w:r>
              <w:t xml:space="preserve">message without including SOR transparent container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hideMark/>
          </w:tcPr>
          <w:p w14:paraId="5185C6EB" w14:textId="77777777" w:rsidR="008D5F10" w:rsidRDefault="008D5F10">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42D1159" w14:textId="77777777" w:rsidR="008D5F10" w:rsidRDefault="008D5F10">
            <w:pPr>
              <w:pStyle w:val="TAL"/>
            </w:pPr>
            <w:r>
              <w:t xml:space="preserve">NR RRC: </w:t>
            </w:r>
            <w:proofErr w:type="spellStart"/>
            <w:r>
              <w:rPr>
                <w:i/>
                <w:iCs/>
              </w:rPr>
              <w:t>DLInformationTransfer</w:t>
            </w:r>
            <w:proofErr w:type="spellEnd"/>
          </w:p>
          <w:p w14:paraId="1FFF2CFF" w14:textId="77777777" w:rsidR="008D5F10" w:rsidRDefault="008D5F10">
            <w:pPr>
              <w:pStyle w:val="TAL"/>
            </w:pPr>
            <w: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B6DE5D1" w14:textId="77777777" w:rsidR="008D5F10" w:rsidRDefault="008D5F10">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621638B9" w14:textId="77777777" w:rsidR="008D5F10" w:rsidRDefault="008D5F10">
            <w:pPr>
              <w:pStyle w:val="TAC"/>
              <w:rPr>
                <w:rFonts w:eastAsia="MS Gothic"/>
              </w:rPr>
            </w:pPr>
            <w:r>
              <w:t>-</w:t>
            </w:r>
          </w:p>
        </w:tc>
      </w:tr>
      <w:tr w:rsidR="008D5F10" w14:paraId="2D8ECFB5"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33CF215B" w14:textId="77777777" w:rsidR="008D5F10" w:rsidRDefault="008D5F10">
            <w:pPr>
              <w:pStyle w:val="TAC"/>
            </w:pPr>
            <w:r>
              <w:t>23</w:t>
            </w:r>
          </w:p>
        </w:tc>
        <w:tc>
          <w:tcPr>
            <w:tcW w:w="3966" w:type="dxa"/>
            <w:tcBorders>
              <w:top w:val="single" w:sz="4" w:space="0" w:color="auto"/>
              <w:left w:val="single" w:sz="4" w:space="0" w:color="auto"/>
              <w:bottom w:val="single" w:sz="4" w:space="0" w:color="auto"/>
              <w:right w:val="single" w:sz="4" w:space="0" w:color="auto"/>
            </w:tcBorders>
            <w:hideMark/>
          </w:tcPr>
          <w:p w14:paraId="2C3F79E6" w14:textId="77777777" w:rsidR="008D5F10" w:rsidRDefault="008D5F10">
            <w:pPr>
              <w:pStyle w:val="TAL"/>
              <w:rPr>
                <w:kern w:val="2"/>
              </w:rPr>
            </w:pPr>
            <w:r>
              <w:t xml:space="preserve">Check: Does the UE send a REGISTRATION COMPLETE without including SOR transparent container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hideMark/>
          </w:tcPr>
          <w:p w14:paraId="1A343E3B" w14:textId="77777777" w:rsidR="008D5F10" w:rsidRDefault="008D5F10">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1441075" w14:textId="77777777" w:rsidR="008D5F10" w:rsidRDefault="008D5F10">
            <w:pPr>
              <w:pStyle w:val="TAL"/>
            </w:pPr>
            <w:r>
              <w:t xml:space="preserve">NR RRC: </w:t>
            </w:r>
            <w:proofErr w:type="spellStart"/>
            <w:r>
              <w:rPr>
                <w:i/>
                <w:iCs/>
              </w:rPr>
              <w:t>ULInformationTransfer</w:t>
            </w:r>
            <w:proofErr w:type="spellEnd"/>
          </w:p>
          <w:p w14:paraId="0B384D19" w14:textId="77777777" w:rsidR="008D5F10" w:rsidRDefault="008D5F10">
            <w:pPr>
              <w:pStyle w:val="TAL"/>
            </w:pPr>
            <w: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9F25D7A" w14:textId="77777777" w:rsidR="008D5F10" w:rsidRDefault="008D5F10">
            <w:pPr>
              <w:pStyle w:val="TAC"/>
              <w:rPr>
                <w:rFonts w:eastAsia="MS Gothic"/>
              </w:rPr>
            </w:pPr>
            <w:r>
              <w:t>1</w:t>
            </w:r>
          </w:p>
        </w:tc>
        <w:tc>
          <w:tcPr>
            <w:tcW w:w="850" w:type="dxa"/>
            <w:tcBorders>
              <w:top w:val="single" w:sz="4" w:space="0" w:color="auto"/>
              <w:left w:val="single" w:sz="4" w:space="0" w:color="auto"/>
              <w:bottom w:val="single" w:sz="4" w:space="0" w:color="auto"/>
              <w:right w:val="single" w:sz="4" w:space="0" w:color="auto"/>
            </w:tcBorders>
            <w:hideMark/>
          </w:tcPr>
          <w:p w14:paraId="31F8B6EF" w14:textId="77777777" w:rsidR="008D5F10" w:rsidRDefault="008D5F10">
            <w:pPr>
              <w:pStyle w:val="TAC"/>
              <w:rPr>
                <w:rFonts w:eastAsia="MS Gothic"/>
              </w:rPr>
            </w:pPr>
            <w:r>
              <w:t>P</w:t>
            </w:r>
          </w:p>
        </w:tc>
      </w:tr>
      <w:tr w:rsidR="008D5F10" w14:paraId="4554981F"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AC32746" w14:textId="77777777" w:rsidR="008D5F10" w:rsidRDefault="008D5F10">
            <w:pPr>
              <w:pStyle w:val="TAC"/>
            </w:pPr>
            <w:r>
              <w:t>24</w:t>
            </w:r>
          </w:p>
        </w:tc>
        <w:tc>
          <w:tcPr>
            <w:tcW w:w="3966" w:type="dxa"/>
            <w:tcBorders>
              <w:top w:val="single" w:sz="4" w:space="0" w:color="auto"/>
              <w:left w:val="single" w:sz="4" w:space="0" w:color="auto"/>
              <w:bottom w:val="single" w:sz="4" w:space="0" w:color="auto"/>
              <w:right w:val="single" w:sz="4" w:space="0" w:color="auto"/>
            </w:tcBorders>
            <w:hideMark/>
          </w:tcPr>
          <w:p w14:paraId="0BC67E14" w14:textId="77777777" w:rsidR="008D5F10" w:rsidRDefault="008D5F10">
            <w:pPr>
              <w:pStyle w:val="TAL"/>
              <w:rPr>
                <w:kern w:val="2"/>
              </w:rPr>
            </w:pPr>
            <w:r>
              <w:rPr>
                <w:szCs w:val="18"/>
              </w:rPr>
              <w:t xml:space="preserve">The SS transmits an </w:t>
            </w:r>
            <w:proofErr w:type="spellStart"/>
            <w:r>
              <w:rPr>
                <w:i/>
                <w:iCs/>
                <w:szCs w:val="18"/>
              </w:rPr>
              <w:t>RRCRelease</w:t>
            </w:r>
            <w:proofErr w:type="spellEnd"/>
            <w:r>
              <w:rPr>
                <w:szCs w:val="18"/>
              </w:rPr>
              <w:t xml:space="preserve"> message on </w:t>
            </w:r>
            <w:r>
              <w:rPr>
                <w:lang w:eastAsia="zh-CN"/>
              </w:rPr>
              <w:t>NR</w:t>
            </w:r>
            <w:r>
              <w:t xml:space="preserve"> </w:t>
            </w:r>
            <w:r>
              <w:rPr>
                <w:lang w:eastAsia="zh-CN"/>
              </w:rPr>
              <w:t>C</w:t>
            </w:r>
            <w:r>
              <w:t>ell 11.</w:t>
            </w:r>
          </w:p>
        </w:tc>
        <w:tc>
          <w:tcPr>
            <w:tcW w:w="709" w:type="dxa"/>
            <w:tcBorders>
              <w:top w:val="single" w:sz="4" w:space="0" w:color="auto"/>
              <w:left w:val="single" w:sz="4" w:space="0" w:color="auto"/>
              <w:bottom w:val="single" w:sz="4" w:space="0" w:color="auto"/>
              <w:right w:val="single" w:sz="4" w:space="0" w:color="auto"/>
            </w:tcBorders>
            <w:hideMark/>
          </w:tcPr>
          <w:p w14:paraId="58DF69FB" w14:textId="77777777" w:rsidR="008D5F10" w:rsidRDefault="008D5F10">
            <w:pPr>
              <w:pStyle w:val="TAC"/>
            </w:pPr>
            <w:r>
              <w:rPr>
                <w:szCs w:val="18"/>
              </w:rPr>
              <w:t>&lt;--</w:t>
            </w:r>
          </w:p>
        </w:tc>
        <w:tc>
          <w:tcPr>
            <w:tcW w:w="2975" w:type="dxa"/>
            <w:tcBorders>
              <w:top w:val="single" w:sz="4" w:space="0" w:color="auto"/>
              <w:left w:val="single" w:sz="4" w:space="0" w:color="auto"/>
              <w:bottom w:val="single" w:sz="4" w:space="0" w:color="auto"/>
              <w:right w:val="single" w:sz="4" w:space="0" w:color="auto"/>
            </w:tcBorders>
            <w:hideMark/>
          </w:tcPr>
          <w:p w14:paraId="0DF19C2D" w14:textId="77777777" w:rsidR="008D5F10" w:rsidRDefault="008D5F10">
            <w:pPr>
              <w:pStyle w:val="TAL"/>
            </w:pPr>
            <w:r>
              <w:rPr>
                <w:szCs w:val="18"/>
              </w:rPr>
              <w:t xml:space="preserve">NR RRC: </w:t>
            </w:r>
            <w:proofErr w:type="spellStart"/>
            <w:r>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012399" w14:textId="77777777" w:rsidR="008D5F10" w:rsidRDefault="008D5F10">
            <w:pPr>
              <w:pStyle w:val="TAC"/>
              <w:rPr>
                <w:rFonts w:eastAsia="MS Gothic"/>
              </w:rPr>
            </w:pPr>
            <w:r>
              <w:rPr>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0BBF4F5F" w14:textId="77777777" w:rsidR="008D5F10" w:rsidRDefault="008D5F10">
            <w:pPr>
              <w:pStyle w:val="TAC"/>
              <w:rPr>
                <w:rFonts w:eastAsia="MS Gothic"/>
              </w:rPr>
            </w:pPr>
            <w:r>
              <w:rPr>
                <w:szCs w:val="18"/>
              </w:rPr>
              <w:t>-</w:t>
            </w:r>
          </w:p>
        </w:tc>
      </w:tr>
      <w:tr w:rsidR="008D5F10" w14:paraId="1032E1CB"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95CC855" w14:textId="77777777" w:rsidR="008D5F10" w:rsidRDefault="008D5F10">
            <w:pPr>
              <w:pStyle w:val="TAC"/>
              <w:rPr>
                <w:rFonts w:cs="Arial"/>
              </w:rPr>
            </w:pPr>
            <w:r>
              <w:rPr>
                <w:rFonts w:cs="Arial"/>
              </w:rPr>
              <w:t>25</w:t>
            </w:r>
          </w:p>
        </w:tc>
        <w:tc>
          <w:tcPr>
            <w:tcW w:w="3966" w:type="dxa"/>
            <w:tcBorders>
              <w:top w:val="single" w:sz="4" w:space="0" w:color="auto"/>
              <w:left w:val="single" w:sz="4" w:space="0" w:color="auto"/>
              <w:bottom w:val="single" w:sz="4" w:space="0" w:color="auto"/>
              <w:right w:val="single" w:sz="4" w:space="0" w:color="auto"/>
            </w:tcBorders>
            <w:hideMark/>
          </w:tcPr>
          <w:p w14:paraId="577E545F" w14:textId="77777777" w:rsidR="008D5F10" w:rsidRDefault="008D5F10">
            <w:pPr>
              <w:pStyle w:val="TAL"/>
              <w:rPr>
                <w:rFonts w:cs="Arial"/>
              </w:rPr>
            </w:pPr>
            <w:r>
              <w:rPr>
                <w:rFonts w:cs="Arial"/>
              </w:rPr>
              <w:t>The SS configures:</w:t>
            </w:r>
          </w:p>
          <w:p w14:paraId="2477A524" w14:textId="77777777" w:rsidR="008D5F10" w:rsidRDefault="008D5F10">
            <w:pPr>
              <w:pStyle w:val="TAL"/>
              <w:rPr>
                <w:rFonts w:cs="Arial"/>
              </w:rPr>
            </w:pPr>
            <w:r>
              <w:rPr>
                <w:rFonts w:cs="Arial"/>
              </w:rPr>
              <w:t>- N</w:t>
            </w:r>
            <w:r>
              <w:rPr>
                <w:rFonts w:cs="Arial"/>
                <w:lang w:eastAsia="zh-CN"/>
              </w:rPr>
              <w:t>R</w:t>
            </w:r>
            <w:r>
              <w:rPr>
                <w:rFonts w:cs="Arial"/>
              </w:rPr>
              <w:t xml:space="preserve"> Cell 11 as "Serving cell"</w:t>
            </w:r>
          </w:p>
          <w:p w14:paraId="1D072DBF" w14:textId="77777777" w:rsidR="008D5F10" w:rsidRDefault="008D5F10">
            <w:pPr>
              <w:pStyle w:val="TAL"/>
              <w:rPr>
                <w:rFonts w:cs="Arial"/>
              </w:rPr>
            </w:pPr>
            <w:r>
              <w:rPr>
                <w:rFonts w:cs="Arial"/>
              </w:rPr>
              <w:t>- NR Cell 1 as "Non-Suitable cell"</w:t>
            </w:r>
          </w:p>
          <w:p w14:paraId="3772BFCB" w14:textId="77777777" w:rsidR="008D5F10" w:rsidRDefault="008D5F10">
            <w:pPr>
              <w:pStyle w:val="TAL"/>
              <w:rPr>
                <w:rFonts w:cs="Arial"/>
              </w:rPr>
            </w:pPr>
            <w:r>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hideMark/>
          </w:tcPr>
          <w:p w14:paraId="4834AC8E" w14:textId="77777777" w:rsidR="008D5F10" w:rsidRDefault="008D5F10">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27CCAD50" w14:textId="77777777" w:rsidR="008D5F10" w:rsidRDefault="008D5F1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22194DA" w14:textId="77777777" w:rsidR="008D5F10" w:rsidRDefault="008D5F10">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D585148" w14:textId="77777777" w:rsidR="008D5F10" w:rsidRDefault="008D5F10">
            <w:pPr>
              <w:pStyle w:val="TAC"/>
              <w:rPr>
                <w:rFonts w:eastAsia="MS Gothic"/>
              </w:rPr>
            </w:pPr>
            <w:r>
              <w:t>-</w:t>
            </w:r>
          </w:p>
        </w:tc>
      </w:tr>
      <w:tr w:rsidR="008D5F10" w14:paraId="098BF80A"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B0CE9CA" w14:textId="77777777" w:rsidR="008D5F10" w:rsidRDefault="008D5F10">
            <w:pPr>
              <w:pStyle w:val="TAC"/>
              <w:rPr>
                <w:rFonts w:cs="Arial"/>
              </w:rPr>
            </w:pPr>
            <w:r>
              <w:rPr>
                <w:rFonts w:cs="Arial"/>
              </w:rPr>
              <w:t>26</w:t>
            </w:r>
          </w:p>
        </w:tc>
        <w:tc>
          <w:tcPr>
            <w:tcW w:w="3966" w:type="dxa"/>
            <w:tcBorders>
              <w:top w:val="single" w:sz="4" w:space="0" w:color="auto"/>
              <w:left w:val="single" w:sz="4" w:space="0" w:color="auto"/>
              <w:bottom w:val="single" w:sz="4" w:space="0" w:color="auto"/>
              <w:right w:val="single" w:sz="4" w:space="0" w:color="auto"/>
            </w:tcBorders>
            <w:hideMark/>
          </w:tcPr>
          <w:p w14:paraId="097190F9" w14:textId="77777777" w:rsidR="008D5F10" w:rsidRDefault="008D5F10">
            <w:pPr>
              <w:pStyle w:val="TAL"/>
              <w:rPr>
                <w:rFonts w:cs="Arial"/>
                <w:lang w:eastAsia="zh-CN"/>
              </w:rPr>
            </w:pPr>
            <w:r>
              <w:rPr>
                <w:rFonts w:cs="Arial"/>
              </w:rPr>
              <w:t xml:space="preserve">Check: Does the UE transmit an </w:t>
            </w:r>
            <w:proofErr w:type="spellStart"/>
            <w:r>
              <w:rPr>
                <w:rFonts w:cs="Arial"/>
                <w:i/>
              </w:rPr>
              <w:t>RRCSetupRequest</w:t>
            </w:r>
            <w:proofErr w:type="spellEnd"/>
            <w:r>
              <w:rPr>
                <w:rFonts w:cs="Arial"/>
                <w:i/>
              </w:rPr>
              <w:t xml:space="preserve"> </w:t>
            </w:r>
            <w:r>
              <w:rPr>
                <w:rFonts w:cs="Arial"/>
              </w:rPr>
              <w:t>message on NR Cell 12 within timer T=6 minutes *(1+10% tolerance)?</w:t>
            </w:r>
          </w:p>
          <w:p w14:paraId="64D368D6" w14:textId="77777777" w:rsidR="008D5F10" w:rsidRDefault="008D5F10">
            <w:pPr>
              <w:rPr>
                <w:rFonts w:ascii="Arial" w:hAnsi="Arial" w:cs="Arial"/>
                <w:lang w:eastAsia="zh-CN"/>
              </w:rPr>
            </w:pPr>
            <w:r>
              <w:rPr>
                <w:rFonts w:ascii="Arial" w:hAnsi="Arial" w:cs="Arial"/>
                <w:sz w:val="18"/>
              </w:rPr>
              <w:t xml:space="preserve">NOTE: The timer T shall be set to 396s (6 minutes *(1+10% tolerance)), where the high priority PLMN search timer is defined in </w:t>
            </w:r>
            <w:r>
              <w:rPr>
                <w:rFonts w:ascii="Arial" w:hAnsi="Arial" w:cs="Arial"/>
              </w:rPr>
              <w:t>EF</w:t>
            </w:r>
            <w:r>
              <w:rPr>
                <w:rFonts w:ascii="Arial" w:hAnsi="Arial" w:cs="Arial"/>
                <w:vertAlign w:val="subscript"/>
              </w:rPr>
              <w:t>HPPLMN</w:t>
            </w:r>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D69C56B" w14:textId="77777777" w:rsidR="008D5F10" w:rsidRDefault="008D5F10">
            <w:pPr>
              <w:pStyle w:val="TAC"/>
              <w:rPr>
                <w:lang w:eastAsia="ja-JP"/>
              </w:rPr>
            </w:pPr>
            <w:r>
              <w:t>-</w:t>
            </w:r>
          </w:p>
        </w:tc>
        <w:tc>
          <w:tcPr>
            <w:tcW w:w="2975" w:type="dxa"/>
            <w:tcBorders>
              <w:top w:val="single" w:sz="4" w:space="0" w:color="auto"/>
              <w:left w:val="single" w:sz="4" w:space="0" w:color="auto"/>
              <w:bottom w:val="single" w:sz="4" w:space="0" w:color="auto"/>
              <w:right w:val="single" w:sz="4" w:space="0" w:color="auto"/>
            </w:tcBorders>
            <w:hideMark/>
          </w:tcPr>
          <w:p w14:paraId="7DC74E05" w14:textId="77777777" w:rsidR="008D5F10" w:rsidRDefault="008D5F1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208FFD7" w14:textId="77777777" w:rsidR="008D5F10" w:rsidRDefault="008D5F1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E4BB5D9" w14:textId="77777777" w:rsidR="008D5F10" w:rsidRDefault="008D5F10">
            <w:pPr>
              <w:pStyle w:val="TAC"/>
            </w:pPr>
            <w:r>
              <w:t>F</w:t>
            </w:r>
          </w:p>
        </w:tc>
      </w:tr>
      <w:tr w:rsidR="008D5F10" w14:paraId="26D08632"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9B73F91" w14:textId="77777777" w:rsidR="008D5F10" w:rsidRDefault="008D5F10">
            <w:pPr>
              <w:pStyle w:val="TAC"/>
              <w:rPr>
                <w:rFonts w:cs="Arial"/>
              </w:rPr>
            </w:pPr>
            <w:r>
              <w:rPr>
                <w:rFonts w:cs="Arial"/>
              </w:rPr>
              <w:lastRenderedPageBreak/>
              <w:t>27</w:t>
            </w:r>
          </w:p>
        </w:tc>
        <w:tc>
          <w:tcPr>
            <w:tcW w:w="3966" w:type="dxa"/>
            <w:tcBorders>
              <w:top w:val="single" w:sz="4" w:space="0" w:color="auto"/>
              <w:left w:val="single" w:sz="4" w:space="0" w:color="auto"/>
              <w:bottom w:val="single" w:sz="4" w:space="0" w:color="auto"/>
              <w:right w:val="single" w:sz="4" w:space="0" w:color="auto"/>
            </w:tcBorders>
            <w:hideMark/>
          </w:tcPr>
          <w:p w14:paraId="660E96C2" w14:textId="77777777" w:rsidR="008D5F10" w:rsidRDefault="008D5F10">
            <w:pPr>
              <w:pStyle w:val="TAL"/>
              <w:rPr>
                <w:rFonts w:cs="Arial"/>
              </w:rPr>
            </w:pPr>
            <w:r>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hideMark/>
          </w:tcPr>
          <w:p w14:paraId="58BA7EB2" w14:textId="77777777" w:rsidR="008D5F10" w:rsidRDefault="008D5F10">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059B53ED" w14:textId="77777777" w:rsidR="008D5F10" w:rsidRDefault="008D5F10">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2EF55BC" w14:textId="77777777" w:rsidR="008D5F10" w:rsidRDefault="008D5F1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2B8CE56" w14:textId="77777777" w:rsidR="008D5F10" w:rsidRDefault="008D5F10">
            <w:pPr>
              <w:pStyle w:val="TAC"/>
            </w:pPr>
            <w:r>
              <w:t>-</w:t>
            </w:r>
          </w:p>
        </w:tc>
      </w:tr>
    </w:tbl>
    <w:p w14:paraId="28B8F48C" w14:textId="77777777" w:rsidR="008D5F10" w:rsidRDefault="008D5F10" w:rsidP="008D5F10">
      <w:pPr>
        <w:rPr>
          <w:rFonts w:eastAsia="DengXian"/>
          <w:color w:val="000000"/>
          <w:lang w:eastAsia="ja-JP"/>
        </w:rPr>
      </w:pPr>
    </w:p>
    <w:p w14:paraId="5A8A642B" w14:textId="77777777" w:rsidR="008D5F10" w:rsidRDefault="008D5F10" w:rsidP="008D5F10">
      <w:pPr>
        <w:pStyle w:val="H6"/>
      </w:pPr>
      <w:r>
        <w:t>6.3.1.10.5</w:t>
      </w:r>
      <w:r>
        <w:tab/>
        <w:t>Specific message contents</w:t>
      </w:r>
    </w:p>
    <w:p w14:paraId="0A31A023" w14:textId="77777777" w:rsidR="008D5F10" w:rsidRDefault="008D5F10" w:rsidP="008D5F10">
      <w:pPr>
        <w:pStyle w:val="TH"/>
      </w:pPr>
      <w:r>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D5F10" w14:paraId="2108978A" w14:textId="77777777" w:rsidTr="008D5F1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92260" w14:textId="77777777" w:rsidR="008D5F10" w:rsidRDefault="008D5F10">
            <w:pPr>
              <w:pStyle w:val="TAL"/>
            </w:pPr>
            <w:r>
              <w:t>Derivation Path: 38.508-1 Table 4.7.1-7</w:t>
            </w:r>
          </w:p>
        </w:tc>
      </w:tr>
      <w:tr w:rsidR="008D5F10" w14:paraId="44C4C065"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A5ABA" w14:textId="77777777" w:rsidR="008D5F10" w:rsidRDefault="008D5F10">
            <w:pPr>
              <w:pStyle w:val="TAH"/>
            </w:pPr>
            <w:r>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678A5A" w14:textId="77777777" w:rsidR="008D5F10" w:rsidRDefault="008D5F10">
            <w:pPr>
              <w:pStyle w:val="TAH"/>
            </w:pPr>
            <w:r>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2339768" w14:textId="77777777" w:rsidR="008D5F10" w:rsidRDefault="008D5F10">
            <w:pPr>
              <w:pStyle w:val="TAH"/>
            </w:pPr>
            <w:r>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0443C29" w14:textId="77777777" w:rsidR="008D5F10" w:rsidRDefault="008D5F10">
            <w:pPr>
              <w:pStyle w:val="TAH"/>
            </w:pPr>
            <w:r>
              <w:t>Condition</w:t>
            </w:r>
          </w:p>
        </w:tc>
      </w:tr>
      <w:tr w:rsidR="008D5F10" w14:paraId="0D15A3F7"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15B1D1" w14:textId="77777777" w:rsidR="008D5F10" w:rsidRDefault="008D5F10">
            <w:pPr>
              <w:pStyle w:val="TAL"/>
            </w:pPr>
            <w:r>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537193" w14:textId="77777777" w:rsidR="008D5F10" w:rsidRDefault="008D5F10">
            <w:pPr>
              <w:pStyle w:val="TAL"/>
            </w:pPr>
            <w:r>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E38D54B" w14:textId="77777777" w:rsidR="008D5F10" w:rsidRDefault="008D5F10">
            <w:pPr>
              <w:pStyle w:val="TAL"/>
            </w:pPr>
            <w:r>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55B5D43" w14:textId="77777777" w:rsidR="008D5F10" w:rsidRDefault="008D5F10">
            <w:pPr>
              <w:pStyle w:val="TAL"/>
            </w:pPr>
          </w:p>
        </w:tc>
      </w:tr>
      <w:tr w:rsidR="008D5F10" w14:paraId="7FBCEB18"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3FFF4B" w14:textId="77777777" w:rsidR="008D5F10" w:rsidRDefault="008D5F10">
            <w:pPr>
              <w:pStyle w:val="TAL"/>
            </w:pPr>
            <w:r>
              <w:t xml:space="preserve">  </w:t>
            </w:r>
            <w:proofErr w:type="spellStart"/>
            <w:r>
              <w:rPr>
                <w:kern w:val="2"/>
              </w:rPr>
              <w:t>SoR</w:t>
            </w:r>
            <w:proofErr w:type="spellEnd"/>
            <w:r>
              <w:rPr>
                <w:kern w:val="2"/>
              </w:rPr>
              <w:t>-MAC-I</w:t>
            </w:r>
            <w:r>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319B71" w14:textId="77777777" w:rsidR="008D5F10" w:rsidRDefault="008D5F10">
            <w:pPr>
              <w:pStyle w:val="TAL"/>
            </w:pPr>
            <w:r>
              <w:rPr>
                <w:rFonts w:eastAsia="Yu Mincho"/>
                <w:kern w:val="2"/>
              </w:rPr>
              <w:t xml:space="preserve">Set to match the calculated </w:t>
            </w:r>
            <w:proofErr w:type="spellStart"/>
            <w:r>
              <w:rPr>
                <w:kern w:val="2"/>
              </w:rPr>
              <w:t>SoR</w:t>
            </w:r>
            <w:proofErr w:type="spellEnd"/>
            <w:r>
              <w:rPr>
                <w:kern w:val="2"/>
              </w:rPr>
              <w:t>-MAC-I</w:t>
            </w:r>
            <w:r>
              <w:rPr>
                <w:kern w:val="2"/>
                <w:vertAlign w:val="subscript"/>
              </w:rPr>
              <w:t>AUS</w:t>
            </w:r>
            <w:r>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625048F"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52CB8DD" w14:textId="77777777" w:rsidR="008D5F10" w:rsidRDefault="008D5F10">
            <w:pPr>
              <w:pStyle w:val="TAL"/>
            </w:pPr>
          </w:p>
        </w:tc>
      </w:tr>
      <w:tr w:rsidR="008D5F10" w14:paraId="3426E4DA"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93FEBE" w14:textId="77777777" w:rsidR="008D5F10" w:rsidRDefault="008D5F10">
            <w:pPr>
              <w:pStyle w:val="TAL"/>
            </w:pPr>
            <w:r>
              <w:t xml:space="preserve">  </w:t>
            </w:r>
            <w:proofErr w:type="spellStart"/>
            <w:r>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A07ECB" w14:textId="77777777" w:rsidR="008D5F10" w:rsidRDefault="008D5F10">
            <w:pPr>
              <w:pStyle w:val="TAL"/>
            </w:pPr>
            <w:r>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52CD4F7"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3F2C972" w14:textId="77777777" w:rsidR="008D5F10" w:rsidRDefault="008D5F10">
            <w:pPr>
              <w:pStyle w:val="TAL"/>
            </w:pPr>
          </w:p>
        </w:tc>
      </w:tr>
      <w:tr w:rsidR="008D5F10" w14:paraId="0B011A25"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264FDB" w14:textId="77777777" w:rsidR="008D5F10" w:rsidRDefault="008D5F10">
            <w:pPr>
              <w:pStyle w:val="TAL"/>
            </w:pPr>
            <w:r>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FD25FC8" w14:textId="77777777" w:rsidR="008D5F10" w:rsidRDefault="008D5F10">
            <w:pPr>
              <w:pStyle w:val="TAL"/>
            </w:pPr>
            <w:r>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4B16E4C" w14:textId="77777777" w:rsidR="008D5F10" w:rsidRDefault="008D5F10">
            <w:pPr>
              <w:pStyle w:val="TAL"/>
            </w:pPr>
            <w:r>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5E13026" w14:textId="77777777" w:rsidR="008D5F10" w:rsidRDefault="008D5F10">
            <w:pPr>
              <w:pStyle w:val="TAL"/>
            </w:pPr>
          </w:p>
        </w:tc>
      </w:tr>
      <w:tr w:rsidR="008D5F10" w14:paraId="4FCF578D"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54A5FA" w14:textId="77777777" w:rsidR="008D5F10" w:rsidRDefault="008D5F10">
            <w:pPr>
              <w:pStyle w:val="TAL"/>
            </w:pPr>
            <w:r>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E704BEC" w14:textId="77777777" w:rsidR="008D5F10" w:rsidRDefault="008D5F10">
            <w:pPr>
              <w:pStyle w:val="TAL"/>
            </w:pPr>
            <w:r>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51D905A" w14:textId="77777777" w:rsidR="008D5F10" w:rsidRDefault="008D5F10">
            <w:pPr>
              <w:pStyle w:val="TAL"/>
            </w:pPr>
            <w:r>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A378AA9" w14:textId="77777777" w:rsidR="008D5F10" w:rsidRDefault="008D5F10">
            <w:pPr>
              <w:pStyle w:val="TAL"/>
            </w:pPr>
          </w:p>
        </w:tc>
      </w:tr>
      <w:tr w:rsidR="008D5F10" w14:paraId="7997622A"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E941D" w14:textId="77777777" w:rsidR="008D5F10" w:rsidRDefault="008D5F10">
            <w:pPr>
              <w:pStyle w:val="TAL"/>
            </w:pPr>
            <w:r>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64F8D9" w14:textId="77777777" w:rsidR="008D5F10" w:rsidRDefault="008D5F10">
            <w:pPr>
              <w:pStyle w:val="TAL"/>
            </w:pPr>
            <w:r>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7AB6E47" w14:textId="77777777" w:rsidR="008D5F10" w:rsidRDefault="008D5F10">
            <w:pPr>
              <w:pStyle w:val="TAL"/>
            </w:pPr>
            <w:r>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6B284A4" w14:textId="77777777" w:rsidR="008D5F10" w:rsidRDefault="008D5F10">
            <w:pPr>
              <w:pStyle w:val="TAL"/>
            </w:pPr>
          </w:p>
        </w:tc>
      </w:tr>
      <w:tr w:rsidR="008D5F10" w14:paraId="4FC45621"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9DD640" w14:textId="77777777" w:rsidR="008D5F10" w:rsidRDefault="008D5F10">
            <w:pPr>
              <w:pStyle w:val="TAL"/>
            </w:pPr>
            <w:r>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312BCB" w14:textId="77777777" w:rsidR="008D5F10" w:rsidRDefault="008D5F10">
            <w:pPr>
              <w:pStyle w:val="TAL"/>
            </w:pPr>
            <w:r>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A69DCB7" w14:textId="77777777" w:rsidR="008D5F10" w:rsidRDefault="008D5F10">
            <w:pPr>
              <w:pStyle w:val="TAL"/>
            </w:pPr>
            <w:r>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454DBD" w14:textId="77777777" w:rsidR="008D5F10" w:rsidRDefault="008D5F10">
            <w:pPr>
              <w:pStyle w:val="TAL"/>
            </w:pPr>
          </w:p>
        </w:tc>
      </w:tr>
      <w:tr w:rsidR="008D5F10" w14:paraId="49BC4AC9"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28FD3D" w14:textId="77777777" w:rsidR="008D5F10" w:rsidRDefault="008D5F10">
            <w:pPr>
              <w:pStyle w:val="TAL"/>
            </w:pPr>
            <w:r>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87F16A" w14:textId="77777777" w:rsidR="008D5F10" w:rsidRDefault="008D5F10">
            <w:pPr>
              <w:pStyle w:val="TAL"/>
            </w:pPr>
            <w:r>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7454AB2"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84F6AAD" w14:textId="77777777" w:rsidR="008D5F10" w:rsidRDefault="008D5F10">
            <w:pPr>
              <w:pStyle w:val="TAL"/>
            </w:pPr>
          </w:p>
        </w:tc>
      </w:tr>
      <w:tr w:rsidR="008D5F10" w14:paraId="68DBD152"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8DD5FD" w14:textId="77777777" w:rsidR="008D5F10" w:rsidRDefault="008D5F10">
            <w:pPr>
              <w:pStyle w:val="TAL"/>
            </w:pPr>
            <w:r>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75723FF" w14:textId="77777777" w:rsidR="008D5F10" w:rsidRDefault="008D5F10">
            <w:pPr>
              <w:pStyle w:val="TAL"/>
            </w:pPr>
            <w:r>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50CECB7"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BE204B8" w14:textId="77777777" w:rsidR="008D5F10" w:rsidRDefault="008D5F10">
            <w:pPr>
              <w:pStyle w:val="TAL"/>
            </w:pPr>
          </w:p>
        </w:tc>
      </w:tr>
      <w:tr w:rsidR="008D5F10" w14:paraId="15F9E733"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FA25C2" w14:textId="77777777" w:rsidR="008D5F10" w:rsidRDefault="008D5F10">
            <w:pPr>
              <w:pStyle w:val="TAL"/>
            </w:pPr>
            <w:r>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E875DB1" w14:textId="77777777" w:rsidR="008D5F10" w:rsidRDefault="008D5F10">
            <w:pPr>
              <w:pStyle w:val="TAL"/>
            </w:pPr>
            <w:r>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A221D73"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9D0AFED" w14:textId="77777777" w:rsidR="008D5F10" w:rsidRDefault="008D5F10">
            <w:pPr>
              <w:pStyle w:val="TAL"/>
            </w:pPr>
          </w:p>
        </w:tc>
      </w:tr>
      <w:tr w:rsidR="008D5F10" w14:paraId="31E2495B"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2749AC" w14:textId="77777777" w:rsidR="008D5F10" w:rsidRDefault="008D5F10">
            <w:pPr>
              <w:pStyle w:val="TAL"/>
            </w:pPr>
            <w:r>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422387" w14:textId="77777777" w:rsidR="008D5F10" w:rsidRDefault="008D5F10">
            <w:pPr>
              <w:pStyle w:val="TAL"/>
            </w:pPr>
            <w:r>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159B5EE" w14:textId="77777777" w:rsidR="008D5F10"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9A534AA" w14:textId="77777777" w:rsidR="008D5F10" w:rsidRDefault="008D5F10">
            <w:pPr>
              <w:pStyle w:val="TAL"/>
            </w:pPr>
          </w:p>
        </w:tc>
      </w:tr>
    </w:tbl>
    <w:p w14:paraId="5124FB9A" w14:textId="77777777" w:rsidR="008D5F10" w:rsidRDefault="008D5F10" w:rsidP="008D5F10">
      <w:pPr>
        <w:rPr>
          <w:rFonts w:eastAsia="Calibri"/>
          <w:color w:val="000000"/>
          <w:lang w:eastAsia="ja-JP"/>
        </w:rPr>
      </w:pPr>
    </w:p>
    <w:p w14:paraId="12D53118" w14:textId="77777777" w:rsidR="008D5F10" w:rsidRDefault="008D5F10" w:rsidP="008D5F10">
      <w:pPr>
        <w:pStyle w:val="TH"/>
      </w:pPr>
      <w:r>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F10" w14:paraId="18E9A410" w14:textId="77777777" w:rsidTr="008D5F10">
        <w:tc>
          <w:tcPr>
            <w:tcW w:w="9750" w:type="dxa"/>
            <w:gridSpan w:val="4"/>
            <w:tcBorders>
              <w:top w:val="single" w:sz="4" w:space="0" w:color="auto"/>
              <w:left w:val="single" w:sz="4" w:space="0" w:color="auto"/>
              <w:bottom w:val="single" w:sz="4" w:space="0" w:color="auto"/>
              <w:right w:val="single" w:sz="4" w:space="0" w:color="auto"/>
            </w:tcBorders>
            <w:hideMark/>
          </w:tcPr>
          <w:p w14:paraId="17C919A6" w14:textId="77777777" w:rsidR="008D5F10" w:rsidRDefault="008D5F10">
            <w:pPr>
              <w:pStyle w:val="TAL"/>
            </w:pPr>
            <w:r>
              <w:t>Derivation Path: 38.508-1 Table 4.7.1-8</w:t>
            </w:r>
          </w:p>
        </w:tc>
      </w:tr>
      <w:tr w:rsidR="008D5F10" w14:paraId="34659F0E"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5647BA79" w14:textId="77777777" w:rsidR="008D5F10" w:rsidRDefault="008D5F10">
            <w:pPr>
              <w:pStyle w:val="TAH"/>
            </w:pPr>
            <w:r>
              <w:t>Information Element</w:t>
            </w:r>
          </w:p>
        </w:tc>
        <w:tc>
          <w:tcPr>
            <w:tcW w:w="2268" w:type="dxa"/>
            <w:tcBorders>
              <w:top w:val="single" w:sz="4" w:space="0" w:color="auto"/>
              <w:left w:val="nil"/>
              <w:bottom w:val="single" w:sz="4" w:space="0" w:color="auto"/>
              <w:right w:val="single" w:sz="4" w:space="0" w:color="auto"/>
            </w:tcBorders>
            <w:hideMark/>
          </w:tcPr>
          <w:p w14:paraId="18C9AACC" w14:textId="77777777" w:rsidR="008D5F10" w:rsidRDefault="008D5F10">
            <w:pPr>
              <w:pStyle w:val="TAH"/>
            </w:pPr>
            <w:r>
              <w:t>Value/remark</w:t>
            </w:r>
          </w:p>
        </w:tc>
        <w:tc>
          <w:tcPr>
            <w:tcW w:w="1701" w:type="dxa"/>
            <w:tcBorders>
              <w:top w:val="single" w:sz="4" w:space="0" w:color="auto"/>
              <w:left w:val="nil"/>
              <w:bottom w:val="single" w:sz="4" w:space="0" w:color="auto"/>
              <w:right w:val="single" w:sz="4" w:space="0" w:color="auto"/>
            </w:tcBorders>
            <w:hideMark/>
          </w:tcPr>
          <w:p w14:paraId="0BAA0ABC" w14:textId="77777777" w:rsidR="008D5F10" w:rsidRDefault="008D5F10">
            <w:pPr>
              <w:pStyle w:val="TAH"/>
            </w:pPr>
            <w:r>
              <w:t>Comment</w:t>
            </w:r>
          </w:p>
        </w:tc>
        <w:tc>
          <w:tcPr>
            <w:tcW w:w="1245" w:type="dxa"/>
            <w:tcBorders>
              <w:top w:val="single" w:sz="4" w:space="0" w:color="auto"/>
              <w:left w:val="nil"/>
              <w:bottom w:val="single" w:sz="4" w:space="0" w:color="auto"/>
              <w:right w:val="single" w:sz="4" w:space="0" w:color="auto"/>
            </w:tcBorders>
            <w:hideMark/>
          </w:tcPr>
          <w:p w14:paraId="156A91BC" w14:textId="77777777" w:rsidR="008D5F10" w:rsidRDefault="008D5F10">
            <w:pPr>
              <w:pStyle w:val="TAH"/>
            </w:pPr>
            <w:r>
              <w:t>Condition</w:t>
            </w:r>
          </w:p>
        </w:tc>
      </w:tr>
      <w:tr w:rsidR="008D5F10" w14:paraId="68CC757B"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3993BA0C" w14:textId="77777777" w:rsidR="008D5F10" w:rsidRDefault="008D5F10">
            <w:pPr>
              <w:pStyle w:val="TAL"/>
            </w:pPr>
            <w:r>
              <w:t>SOR Transparent Container</w:t>
            </w:r>
          </w:p>
        </w:tc>
        <w:tc>
          <w:tcPr>
            <w:tcW w:w="2268" w:type="dxa"/>
            <w:tcBorders>
              <w:top w:val="single" w:sz="4" w:space="0" w:color="auto"/>
              <w:left w:val="nil"/>
              <w:bottom w:val="single" w:sz="4" w:space="0" w:color="auto"/>
              <w:right w:val="single" w:sz="4" w:space="0" w:color="auto"/>
            </w:tcBorders>
            <w:hideMark/>
          </w:tcPr>
          <w:p w14:paraId="73552FA7" w14:textId="77777777" w:rsidR="008D5F10" w:rsidRDefault="008D5F10">
            <w:pPr>
              <w:pStyle w:val="TAL"/>
            </w:pPr>
            <w:r>
              <w:t>Not Present</w:t>
            </w:r>
          </w:p>
        </w:tc>
        <w:tc>
          <w:tcPr>
            <w:tcW w:w="1701" w:type="dxa"/>
            <w:tcBorders>
              <w:top w:val="single" w:sz="4" w:space="0" w:color="auto"/>
              <w:left w:val="nil"/>
              <w:bottom w:val="single" w:sz="4" w:space="0" w:color="auto"/>
              <w:right w:val="single" w:sz="4" w:space="0" w:color="auto"/>
            </w:tcBorders>
            <w:hideMark/>
          </w:tcPr>
          <w:p w14:paraId="26121CF2" w14:textId="77777777" w:rsidR="008D5F10" w:rsidRDefault="008D5F10"/>
        </w:tc>
        <w:tc>
          <w:tcPr>
            <w:tcW w:w="1245" w:type="dxa"/>
            <w:tcBorders>
              <w:top w:val="single" w:sz="4" w:space="0" w:color="auto"/>
              <w:left w:val="nil"/>
              <w:bottom w:val="single" w:sz="4" w:space="0" w:color="auto"/>
              <w:right w:val="single" w:sz="4" w:space="0" w:color="auto"/>
            </w:tcBorders>
          </w:tcPr>
          <w:p w14:paraId="1FED2C62" w14:textId="77777777" w:rsidR="008D5F10" w:rsidRDefault="008D5F10">
            <w:pPr>
              <w:pStyle w:val="TAL"/>
              <w:rPr>
                <w:color w:val="000000"/>
                <w:lang w:eastAsia="ja-JP"/>
              </w:rPr>
            </w:pPr>
          </w:p>
        </w:tc>
      </w:tr>
    </w:tbl>
    <w:p w14:paraId="06C3CD46" w14:textId="77777777" w:rsidR="008D5F10" w:rsidRDefault="008D5F10" w:rsidP="008D5F10">
      <w:pPr>
        <w:tabs>
          <w:tab w:val="left" w:pos="2221"/>
        </w:tabs>
        <w:rPr>
          <w:color w:val="000000"/>
          <w:lang w:eastAsia="ja-JP"/>
        </w:rPr>
      </w:pPr>
    </w:p>
    <w:p w14:paraId="20A6A4E3" w14:textId="77777777" w:rsidR="008D5F10" w:rsidRDefault="008D5F10" w:rsidP="008D5F10">
      <w:pPr>
        <w:pStyle w:val="TH"/>
      </w:pPr>
      <w:r>
        <w:t>Table 6.3.1.10.5-3: REGISTRATION ACCEPT for NR Cell 11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D5F10" w14:paraId="73CA855A" w14:textId="77777777" w:rsidTr="008D5F1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0639E" w14:textId="77777777" w:rsidR="008D5F10" w:rsidRDefault="008D5F10">
            <w:pPr>
              <w:pStyle w:val="TAL"/>
            </w:pPr>
            <w:r>
              <w:t>Derivation Path: 38.508-1 Table 4.7.1-7</w:t>
            </w:r>
          </w:p>
        </w:tc>
      </w:tr>
      <w:tr w:rsidR="008D5F10" w14:paraId="703CC3DD"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6ACF8C" w14:textId="77777777" w:rsidR="008D5F10" w:rsidRDefault="008D5F10">
            <w:pPr>
              <w:pStyle w:val="TAH"/>
            </w:pPr>
            <w:r>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BA8FF76" w14:textId="77777777" w:rsidR="008D5F10" w:rsidRDefault="008D5F10">
            <w:pPr>
              <w:pStyle w:val="TAH"/>
            </w:pPr>
            <w:r>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5CFDEC" w14:textId="77777777" w:rsidR="008D5F10" w:rsidRDefault="008D5F10">
            <w:pPr>
              <w:pStyle w:val="TAH"/>
            </w:pPr>
            <w:r>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3863F72" w14:textId="77777777" w:rsidR="008D5F10" w:rsidRDefault="008D5F10">
            <w:pPr>
              <w:pStyle w:val="TAH"/>
            </w:pPr>
            <w:r>
              <w:t>Condition</w:t>
            </w:r>
          </w:p>
        </w:tc>
      </w:tr>
      <w:tr w:rsidR="008D5F10" w14:paraId="1326C98D"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32F21D" w14:textId="77777777" w:rsidR="008D5F10" w:rsidRDefault="008D5F10">
            <w:pPr>
              <w:pStyle w:val="TAL"/>
            </w:pPr>
            <w:r>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B7F340D" w14:textId="77777777" w:rsidR="008D5F10" w:rsidRDefault="008D5F10">
            <w:pPr>
              <w:pStyle w:val="TAL"/>
            </w:pPr>
            <w:r>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9FCB7AD" w14:textId="77777777" w:rsidR="008D5F10" w:rsidRDefault="008D5F10"/>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F1F69B3" w14:textId="77777777" w:rsidR="008D5F10" w:rsidRDefault="008D5F10">
            <w:pPr>
              <w:pStyle w:val="TAL"/>
              <w:rPr>
                <w:color w:val="000000"/>
                <w:lang w:eastAsia="ja-JP"/>
              </w:rPr>
            </w:pPr>
          </w:p>
        </w:tc>
      </w:tr>
    </w:tbl>
    <w:p w14:paraId="520EF1AD" w14:textId="77777777" w:rsidR="008D5F10" w:rsidRDefault="008D5F10" w:rsidP="008D5F10">
      <w:pPr>
        <w:rPr>
          <w:rFonts w:eastAsia="Calibri"/>
          <w:color w:val="000000"/>
          <w:lang w:eastAsia="ja-JP"/>
        </w:rPr>
      </w:pPr>
      <w:r>
        <w:rPr>
          <w:rFonts w:eastAsia="Calibri"/>
        </w:rPr>
        <w:t xml:space="preserve"> </w:t>
      </w:r>
    </w:p>
    <w:p w14:paraId="225A5051" w14:textId="77777777" w:rsidR="008D5F10" w:rsidRDefault="008D5F10" w:rsidP="008D5F10">
      <w:pPr>
        <w:pStyle w:val="TH"/>
      </w:pPr>
      <w:r>
        <w:t>Table 6.3.1.10.5-4: REGISTRATION COMPLETE for NR Cell 11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F10" w14:paraId="7C7894FA" w14:textId="77777777" w:rsidTr="008D5F10">
        <w:tc>
          <w:tcPr>
            <w:tcW w:w="9750" w:type="dxa"/>
            <w:gridSpan w:val="4"/>
            <w:tcBorders>
              <w:top w:val="single" w:sz="4" w:space="0" w:color="auto"/>
              <w:left w:val="single" w:sz="4" w:space="0" w:color="auto"/>
              <w:bottom w:val="single" w:sz="4" w:space="0" w:color="auto"/>
              <w:right w:val="single" w:sz="4" w:space="0" w:color="auto"/>
            </w:tcBorders>
            <w:hideMark/>
          </w:tcPr>
          <w:p w14:paraId="7DC7FE6D" w14:textId="77777777" w:rsidR="008D5F10" w:rsidRDefault="008D5F10">
            <w:pPr>
              <w:pStyle w:val="TAL"/>
            </w:pPr>
            <w:r>
              <w:t>Derivation Path: 38.508-1 Table 4.7.1-8</w:t>
            </w:r>
          </w:p>
        </w:tc>
      </w:tr>
      <w:tr w:rsidR="008D5F10" w14:paraId="64B74581"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38F844EA" w14:textId="77777777" w:rsidR="008D5F10" w:rsidRDefault="008D5F10">
            <w:pPr>
              <w:pStyle w:val="TAH"/>
            </w:pPr>
            <w:r>
              <w:t>Information Element</w:t>
            </w:r>
          </w:p>
        </w:tc>
        <w:tc>
          <w:tcPr>
            <w:tcW w:w="2268" w:type="dxa"/>
            <w:tcBorders>
              <w:top w:val="single" w:sz="4" w:space="0" w:color="auto"/>
              <w:left w:val="nil"/>
              <w:bottom w:val="single" w:sz="4" w:space="0" w:color="auto"/>
              <w:right w:val="single" w:sz="4" w:space="0" w:color="auto"/>
            </w:tcBorders>
            <w:hideMark/>
          </w:tcPr>
          <w:p w14:paraId="277895DB" w14:textId="77777777" w:rsidR="008D5F10" w:rsidRDefault="008D5F10">
            <w:pPr>
              <w:pStyle w:val="TAH"/>
            </w:pPr>
            <w:r>
              <w:t>Value/remark</w:t>
            </w:r>
          </w:p>
        </w:tc>
        <w:tc>
          <w:tcPr>
            <w:tcW w:w="1701" w:type="dxa"/>
            <w:tcBorders>
              <w:top w:val="single" w:sz="4" w:space="0" w:color="auto"/>
              <w:left w:val="nil"/>
              <w:bottom w:val="single" w:sz="4" w:space="0" w:color="auto"/>
              <w:right w:val="single" w:sz="4" w:space="0" w:color="auto"/>
            </w:tcBorders>
            <w:hideMark/>
          </w:tcPr>
          <w:p w14:paraId="5819CC06" w14:textId="77777777" w:rsidR="008D5F10" w:rsidRDefault="008D5F10">
            <w:pPr>
              <w:pStyle w:val="TAH"/>
            </w:pPr>
            <w:r>
              <w:t>Comment</w:t>
            </w:r>
          </w:p>
        </w:tc>
        <w:tc>
          <w:tcPr>
            <w:tcW w:w="1245" w:type="dxa"/>
            <w:tcBorders>
              <w:top w:val="single" w:sz="4" w:space="0" w:color="auto"/>
              <w:left w:val="nil"/>
              <w:bottom w:val="single" w:sz="4" w:space="0" w:color="auto"/>
              <w:right w:val="single" w:sz="4" w:space="0" w:color="auto"/>
            </w:tcBorders>
            <w:hideMark/>
          </w:tcPr>
          <w:p w14:paraId="70B4D75F" w14:textId="77777777" w:rsidR="008D5F10" w:rsidRDefault="008D5F10">
            <w:pPr>
              <w:pStyle w:val="TAH"/>
            </w:pPr>
            <w:r>
              <w:t>Condition</w:t>
            </w:r>
          </w:p>
        </w:tc>
      </w:tr>
      <w:tr w:rsidR="008D5F10" w14:paraId="1BD30B29"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65F25894" w14:textId="77777777" w:rsidR="008D5F10" w:rsidRDefault="008D5F10">
            <w:pPr>
              <w:pStyle w:val="TAL"/>
            </w:pPr>
            <w:r>
              <w:t>SOR Transparent Container</w:t>
            </w:r>
          </w:p>
        </w:tc>
        <w:tc>
          <w:tcPr>
            <w:tcW w:w="2268" w:type="dxa"/>
            <w:tcBorders>
              <w:top w:val="single" w:sz="4" w:space="0" w:color="auto"/>
              <w:left w:val="nil"/>
              <w:bottom w:val="single" w:sz="4" w:space="0" w:color="auto"/>
              <w:right w:val="single" w:sz="4" w:space="0" w:color="auto"/>
            </w:tcBorders>
            <w:hideMark/>
          </w:tcPr>
          <w:p w14:paraId="1D3D0321" w14:textId="77777777" w:rsidR="008D5F10" w:rsidRDefault="008D5F10">
            <w:pPr>
              <w:pStyle w:val="TAL"/>
            </w:pPr>
            <w:r>
              <w:t>Not Present</w:t>
            </w:r>
          </w:p>
        </w:tc>
        <w:tc>
          <w:tcPr>
            <w:tcW w:w="1701" w:type="dxa"/>
            <w:tcBorders>
              <w:top w:val="single" w:sz="4" w:space="0" w:color="auto"/>
              <w:left w:val="nil"/>
              <w:bottom w:val="single" w:sz="4" w:space="0" w:color="auto"/>
              <w:right w:val="single" w:sz="4" w:space="0" w:color="auto"/>
            </w:tcBorders>
            <w:hideMark/>
          </w:tcPr>
          <w:p w14:paraId="48ADC8E7" w14:textId="77777777" w:rsidR="008D5F10" w:rsidRDefault="008D5F10"/>
        </w:tc>
        <w:tc>
          <w:tcPr>
            <w:tcW w:w="1245" w:type="dxa"/>
            <w:tcBorders>
              <w:top w:val="single" w:sz="4" w:space="0" w:color="auto"/>
              <w:left w:val="nil"/>
              <w:bottom w:val="single" w:sz="4" w:space="0" w:color="auto"/>
              <w:right w:val="single" w:sz="4" w:space="0" w:color="auto"/>
            </w:tcBorders>
          </w:tcPr>
          <w:p w14:paraId="4E011D6F" w14:textId="77777777" w:rsidR="008D5F10" w:rsidRDefault="008D5F10">
            <w:pPr>
              <w:pStyle w:val="TAL"/>
              <w:rPr>
                <w:color w:val="000000"/>
                <w:lang w:eastAsia="ja-JP"/>
              </w:rPr>
            </w:pPr>
          </w:p>
        </w:tc>
      </w:tr>
    </w:tbl>
    <w:p w14:paraId="0A5FE396" w14:textId="77777777" w:rsidR="008D5F10" w:rsidRDefault="008D5F10" w:rsidP="008D5F10">
      <w:pPr>
        <w:rPr>
          <w:color w:val="000000"/>
          <w:lang w:eastAsia="ja-JP"/>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B445A" w14:textId="77777777" w:rsidR="00667E7A" w:rsidRDefault="00667E7A">
      <w:r>
        <w:separator/>
      </w:r>
    </w:p>
  </w:endnote>
  <w:endnote w:type="continuationSeparator" w:id="0">
    <w:p w14:paraId="5860C3D5" w14:textId="77777777" w:rsidR="00667E7A" w:rsidRDefault="00667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E749C" w14:textId="77777777" w:rsidR="00667E7A" w:rsidRDefault="00667E7A">
      <w:r>
        <w:separator/>
      </w:r>
    </w:p>
  </w:footnote>
  <w:footnote w:type="continuationSeparator" w:id="0">
    <w:p w14:paraId="0EDE52FD" w14:textId="77777777" w:rsidR="00667E7A" w:rsidRDefault="00667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6B6"/>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7E7A"/>
    <w:rsid w:val="00695808"/>
    <w:rsid w:val="006A494C"/>
    <w:rsid w:val="006A5BFE"/>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F10"/>
    <w:rsid w:val="008F3789"/>
    <w:rsid w:val="008F686C"/>
    <w:rsid w:val="009148DE"/>
    <w:rsid w:val="00941E30"/>
    <w:rsid w:val="009777D9"/>
    <w:rsid w:val="00991B88"/>
    <w:rsid w:val="009A5753"/>
    <w:rsid w:val="009A579D"/>
    <w:rsid w:val="009E3297"/>
    <w:rsid w:val="009F734F"/>
    <w:rsid w:val="00A226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44B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D5F10"/>
    <w:rPr>
      <w:rFonts w:ascii="Arial" w:hAnsi="Arial"/>
      <w:lang w:val="en-GB" w:eastAsia="en-US"/>
    </w:rPr>
  </w:style>
  <w:style w:type="character" w:customStyle="1" w:styleId="PLChar">
    <w:name w:val="PL Char"/>
    <w:link w:val="PL"/>
    <w:qFormat/>
    <w:locked/>
    <w:rsid w:val="008D5F10"/>
    <w:rPr>
      <w:rFonts w:ascii="Courier New" w:hAnsi="Courier New"/>
      <w:noProof/>
      <w:sz w:val="16"/>
      <w:lang w:val="en-GB" w:eastAsia="en-US"/>
    </w:rPr>
  </w:style>
  <w:style w:type="character" w:customStyle="1" w:styleId="TALChar">
    <w:name w:val="TAL Char"/>
    <w:link w:val="TAL"/>
    <w:qFormat/>
    <w:locked/>
    <w:rsid w:val="008D5F10"/>
    <w:rPr>
      <w:rFonts w:ascii="Arial" w:hAnsi="Arial"/>
      <w:sz w:val="18"/>
      <w:lang w:val="en-GB" w:eastAsia="en-US"/>
    </w:rPr>
  </w:style>
  <w:style w:type="character" w:customStyle="1" w:styleId="TACCar">
    <w:name w:val="TAC Car"/>
    <w:link w:val="TAC"/>
    <w:qFormat/>
    <w:locked/>
    <w:rsid w:val="008D5F10"/>
    <w:rPr>
      <w:rFonts w:ascii="Arial" w:hAnsi="Arial"/>
      <w:sz w:val="18"/>
      <w:lang w:val="en-GB" w:eastAsia="en-US"/>
    </w:rPr>
  </w:style>
  <w:style w:type="character" w:customStyle="1" w:styleId="B1Char">
    <w:name w:val="B1 Char"/>
    <w:link w:val="B1"/>
    <w:qFormat/>
    <w:locked/>
    <w:rsid w:val="008D5F10"/>
    <w:rPr>
      <w:rFonts w:ascii="Times New Roman" w:hAnsi="Times New Roman"/>
      <w:lang w:val="en-GB" w:eastAsia="en-US"/>
    </w:rPr>
  </w:style>
  <w:style w:type="character" w:customStyle="1" w:styleId="THChar">
    <w:name w:val="TH Char"/>
    <w:link w:val="TH"/>
    <w:qFormat/>
    <w:locked/>
    <w:rsid w:val="008D5F10"/>
    <w:rPr>
      <w:rFonts w:ascii="Arial" w:hAnsi="Arial"/>
      <w:b/>
      <w:lang w:val="en-GB" w:eastAsia="en-US"/>
    </w:rPr>
  </w:style>
  <w:style w:type="character" w:customStyle="1" w:styleId="B2Char">
    <w:name w:val="B2 Char"/>
    <w:link w:val="B2"/>
    <w:qFormat/>
    <w:locked/>
    <w:rsid w:val="008D5F10"/>
    <w:rPr>
      <w:rFonts w:ascii="Times New Roman" w:hAnsi="Times New Roman"/>
      <w:lang w:val="en-GB" w:eastAsia="en-US"/>
    </w:rPr>
  </w:style>
  <w:style w:type="character" w:customStyle="1" w:styleId="B3Char">
    <w:name w:val="B3 Char"/>
    <w:link w:val="B3"/>
    <w:qFormat/>
    <w:locked/>
    <w:rsid w:val="008D5F10"/>
    <w:rPr>
      <w:rFonts w:ascii="Times New Roman" w:hAnsi="Times New Roman"/>
      <w:lang w:val="en-GB" w:eastAsia="en-US"/>
    </w:rPr>
  </w:style>
  <w:style w:type="character" w:customStyle="1" w:styleId="TAHCar">
    <w:name w:val="TAH Car"/>
    <w:link w:val="TAH"/>
    <w:qFormat/>
    <w:locked/>
    <w:rsid w:val="008D5F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948660">
      <w:bodyDiv w:val="1"/>
      <w:marLeft w:val="0"/>
      <w:marRight w:val="0"/>
      <w:marTop w:val="0"/>
      <w:marBottom w:val="0"/>
      <w:divBdr>
        <w:top w:val="none" w:sz="0" w:space="0" w:color="auto"/>
        <w:left w:val="none" w:sz="0" w:space="0" w:color="auto"/>
        <w:bottom w:val="none" w:sz="0" w:space="0" w:color="auto"/>
        <w:right w:val="none" w:sz="0" w:space="0" w:color="auto"/>
      </w:divBdr>
    </w:div>
    <w:div w:id="856433390">
      <w:bodyDiv w:val="1"/>
      <w:marLeft w:val="0"/>
      <w:marRight w:val="0"/>
      <w:marTop w:val="0"/>
      <w:marBottom w:val="0"/>
      <w:divBdr>
        <w:top w:val="none" w:sz="0" w:space="0" w:color="auto"/>
        <w:left w:val="none" w:sz="0" w:space="0" w:color="auto"/>
        <w:bottom w:val="none" w:sz="0" w:space="0" w:color="auto"/>
        <w:right w:val="none" w:sz="0" w:space="0" w:color="auto"/>
      </w:divBdr>
    </w:div>
    <w:div w:id="187492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7</Pages>
  <Words>1956</Words>
  <Characters>9765</Characters>
  <Application>Microsoft Office Word</Application>
  <DocSecurity>0</DocSecurity>
  <Lines>488</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2022-04-27T09:57:00Z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R5-223087</vt:lpwstr>
  </property>
  <property fmtid="{D5CDD505-2E9C-101B-9397-08002B2CF9AE}" pid="10" name="Spec#">
    <vt:lpwstr>38.523-1</vt:lpwstr>
  </property>
  <property fmtid="{D5CDD505-2E9C-101B-9397-08002B2CF9AE}" pid="11" name="Cr#">
    <vt:lpwstr>2983</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SOR test case 6.3.1.10</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