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220841E8"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w:t>
      </w:r>
      <w:r w:rsidR="005D1BC7">
        <w:rPr>
          <w:rFonts w:ascii="Arial" w:hAnsi="Arial" w:cs="Arial"/>
          <w:b/>
          <w:bCs/>
          <w:sz w:val="24"/>
          <w:szCs w:val="24"/>
          <w:lang w:val="en-GB"/>
        </w:rPr>
        <w:t>2</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A7312C">
        <w:rPr>
          <w:rFonts w:ascii="Arial" w:hAnsi="Arial" w:cs="Arial"/>
          <w:b/>
          <w:bCs/>
          <w:sz w:val="28"/>
          <w:szCs w:val="28"/>
          <w:lang w:val="en-GB"/>
        </w:rPr>
        <w:t>R5-2</w:t>
      </w:r>
      <w:r w:rsidR="00324D6B" w:rsidRPr="00A7312C">
        <w:rPr>
          <w:rFonts w:ascii="Arial" w:hAnsi="Arial" w:cs="Arial"/>
          <w:b/>
          <w:bCs/>
          <w:sz w:val="28"/>
          <w:szCs w:val="28"/>
          <w:lang w:val="en-GB"/>
        </w:rPr>
        <w:t>1</w:t>
      </w:r>
      <w:r w:rsidR="0042175C" w:rsidRPr="00A7312C">
        <w:rPr>
          <w:rFonts w:ascii="Arial" w:hAnsi="Arial" w:cs="Arial"/>
          <w:b/>
          <w:bCs/>
          <w:sz w:val="28"/>
          <w:szCs w:val="28"/>
          <w:lang w:val="en-GB"/>
        </w:rPr>
        <w:t>5531</w:t>
      </w:r>
    </w:p>
    <w:p w14:paraId="258131DC" w14:textId="2AE16E3D" w:rsidR="005560D9" w:rsidRDefault="005560D9" w:rsidP="005560D9">
      <w:pPr>
        <w:pStyle w:val="CRCoverPage"/>
        <w:rPr>
          <w:b/>
          <w:bCs/>
          <w:sz w:val="24"/>
          <w:szCs w:val="24"/>
        </w:rPr>
      </w:pPr>
      <w:r>
        <w:rPr>
          <w:b/>
          <w:bCs/>
          <w:sz w:val="24"/>
          <w:szCs w:val="24"/>
        </w:rPr>
        <w:t xml:space="preserve">Electronic Meeting, </w:t>
      </w:r>
      <w:r w:rsidR="000B3C93">
        <w:rPr>
          <w:b/>
          <w:bCs/>
          <w:sz w:val="24"/>
          <w:szCs w:val="24"/>
        </w:rPr>
        <w:t>17</w:t>
      </w:r>
      <w:r w:rsidR="004F2185" w:rsidRPr="004F2185">
        <w:rPr>
          <w:b/>
          <w:bCs/>
          <w:sz w:val="24"/>
          <w:szCs w:val="24"/>
          <w:vertAlign w:val="superscript"/>
        </w:rPr>
        <w:t>th</w:t>
      </w:r>
      <w:r w:rsidR="004F2185">
        <w:rPr>
          <w:b/>
          <w:bCs/>
          <w:sz w:val="24"/>
          <w:szCs w:val="24"/>
        </w:rPr>
        <w:t xml:space="preserve"> May</w:t>
      </w:r>
      <w:r w:rsidR="0027603E">
        <w:rPr>
          <w:b/>
          <w:bCs/>
          <w:sz w:val="24"/>
          <w:szCs w:val="24"/>
        </w:rPr>
        <w:t xml:space="preserve"> – </w:t>
      </w:r>
      <w:r w:rsidR="004F2185">
        <w:rPr>
          <w:b/>
          <w:bCs/>
          <w:sz w:val="24"/>
          <w:szCs w:val="24"/>
        </w:rPr>
        <w:t>28</w:t>
      </w:r>
      <w:r w:rsidR="0027603E" w:rsidRPr="0027603E">
        <w:rPr>
          <w:b/>
          <w:bCs/>
          <w:sz w:val="24"/>
          <w:szCs w:val="24"/>
          <w:vertAlign w:val="superscript"/>
        </w:rPr>
        <w:t>th</w:t>
      </w:r>
      <w:r w:rsidR="0027603E">
        <w:rPr>
          <w:b/>
          <w:bCs/>
          <w:sz w:val="24"/>
          <w:szCs w:val="24"/>
        </w:rPr>
        <w:t xml:space="preserve"> Ma</w:t>
      </w:r>
      <w:r w:rsidR="004F2185">
        <w:rPr>
          <w:b/>
          <w:bCs/>
          <w:sz w:val="24"/>
          <w:szCs w:val="24"/>
        </w:rPr>
        <w:t>y</w:t>
      </w:r>
    </w:p>
    <w:p w14:paraId="68628F53" w14:textId="0DAE0D1E" w:rsidR="005560D9" w:rsidRDefault="005560D9" w:rsidP="005560D9">
      <w:pPr>
        <w:spacing w:before="240" w:after="120" w:line="257" w:lineRule="auto"/>
        <w:rPr>
          <w:rFonts w:ascii="Arial" w:hAnsi="Arial"/>
        </w:rPr>
      </w:pPr>
      <w:r>
        <w:rPr>
          <w:rFonts w:ascii="Arial" w:hAnsi="Arial"/>
          <w:b/>
        </w:rPr>
        <w:t>Title</w:t>
      </w:r>
      <w:r w:rsidR="00F24802">
        <w:rPr>
          <w:rFonts w:ascii="Arial" w:hAnsi="Arial"/>
          <w:b/>
        </w:rPr>
        <w:t xml:space="preserve">: </w:t>
      </w:r>
      <w:r w:rsidR="00997402">
        <w:rPr>
          <w:rFonts w:ascii="Arial" w:hAnsi="Arial"/>
          <w:b/>
        </w:rPr>
        <w:tab/>
      </w:r>
      <w:r w:rsidR="00997402">
        <w:rPr>
          <w:rFonts w:ascii="Arial" w:hAnsi="Arial"/>
          <w:b/>
        </w:rPr>
        <w:tab/>
        <w:t xml:space="preserve">        </w:t>
      </w:r>
      <w:r w:rsidR="00F858C0" w:rsidRPr="00817740">
        <w:rPr>
          <w:rFonts w:ascii="Arial" w:hAnsi="Arial"/>
        </w:rPr>
        <w:t>Out-of-band emissions for FR2 UL MIMO</w:t>
      </w:r>
      <w:r w:rsidR="006A7773" w:rsidRPr="00817740">
        <w:rPr>
          <w:rFonts w:ascii="Arial" w:hAnsi="Arial"/>
        </w:rPr>
        <w:t xml:space="preserve"> initial conditions</w:t>
      </w:r>
    </w:p>
    <w:p w14:paraId="28214B28" w14:textId="30631343"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r w:rsidR="00622975">
        <w:rPr>
          <w:rFonts w:ascii="Arial" w:hAnsi="Arial"/>
        </w:rPr>
        <w:t xml:space="preserve"> UK Ltd</w:t>
      </w:r>
      <w:r w:rsidR="00817740">
        <w:rPr>
          <w:rFonts w:ascii="Arial" w:hAnsi="Arial"/>
        </w:rPr>
        <w:t>, Sporton</w:t>
      </w:r>
    </w:p>
    <w:p w14:paraId="204CF581" w14:textId="77777777"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Pr="00282D48">
        <w:rPr>
          <w:rFonts w:ascii="Arial" w:eastAsia="MS Mincho" w:hAnsi="Arial"/>
          <w:lang w:val="pt-BR"/>
        </w:rPr>
        <w:t>5.3.2.17</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46C5A616" w14:textId="45B2137D" w:rsidR="00A26EAB" w:rsidRDefault="00E200C1" w:rsidP="00D27873">
      <w:pPr>
        <w:ind w:left="48"/>
        <w:rPr>
          <w:rFonts w:eastAsia="Batang"/>
        </w:rPr>
      </w:pPr>
      <w:r>
        <w:rPr>
          <w:rFonts w:eastAsia="Batang"/>
        </w:rPr>
        <w:t xml:space="preserve">Current </w:t>
      </w:r>
      <w:r w:rsidR="00E70047">
        <w:rPr>
          <w:rFonts w:eastAsia="Batang"/>
        </w:rPr>
        <w:t xml:space="preserve">test specifications </w:t>
      </w:r>
      <w:r w:rsidR="00132A95">
        <w:rPr>
          <w:rFonts w:eastAsia="Batang"/>
        </w:rPr>
        <w:t>TS 38.521-</w:t>
      </w:r>
      <w:r w:rsidR="00C5201E">
        <w:rPr>
          <w:rFonts w:eastAsia="Batang"/>
        </w:rPr>
        <w:t>2</w:t>
      </w:r>
      <w:r w:rsidR="00132A95">
        <w:rPr>
          <w:rFonts w:eastAsia="Batang"/>
        </w:rPr>
        <w:t xml:space="preserve"> ([</w:t>
      </w:r>
      <w:r w:rsidR="00831E3E">
        <w:rPr>
          <w:rFonts w:eastAsia="Batang"/>
        </w:rPr>
        <w:t>1</w:t>
      </w:r>
      <w:r w:rsidR="00132A95">
        <w:rPr>
          <w:rFonts w:eastAsia="Batang"/>
        </w:rPr>
        <w:t>])</w:t>
      </w:r>
      <w:r w:rsidR="007A6354">
        <w:rPr>
          <w:rFonts w:eastAsia="Batang"/>
        </w:rPr>
        <w:t xml:space="preserve"> </w:t>
      </w:r>
      <w:r w:rsidR="00C5201E">
        <w:rPr>
          <w:rFonts w:eastAsia="Batang"/>
        </w:rPr>
        <w:t xml:space="preserve">indicate </w:t>
      </w:r>
      <w:r w:rsidR="00A26EAB">
        <w:rPr>
          <w:rFonts w:eastAsia="Batang"/>
        </w:rPr>
        <w:t xml:space="preserve">the following missing aspects for </w:t>
      </w:r>
      <w:r w:rsidR="00A26EAB" w:rsidRPr="00881180">
        <w:rPr>
          <w:rFonts w:eastAsia="Batang"/>
        </w:rPr>
        <w:t>6.5D.2.1 Spectrum Emission Mask for UL MIMO</w:t>
      </w:r>
      <w:r w:rsidR="00A26EAB">
        <w:rPr>
          <w:rFonts w:eastAsia="Batang"/>
        </w:rPr>
        <w:t xml:space="preserve"> test case</w:t>
      </w:r>
      <w:r w:rsidR="00193639">
        <w:rPr>
          <w:rFonts w:eastAsia="Batang"/>
        </w:rPr>
        <w:t xml:space="preserve"> and 6.5D.2.2 Adjacent Channel Leakage Ratio for U</w:t>
      </w:r>
      <w:r w:rsidR="007F6FD3">
        <w:rPr>
          <w:rFonts w:eastAsia="Batang"/>
        </w:rPr>
        <w:t>L</w:t>
      </w:r>
      <w:r w:rsidR="00193639">
        <w:rPr>
          <w:rFonts w:eastAsia="Batang"/>
        </w:rPr>
        <w:t xml:space="preserve"> MIMO test case</w:t>
      </w:r>
      <w:r w:rsidR="00A26EAB">
        <w:rPr>
          <w:rFonts w:eastAsia="Batang"/>
        </w:rPr>
        <w:t>:</w:t>
      </w:r>
    </w:p>
    <w:tbl>
      <w:tblPr>
        <w:tblStyle w:val="TableGrid"/>
        <w:tblW w:w="0" w:type="auto"/>
        <w:tblInd w:w="48" w:type="dxa"/>
        <w:tblLook w:val="04A0" w:firstRow="1" w:lastRow="0" w:firstColumn="1" w:lastColumn="0" w:noHBand="0" w:noVBand="1"/>
      </w:tblPr>
      <w:tblGrid>
        <w:gridCol w:w="9302"/>
      </w:tblGrid>
      <w:tr w:rsidR="007A6354" w14:paraId="30B3F177" w14:textId="77777777" w:rsidTr="00085EB6">
        <w:tc>
          <w:tcPr>
            <w:tcW w:w="9302" w:type="dxa"/>
          </w:tcPr>
          <w:p w14:paraId="13CCBE79" w14:textId="07D20BE0" w:rsidR="007A6354" w:rsidRDefault="00B368F6" w:rsidP="00D27873">
            <w:pPr>
              <w:rPr>
                <w:rFonts w:eastAsia="Batang"/>
              </w:rPr>
            </w:pPr>
            <w:r>
              <w:rPr>
                <w:noProof/>
              </w:rPr>
              <w:drawing>
                <wp:inline distT="0" distB="0" distL="0" distR="0" wp14:anchorId="201E359E" wp14:editId="41FBAC70">
                  <wp:extent cx="5943600" cy="14814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481455"/>
                          </a:xfrm>
                          <a:prstGeom prst="rect">
                            <a:avLst/>
                          </a:prstGeom>
                        </pic:spPr>
                      </pic:pic>
                    </a:graphicData>
                  </a:graphic>
                </wp:inline>
              </w:drawing>
            </w:r>
          </w:p>
        </w:tc>
      </w:tr>
      <w:tr w:rsidR="00193639" w14:paraId="27E3CB17" w14:textId="77777777" w:rsidTr="00085EB6">
        <w:tc>
          <w:tcPr>
            <w:tcW w:w="9302" w:type="dxa"/>
          </w:tcPr>
          <w:p w14:paraId="64A84ECC" w14:textId="5D38F52D" w:rsidR="00193639" w:rsidRDefault="00EC75E6" w:rsidP="00D27873">
            <w:pPr>
              <w:rPr>
                <w:noProof/>
              </w:rPr>
            </w:pPr>
            <w:r>
              <w:rPr>
                <w:noProof/>
              </w:rPr>
              <w:drawing>
                <wp:inline distT="0" distB="0" distL="0" distR="0" wp14:anchorId="6D22B429" wp14:editId="6766698D">
                  <wp:extent cx="5934075" cy="10953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34075" cy="1095375"/>
                          </a:xfrm>
                          <a:prstGeom prst="rect">
                            <a:avLst/>
                          </a:prstGeom>
                        </pic:spPr>
                      </pic:pic>
                    </a:graphicData>
                  </a:graphic>
                </wp:inline>
              </w:drawing>
            </w:r>
          </w:p>
        </w:tc>
      </w:tr>
    </w:tbl>
    <w:p w14:paraId="0E61B5BF" w14:textId="00090694" w:rsidR="00085EB6" w:rsidRDefault="00085EB6" w:rsidP="00D27873">
      <w:pPr>
        <w:ind w:left="48"/>
        <w:rPr>
          <w:rFonts w:eastAsia="Batang"/>
        </w:rPr>
      </w:pPr>
      <w:r>
        <w:rPr>
          <w:rFonts w:eastAsia="Batang"/>
        </w:rPr>
        <w:t xml:space="preserve">This document proposes a way forward to </w:t>
      </w:r>
      <w:r w:rsidR="00B368F6">
        <w:rPr>
          <w:rFonts w:eastAsia="Batang"/>
        </w:rPr>
        <w:t>progress on th</w:t>
      </w:r>
      <w:r w:rsidR="00F173E8">
        <w:rPr>
          <w:rFonts w:eastAsia="Batang"/>
        </w:rPr>
        <w:t>ese</w:t>
      </w:r>
      <w:r w:rsidR="00B368F6">
        <w:rPr>
          <w:rFonts w:eastAsia="Batang"/>
        </w:rPr>
        <w:t xml:space="preserve"> test case</w:t>
      </w:r>
      <w:r w:rsidR="00F173E8">
        <w:rPr>
          <w:rFonts w:eastAsia="Batang"/>
        </w:rPr>
        <w:t>s</w:t>
      </w:r>
      <w:r w:rsidR="00B84C3C">
        <w:rPr>
          <w:rFonts w:eastAsia="Batang"/>
        </w:rPr>
        <w:t>.</w:t>
      </w:r>
    </w:p>
    <w:p w14:paraId="7E0F3AB4" w14:textId="6F4AC405"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E53045">
        <w:rPr>
          <w:b/>
          <w:noProof w:val="0"/>
        </w:rPr>
        <w:t>Test Point analysis discussion</w:t>
      </w:r>
    </w:p>
    <w:p w14:paraId="6DC5437C" w14:textId="61F179CD" w:rsidR="009B1441" w:rsidRDefault="00C87D3C" w:rsidP="003B29FC">
      <w:pPr>
        <w:ind w:left="48"/>
        <w:rPr>
          <w:rFonts w:eastAsia="Batang"/>
        </w:rPr>
      </w:pPr>
      <w:r>
        <w:rPr>
          <w:rFonts w:eastAsia="Batang"/>
        </w:rPr>
        <w:t xml:space="preserve">On one hand, </w:t>
      </w:r>
      <w:r w:rsidR="003405EF">
        <w:rPr>
          <w:rFonts w:eastAsia="Batang"/>
        </w:rPr>
        <w:t>for FR2 Out-of-band emissions test cases for UL MIMO</w:t>
      </w:r>
      <w:r w:rsidR="00F173E8">
        <w:rPr>
          <w:rFonts w:eastAsia="Batang"/>
        </w:rPr>
        <w:t xml:space="preserve"> (SEM and ACLR)</w:t>
      </w:r>
      <w:r w:rsidR="003405EF">
        <w:rPr>
          <w:rFonts w:eastAsia="Batang"/>
        </w:rPr>
        <w:t xml:space="preserve">, </w:t>
      </w:r>
      <w:r>
        <w:rPr>
          <w:rFonts w:eastAsia="Batang"/>
        </w:rPr>
        <w:t xml:space="preserve">there are test points </w:t>
      </w:r>
      <w:r w:rsidR="003405EF">
        <w:rPr>
          <w:rFonts w:eastAsia="Batang"/>
        </w:rPr>
        <w:t>using</w:t>
      </w:r>
      <w:r>
        <w:rPr>
          <w:rFonts w:eastAsia="Batang"/>
        </w:rPr>
        <w:t xml:space="preserve"> 256QAM modulation in the UL</w:t>
      </w:r>
      <w:r w:rsidR="003405EF">
        <w:rPr>
          <w:rFonts w:eastAsia="Batang"/>
        </w:rPr>
        <w:t>,</w:t>
      </w:r>
      <w:r>
        <w:rPr>
          <w:rFonts w:eastAsia="Batang"/>
        </w:rPr>
        <w:t xml:space="preserve"> while in FR2 such modulation has only be</w:t>
      </w:r>
      <w:r w:rsidR="009B1441">
        <w:rPr>
          <w:rFonts w:eastAsia="Batang"/>
        </w:rPr>
        <w:t>en defined for DL. Probably an incorrect leveraging form FR1 was considered.</w:t>
      </w:r>
    </w:p>
    <w:p w14:paraId="5797910E" w14:textId="31B2685B" w:rsidR="009B1441" w:rsidRDefault="0097510B" w:rsidP="003B29FC">
      <w:pPr>
        <w:ind w:left="48"/>
        <w:rPr>
          <w:rFonts w:eastAsia="Times New Roman"/>
        </w:rPr>
      </w:pPr>
      <w:r>
        <w:rPr>
          <w:rFonts w:eastAsia="Batang"/>
        </w:rPr>
        <w:t xml:space="preserve">Analyzing core requirements </w:t>
      </w:r>
      <w:r w:rsidR="00424FA2">
        <w:rPr>
          <w:rFonts w:eastAsia="Batang"/>
        </w:rPr>
        <w:t>for</w:t>
      </w:r>
      <w:r w:rsidR="006B551B">
        <w:rPr>
          <w:rFonts w:eastAsia="Batang"/>
        </w:rPr>
        <w:t xml:space="preserve"> Out-of-band emissions for UL</w:t>
      </w:r>
      <w:r w:rsidR="003405EF">
        <w:rPr>
          <w:rFonts w:eastAsia="Batang"/>
        </w:rPr>
        <w:t>-</w:t>
      </w:r>
      <w:r w:rsidR="006B551B">
        <w:rPr>
          <w:rFonts w:eastAsia="Batang"/>
        </w:rPr>
        <w:t>MIMO</w:t>
      </w:r>
      <w:r w:rsidR="003405EF">
        <w:rPr>
          <w:rFonts w:eastAsia="Batang"/>
        </w:rPr>
        <w:t xml:space="preserve"> </w:t>
      </w:r>
      <w:r>
        <w:rPr>
          <w:rFonts w:eastAsia="Batang"/>
        </w:rPr>
        <w:t>(</w:t>
      </w:r>
      <w:r w:rsidR="006B551B">
        <w:rPr>
          <w:rFonts w:eastAsia="Batang"/>
        </w:rPr>
        <w:t xml:space="preserve">section 6.5D.2 in </w:t>
      </w:r>
      <w:r>
        <w:rPr>
          <w:rFonts w:eastAsia="Batang"/>
        </w:rPr>
        <w:t xml:space="preserve">[2]), it can be seen that </w:t>
      </w:r>
      <w:r w:rsidR="00E7638D">
        <w:rPr>
          <w:rFonts w:eastAsia="Batang"/>
        </w:rPr>
        <w:t xml:space="preserve">they refer </w:t>
      </w:r>
      <w:r w:rsidR="00E7638D">
        <w:rPr>
          <w:rFonts w:eastAsia="Times New Roman"/>
        </w:rPr>
        <w:t>to SISO core requirements while having the UL MIMO configuration in place:</w:t>
      </w:r>
    </w:p>
    <w:tbl>
      <w:tblPr>
        <w:tblStyle w:val="TableGrid"/>
        <w:tblW w:w="0" w:type="auto"/>
        <w:tblInd w:w="48" w:type="dxa"/>
        <w:tblLook w:val="04A0" w:firstRow="1" w:lastRow="0" w:firstColumn="1" w:lastColumn="0" w:noHBand="0" w:noVBand="1"/>
      </w:tblPr>
      <w:tblGrid>
        <w:gridCol w:w="9302"/>
      </w:tblGrid>
      <w:tr w:rsidR="00E7638D" w14:paraId="74D3758C" w14:textId="77777777" w:rsidTr="00E7638D">
        <w:tc>
          <w:tcPr>
            <w:tcW w:w="9350" w:type="dxa"/>
          </w:tcPr>
          <w:p w14:paraId="44F48D09" w14:textId="137D4447" w:rsidR="00E7638D" w:rsidRDefault="00F16381" w:rsidP="003B29FC">
            <w:pPr>
              <w:rPr>
                <w:rFonts w:eastAsia="Batang"/>
              </w:rPr>
            </w:pPr>
            <w:r>
              <w:rPr>
                <w:noProof/>
              </w:rPr>
              <w:drawing>
                <wp:inline distT="0" distB="0" distL="0" distR="0" wp14:anchorId="217AA731" wp14:editId="5225E98A">
                  <wp:extent cx="5943600"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943600" cy="731520"/>
                          </a:xfrm>
                          <a:prstGeom prst="rect">
                            <a:avLst/>
                          </a:prstGeom>
                          <a:noFill/>
                          <a:ln>
                            <a:noFill/>
                          </a:ln>
                        </pic:spPr>
                      </pic:pic>
                    </a:graphicData>
                  </a:graphic>
                </wp:inline>
              </w:drawing>
            </w:r>
          </w:p>
        </w:tc>
      </w:tr>
    </w:tbl>
    <w:p w14:paraId="2AB27562" w14:textId="07D92358" w:rsidR="006C04FE" w:rsidRDefault="00F16381" w:rsidP="006C04FE">
      <w:pPr>
        <w:ind w:left="48"/>
        <w:rPr>
          <w:rFonts w:eastAsia="Times New Roman"/>
        </w:rPr>
      </w:pPr>
      <w:r>
        <w:rPr>
          <w:rFonts w:eastAsia="Batang"/>
        </w:rPr>
        <w:lastRenderedPageBreak/>
        <w:t xml:space="preserve">As </w:t>
      </w:r>
      <w:r w:rsidR="00A95714">
        <w:rPr>
          <w:rFonts w:eastAsia="Batang"/>
        </w:rPr>
        <w:t>MPR core requirements are also applicable to some Out-of-band emission</w:t>
      </w:r>
      <w:r w:rsidR="00614A2A">
        <w:rPr>
          <w:rFonts w:eastAsia="Batang"/>
        </w:rPr>
        <w:t xml:space="preserve"> test cases, MPR core requirements are also analyzed</w:t>
      </w:r>
      <w:r w:rsidR="006C04FE">
        <w:rPr>
          <w:rFonts w:eastAsia="Batang"/>
        </w:rPr>
        <w:t xml:space="preserve">. It can be seen that they also refer </w:t>
      </w:r>
      <w:r w:rsidR="006C04FE">
        <w:rPr>
          <w:rFonts w:eastAsia="Times New Roman"/>
        </w:rPr>
        <w:t>to corresponding SISO core requirements while having the UL MIMO configuration in place:</w:t>
      </w:r>
    </w:p>
    <w:tbl>
      <w:tblPr>
        <w:tblStyle w:val="TableGrid"/>
        <w:tblW w:w="0" w:type="auto"/>
        <w:tblInd w:w="48" w:type="dxa"/>
        <w:tblLook w:val="04A0" w:firstRow="1" w:lastRow="0" w:firstColumn="1" w:lastColumn="0" w:noHBand="0" w:noVBand="1"/>
      </w:tblPr>
      <w:tblGrid>
        <w:gridCol w:w="9302"/>
      </w:tblGrid>
      <w:tr w:rsidR="00614A2A" w14:paraId="224F2F1F" w14:textId="77777777" w:rsidTr="006C04FE">
        <w:tc>
          <w:tcPr>
            <w:tcW w:w="9302" w:type="dxa"/>
          </w:tcPr>
          <w:p w14:paraId="6C3E04E8" w14:textId="0016D603" w:rsidR="00614A2A" w:rsidRDefault="006C04FE" w:rsidP="003B29FC">
            <w:pPr>
              <w:rPr>
                <w:rFonts w:eastAsia="Batang"/>
              </w:rPr>
            </w:pPr>
            <w:r>
              <w:rPr>
                <w:noProof/>
              </w:rPr>
              <w:drawing>
                <wp:inline distT="0" distB="0" distL="0" distR="0" wp14:anchorId="3C862433" wp14:editId="35AB1A25">
                  <wp:extent cx="5943600" cy="66395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943600" cy="6639560"/>
                          </a:xfrm>
                          <a:prstGeom prst="rect">
                            <a:avLst/>
                          </a:prstGeom>
                          <a:noFill/>
                          <a:ln>
                            <a:noFill/>
                          </a:ln>
                        </pic:spPr>
                      </pic:pic>
                    </a:graphicData>
                  </a:graphic>
                </wp:inline>
              </w:drawing>
            </w:r>
          </w:p>
        </w:tc>
      </w:tr>
    </w:tbl>
    <w:p w14:paraId="5D168243" w14:textId="77777777" w:rsidR="00BF302A" w:rsidRDefault="00BF302A" w:rsidP="002C3B2F">
      <w:pPr>
        <w:ind w:left="48"/>
        <w:rPr>
          <w:rFonts w:eastAsia="Batang"/>
        </w:rPr>
      </w:pPr>
    </w:p>
    <w:p w14:paraId="7102C017" w14:textId="4603A77B" w:rsidR="00243F2B" w:rsidRDefault="003D34DF" w:rsidP="002C3B2F">
      <w:pPr>
        <w:ind w:left="48"/>
        <w:rPr>
          <w:rFonts w:eastAsia="Batang"/>
        </w:rPr>
      </w:pPr>
      <w:r>
        <w:rPr>
          <w:rFonts w:eastAsia="Batang"/>
        </w:rPr>
        <w:t>On the other hand,</w:t>
      </w:r>
      <w:r w:rsidR="00BF302A">
        <w:rPr>
          <w:rFonts w:eastAsia="Batang"/>
        </w:rPr>
        <w:t xml:space="preserve"> 38.905</w:t>
      </w:r>
      <w:r w:rsidR="00B75688">
        <w:rPr>
          <w:rFonts w:eastAsia="Batang"/>
        </w:rPr>
        <w:t xml:space="preserve"> </w:t>
      </w:r>
      <w:r w:rsidR="00243F2B">
        <w:rPr>
          <w:rFonts w:eastAsia="Batang"/>
        </w:rPr>
        <w:t xml:space="preserve">([3]) </w:t>
      </w:r>
      <w:r w:rsidR="00B75688">
        <w:rPr>
          <w:rFonts w:eastAsia="Batang"/>
        </w:rPr>
        <w:t xml:space="preserve">already includes a combined </w:t>
      </w:r>
      <w:r w:rsidR="00243F2B">
        <w:rPr>
          <w:rFonts w:eastAsia="Batang"/>
        </w:rPr>
        <w:t>test points analysis for MPR, SEM and ACLR test cases.</w:t>
      </w:r>
    </w:p>
    <w:p w14:paraId="3E288C95" w14:textId="737EB440" w:rsidR="00AD21F7" w:rsidRDefault="00CC61DC" w:rsidP="002C3B2F">
      <w:pPr>
        <w:ind w:left="48"/>
        <w:rPr>
          <w:rFonts w:eastAsia="Batang"/>
        </w:rPr>
      </w:pPr>
      <w:r>
        <w:rPr>
          <w:rFonts w:eastAsia="Batang"/>
        </w:rPr>
        <w:t xml:space="preserve">Taking into account </w:t>
      </w:r>
      <w:r w:rsidR="003405EF">
        <w:rPr>
          <w:rFonts w:eastAsia="Batang"/>
        </w:rPr>
        <w:t xml:space="preserve">current core requirements </w:t>
      </w:r>
      <w:r>
        <w:rPr>
          <w:rFonts w:eastAsia="Batang"/>
        </w:rPr>
        <w:t>definition for out-of-band emissions for FR2 UL-MIMO</w:t>
      </w:r>
      <w:r w:rsidR="00D53529">
        <w:rPr>
          <w:rFonts w:eastAsia="Batang"/>
        </w:rPr>
        <w:t>, it makes sense that test points for SA UL MIMO tes</w:t>
      </w:r>
      <w:r w:rsidR="00AD21F7">
        <w:rPr>
          <w:rFonts w:eastAsia="Batang"/>
        </w:rPr>
        <w:t>t</w:t>
      </w:r>
      <w:r w:rsidR="00D53529">
        <w:rPr>
          <w:rFonts w:eastAsia="Batang"/>
        </w:rPr>
        <w:t xml:space="preserve"> cases are exactly the same as for the test cases they refer to </w:t>
      </w:r>
      <w:r w:rsidR="00AD21F7">
        <w:rPr>
          <w:rFonts w:eastAsia="Batang"/>
        </w:rPr>
        <w:t>(FR2 SISO test cases).</w:t>
      </w:r>
    </w:p>
    <w:p w14:paraId="1AC3179E" w14:textId="2888E237" w:rsidR="00E71652" w:rsidRDefault="00AD21F7" w:rsidP="002C3B2F">
      <w:pPr>
        <w:ind w:left="48"/>
        <w:rPr>
          <w:rFonts w:eastAsia="Batang"/>
          <w:b/>
          <w:bCs/>
        </w:rPr>
      </w:pPr>
      <w:r w:rsidRPr="00E71652">
        <w:rPr>
          <w:rFonts w:eastAsia="Batang"/>
          <w:b/>
          <w:bCs/>
        </w:rPr>
        <w:t>Proposal 1: L</w:t>
      </w:r>
      <w:r w:rsidR="00E71652" w:rsidRPr="00E71652">
        <w:rPr>
          <w:rFonts w:eastAsia="Batang"/>
          <w:b/>
          <w:bCs/>
        </w:rPr>
        <w:t>everage FR2 UL SISO test points analysis for MPR, SEM and ACLR for FR2 UL MIMO MPR, SEM and ACLR test cases.</w:t>
      </w:r>
    </w:p>
    <w:p w14:paraId="6B3F0E57" w14:textId="77777777" w:rsidR="00697689" w:rsidRDefault="00B75021" w:rsidP="00CE3BD6">
      <w:pPr>
        <w:rPr>
          <w:rFonts w:eastAsia="Batang"/>
        </w:rPr>
      </w:pPr>
      <w:r w:rsidRPr="000A35ED">
        <w:rPr>
          <w:rFonts w:eastAsia="Batang"/>
        </w:rPr>
        <w:t>However, as described in 38.905 [3]</w:t>
      </w:r>
      <w:r w:rsidR="00F713BF" w:rsidRPr="000A35ED">
        <w:rPr>
          <w:rFonts w:eastAsia="Batang"/>
        </w:rPr>
        <w:t xml:space="preserve"> and according to </w:t>
      </w:r>
      <w:r w:rsidR="001616FF" w:rsidRPr="000A35ED">
        <w:rPr>
          <w:rFonts w:eastAsia="Batang"/>
        </w:rPr>
        <w:t>proposal 1 in</w:t>
      </w:r>
      <w:r w:rsidR="000A35ED">
        <w:rPr>
          <w:rFonts w:eastAsia="Batang"/>
        </w:rPr>
        <w:t xml:space="preserve"> [4]</w:t>
      </w:r>
      <w:r w:rsidR="00585212">
        <w:rPr>
          <w:rFonts w:eastAsia="Batang"/>
        </w:rPr>
        <w:t xml:space="preserve"> the waveform under test must be CP-OFDM</w:t>
      </w:r>
      <w:r w:rsidR="00697689">
        <w:rPr>
          <w:rFonts w:eastAsia="Batang"/>
        </w:rPr>
        <w:t>.</w:t>
      </w:r>
    </w:p>
    <w:p w14:paraId="1908BBC9" w14:textId="008FD8B2" w:rsidR="00CE3BD6" w:rsidRPr="003375B1" w:rsidRDefault="00697689" w:rsidP="00CE3BD6">
      <w:pPr>
        <w:rPr>
          <w:rFonts w:eastAsia="Batang"/>
          <w:b/>
          <w:bCs/>
        </w:rPr>
      </w:pPr>
      <w:r w:rsidRPr="003375B1">
        <w:rPr>
          <w:rFonts w:eastAsia="Batang"/>
          <w:b/>
          <w:bCs/>
        </w:rPr>
        <w:t xml:space="preserve">Proposal 2: </w:t>
      </w:r>
      <w:r w:rsidR="001616FF" w:rsidRPr="003375B1">
        <w:rPr>
          <w:rFonts w:eastAsia="Batang"/>
          <w:b/>
          <w:bCs/>
        </w:rPr>
        <w:t xml:space="preserve"> </w:t>
      </w:r>
      <w:r w:rsidR="00433784" w:rsidRPr="003375B1">
        <w:rPr>
          <w:rFonts w:eastAsia="Batang"/>
          <w:b/>
          <w:bCs/>
        </w:rPr>
        <w:t>Replace</w:t>
      </w:r>
      <w:r w:rsidRPr="003375B1">
        <w:rPr>
          <w:rFonts w:eastAsia="Batang"/>
          <w:b/>
          <w:bCs/>
        </w:rPr>
        <w:t xml:space="preserve"> DFT-s- to CP-OFDM </w:t>
      </w:r>
      <w:r w:rsidR="00433784" w:rsidRPr="003375B1">
        <w:rPr>
          <w:rFonts w:eastAsia="Batang"/>
          <w:b/>
          <w:bCs/>
        </w:rPr>
        <w:t xml:space="preserve">waveform </w:t>
      </w:r>
      <w:r w:rsidR="003375B1" w:rsidRPr="003375B1">
        <w:rPr>
          <w:rFonts w:eastAsia="Batang"/>
          <w:b/>
          <w:bCs/>
        </w:rPr>
        <w:t>a</w:t>
      </w:r>
      <w:r w:rsidRPr="003375B1">
        <w:rPr>
          <w:rFonts w:eastAsia="Batang"/>
          <w:b/>
          <w:bCs/>
        </w:rPr>
        <w:t xml:space="preserve">nd remove duplicated test points once </w:t>
      </w:r>
      <w:r w:rsidR="00C0556A" w:rsidRPr="003375B1">
        <w:rPr>
          <w:rFonts w:eastAsia="Batang"/>
          <w:b/>
          <w:bCs/>
        </w:rPr>
        <w:t xml:space="preserve">leveraging in proposal 1 </w:t>
      </w:r>
      <w:r w:rsidR="00433784" w:rsidRPr="003375B1">
        <w:rPr>
          <w:rFonts w:eastAsia="Batang"/>
          <w:b/>
          <w:bCs/>
        </w:rPr>
        <w:t xml:space="preserve">is applied. </w:t>
      </w:r>
    </w:p>
    <w:p w14:paraId="33FC2536" w14:textId="6953811B" w:rsidR="00CC5933" w:rsidRPr="00735E24" w:rsidRDefault="00CC5933" w:rsidP="002C3B2F">
      <w:pPr>
        <w:ind w:left="48"/>
        <w:rPr>
          <w:rFonts w:eastAsia="Batang"/>
        </w:rPr>
      </w:pPr>
      <w:r w:rsidRPr="00735E24">
        <w:rPr>
          <w:rFonts w:eastAsia="Batang"/>
        </w:rPr>
        <w:t>C</w:t>
      </w:r>
      <w:r w:rsidR="00735E24">
        <w:rPr>
          <w:rFonts w:eastAsia="Batang"/>
        </w:rPr>
        <w:t>R</w:t>
      </w:r>
      <w:r w:rsidRPr="00735E24">
        <w:rPr>
          <w:rFonts w:eastAsia="Batang"/>
        </w:rPr>
        <w:t xml:space="preserve">s detailing changes </w:t>
      </w:r>
      <w:r w:rsidR="00735E24" w:rsidRPr="00735E24">
        <w:rPr>
          <w:rFonts w:eastAsia="Batang"/>
        </w:rPr>
        <w:t>required can be found in [</w:t>
      </w:r>
      <w:r w:rsidR="00432813">
        <w:rPr>
          <w:rFonts w:eastAsia="Batang"/>
        </w:rPr>
        <w:t>5</w:t>
      </w:r>
      <w:r w:rsidR="00125EB4">
        <w:rPr>
          <w:rFonts w:eastAsia="Batang"/>
        </w:rPr>
        <w:t>, 6</w:t>
      </w:r>
      <w:r w:rsidR="00735E24" w:rsidRPr="00735E24">
        <w:rPr>
          <w:rFonts w:eastAsia="Batang"/>
        </w:rPr>
        <w:t>]</w:t>
      </w:r>
      <w:r w:rsidR="00F471AF">
        <w:rPr>
          <w:rFonts w:eastAsia="Batang"/>
        </w:rPr>
        <w:t>.</w:t>
      </w:r>
    </w:p>
    <w:p w14:paraId="1D61BD99" w14:textId="230B9DE8" w:rsidR="00210773" w:rsidRDefault="00D07D15"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FF17BE">
        <w:rPr>
          <w:b/>
          <w:noProof w:val="0"/>
          <w:lang w:eastAsia="ja-JP"/>
        </w:rPr>
        <w:t>.</w:t>
      </w:r>
      <w:r w:rsidR="00FF17BE">
        <w:rPr>
          <w:b/>
          <w:noProof w:val="0"/>
          <w:lang w:eastAsia="ja-JP"/>
        </w:rPr>
        <w:tab/>
      </w:r>
      <w:r w:rsidR="00210773">
        <w:rPr>
          <w:b/>
          <w:noProof w:val="0"/>
          <w:lang w:eastAsia="ja-JP"/>
        </w:rPr>
        <w:t>Conclusion</w:t>
      </w:r>
    </w:p>
    <w:p w14:paraId="6B34497C" w14:textId="38035BDB" w:rsidR="00813B5B" w:rsidRDefault="00813B5B" w:rsidP="00813B5B">
      <w:pPr>
        <w:ind w:left="48"/>
        <w:rPr>
          <w:rFonts w:eastAsia="Batang"/>
        </w:rPr>
      </w:pPr>
      <w:r>
        <w:rPr>
          <w:rFonts w:eastAsia="Batang"/>
        </w:rPr>
        <w:t xml:space="preserve">This document proposes a way forward to </w:t>
      </w:r>
      <w:r w:rsidR="00277431">
        <w:rPr>
          <w:rFonts w:eastAsia="Batang"/>
        </w:rPr>
        <w:t>progress on the completion of FR2 Out-of-band emissions test cases for UL-MIMO</w:t>
      </w:r>
      <w:r w:rsidR="00CC5933">
        <w:rPr>
          <w:rFonts w:eastAsia="Batang"/>
        </w:rPr>
        <w:t xml:space="preserve">. </w:t>
      </w:r>
      <w:r w:rsidR="00D07D15">
        <w:rPr>
          <w:rFonts w:eastAsia="Batang"/>
        </w:rPr>
        <w:t>The following proposal is made:</w:t>
      </w:r>
    </w:p>
    <w:p w14:paraId="121AB28C" w14:textId="0DCE5D33" w:rsidR="00CC5933" w:rsidRDefault="00CC5933" w:rsidP="00CC5933">
      <w:pPr>
        <w:ind w:left="48"/>
        <w:rPr>
          <w:rFonts w:eastAsia="Batang"/>
          <w:b/>
          <w:bCs/>
        </w:rPr>
      </w:pPr>
      <w:r w:rsidRPr="00E71652">
        <w:rPr>
          <w:rFonts w:eastAsia="Batang"/>
          <w:b/>
          <w:bCs/>
        </w:rPr>
        <w:t>Proposal 1: Leverage FR2 UL SISO test points analysis for MPR, SEM and ACLR for FR2 UL MIMO MPR, SEM and ACLR test cases.</w:t>
      </w:r>
    </w:p>
    <w:p w14:paraId="4C462AA7" w14:textId="77777777" w:rsidR="00A7312C" w:rsidRDefault="003375B1" w:rsidP="00A7312C">
      <w:pPr>
        <w:ind w:left="48"/>
        <w:rPr>
          <w:rFonts w:eastAsia="Batang"/>
          <w:b/>
          <w:bCs/>
        </w:rPr>
      </w:pPr>
      <w:r w:rsidRPr="003375B1">
        <w:rPr>
          <w:rFonts w:eastAsia="Batang"/>
          <w:b/>
          <w:bCs/>
        </w:rPr>
        <w:t xml:space="preserve">Proposal 2:  Replace DFT-s- to CP-OFDM waveform and remove duplicated test points once leveraging in proposal 1 is applied. </w:t>
      </w:r>
    </w:p>
    <w:p w14:paraId="2175FAD7" w14:textId="37477AFE" w:rsidR="007B7AE3" w:rsidRDefault="00D07D15"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Pr>
          <w:b/>
          <w:noProof w:val="0"/>
        </w:rPr>
        <w:t>.</w:t>
      </w:r>
      <w:r w:rsidR="007B7AE3">
        <w:rPr>
          <w:b/>
          <w:noProof w:val="0"/>
        </w:rPr>
        <w:tab/>
      </w:r>
      <w:r w:rsidR="007B7AE3">
        <w:rPr>
          <w:b/>
          <w:noProof w:val="0"/>
          <w:lang w:eastAsia="ja-JP"/>
        </w:rPr>
        <w:t>References</w:t>
      </w:r>
    </w:p>
    <w:p w14:paraId="05994297" w14:textId="0187372B" w:rsidR="00C5201E" w:rsidRDefault="00C5201E" w:rsidP="00C5201E">
      <w:pPr>
        <w:rPr>
          <w:rFonts w:eastAsia="MS Mincho"/>
        </w:rPr>
      </w:pPr>
      <w:r>
        <w:rPr>
          <w:rFonts w:eastAsia="MS Mincho"/>
        </w:rPr>
        <w:t xml:space="preserve">[1] 38.521-2 v16.8.0 “User Equipment (UE) conformance specification; Radio transmission and reception; </w:t>
      </w:r>
      <w:r w:rsidRPr="00297B5C">
        <w:rPr>
          <w:rFonts w:eastAsia="MS Mincho"/>
        </w:rPr>
        <w:t>Part 2: Range 2 Standalone</w:t>
      </w:r>
    </w:p>
    <w:p w14:paraId="579BB883" w14:textId="6F37ECAD" w:rsidR="00483AE3" w:rsidRDefault="00483AE3" w:rsidP="00483AE3">
      <w:pPr>
        <w:rPr>
          <w:rFonts w:eastAsia="MS Mincho"/>
        </w:rPr>
      </w:pPr>
      <w:r>
        <w:rPr>
          <w:rFonts w:eastAsia="MS Mincho"/>
        </w:rPr>
        <w:t>[</w:t>
      </w:r>
      <w:r w:rsidR="000A4078">
        <w:rPr>
          <w:rFonts w:eastAsia="MS Mincho"/>
        </w:rPr>
        <w:t>2</w:t>
      </w:r>
      <w:r>
        <w:rPr>
          <w:rFonts w:eastAsia="MS Mincho"/>
        </w:rPr>
        <w:t>] 38.101-2 v1</w:t>
      </w:r>
      <w:r w:rsidR="003719FC">
        <w:rPr>
          <w:rFonts w:eastAsia="MS Mincho"/>
        </w:rPr>
        <w:t>7</w:t>
      </w:r>
      <w:r>
        <w:rPr>
          <w:rFonts w:eastAsia="MS Mincho"/>
        </w:rPr>
        <w:t>.</w:t>
      </w:r>
      <w:r w:rsidR="003719FC">
        <w:rPr>
          <w:rFonts w:eastAsia="MS Mincho"/>
        </w:rPr>
        <w:t>2</w:t>
      </w:r>
      <w:r>
        <w:rPr>
          <w:rFonts w:eastAsia="MS Mincho"/>
        </w:rPr>
        <w:t xml:space="preserve">.0 “User Equipment (UE) Radio transmission and reception; </w:t>
      </w:r>
      <w:r w:rsidRPr="00297B5C">
        <w:rPr>
          <w:rFonts w:eastAsia="MS Mincho"/>
        </w:rPr>
        <w:t>Part 2: Range 2 Standalone</w:t>
      </w:r>
    </w:p>
    <w:p w14:paraId="4F7FA48E" w14:textId="3B91A771" w:rsidR="005F7525" w:rsidRDefault="005F7525" w:rsidP="00483AE3">
      <w:r>
        <w:rPr>
          <w:rFonts w:eastAsia="MS Mincho"/>
        </w:rPr>
        <w:t>[3] 38.905 v 17.1.0</w:t>
      </w:r>
      <w:r w:rsidR="00CC61DC">
        <w:rPr>
          <w:rFonts w:eastAsia="MS Mincho"/>
        </w:rPr>
        <w:t xml:space="preserve"> “</w:t>
      </w:r>
      <w:r w:rsidR="00CC61DC">
        <w:t>Derivation of test points for radio transmission and reception User Equipment (UE) conformance test cases”</w:t>
      </w:r>
    </w:p>
    <w:p w14:paraId="5DD16E1E" w14:textId="6A8A35C6" w:rsidR="001616FF" w:rsidRDefault="001616FF" w:rsidP="00483AE3">
      <w:r>
        <w:t>[4] R5-192024, “</w:t>
      </w:r>
      <w:r w:rsidR="000E4DD6" w:rsidRPr="000E4DD6">
        <w:t xml:space="preserve">Discussion on the waveform selection for UL MIMO tests </w:t>
      </w:r>
      <w:r w:rsidR="000E4DD6">
        <w:t>“, Huawei, HiSilicon, RAN5</w:t>
      </w:r>
      <w:r w:rsidR="00432813">
        <w:t>#4-5G-NR-Adhoc</w:t>
      </w:r>
    </w:p>
    <w:p w14:paraId="51F0F5F8" w14:textId="335F5610" w:rsidR="00F439FD" w:rsidRDefault="00F439FD" w:rsidP="00F439FD">
      <w:pPr>
        <w:rPr>
          <w:rFonts w:eastAsia="MS Mincho"/>
        </w:rPr>
      </w:pPr>
      <w:r>
        <w:rPr>
          <w:rFonts w:eastAsia="MS Mincho"/>
        </w:rPr>
        <w:t>[</w:t>
      </w:r>
      <w:r w:rsidR="00432813">
        <w:rPr>
          <w:rFonts w:eastAsia="MS Mincho"/>
        </w:rPr>
        <w:t>5</w:t>
      </w:r>
      <w:r>
        <w:rPr>
          <w:rFonts w:eastAsia="MS Mincho"/>
        </w:rPr>
        <w:t xml:space="preserve">] </w:t>
      </w:r>
      <w:r w:rsidR="00F46996" w:rsidRPr="00F46996">
        <w:rPr>
          <w:rFonts w:eastAsia="MS Mincho"/>
        </w:rPr>
        <w:t>R5-215532</w:t>
      </w:r>
      <w:r>
        <w:rPr>
          <w:rFonts w:eastAsia="MS Mincho"/>
        </w:rPr>
        <w:t>, “</w:t>
      </w:r>
      <w:r w:rsidR="004642E7">
        <w:rPr>
          <w:noProof/>
          <w:lang w:eastAsia="ko-KR"/>
        </w:rPr>
        <w:t>FR2 SA UL</w:t>
      </w:r>
      <w:r w:rsidR="009C685F">
        <w:rPr>
          <w:noProof/>
          <w:lang w:eastAsia="ko-KR"/>
        </w:rPr>
        <w:t xml:space="preserve"> </w:t>
      </w:r>
      <w:r w:rsidR="004642E7">
        <w:rPr>
          <w:noProof/>
          <w:lang w:eastAsia="ko-KR"/>
        </w:rPr>
        <w:t>MIMO Out-of-band emissions initial conditions updates</w:t>
      </w:r>
      <w:r>
        <w:rPr>
          <w:rFonts w:eastAsia="MS Mincho"/>
        </w:rPr>
        <w:t>”, Keysight Technologies, RAN5#92-e</w:t>
      </w:r>
    </w:p>
    <w:p w14:paraId="131ABB99" w14:textId="00C76E93" w:rsidR="00125EB4" w:rsidRDefault="00125EB4" w:rsidP="00125EB4">
      <w:pPr>
        <w:rPr>
          <w:rFonts w:eastAsia="MS Mincho"/>
        </w:rPr>
      </w:pPr>
      <w:r>
        <w:rPr>
          <w:rFonts w:eastAsia="MS Mincho"/>
        </w:rPr>
        <w:t>[</w:t>
      </w:r>
      <w:r>
        <w:rPr>
          <w:rFonts w:eastAsia="MS Mincho"/>
        </w:rPr>
        <w:t>6</w:t>
      </w:r>
      <w:r>
        <w:rPr>
          <w:rFonts w:eastAsia="MS Mincho"/>
        </w:rPr>
        <w:t xml:space="preserve">] </w:t>
      </w:r>
      <w:r w:rsidRPr="008F457A">
        <w:rPr>
          <w:rFonts w:eastAsia="MS Mincho"/>
        </w:rPr>
        <w:t>R5-215535</w:t>
      </w:r>
      <w:r>
        <w:rPr>
          <w:rFonts w:eastAsia="MS Mincho"/>
        </w:rPr>
        <w:t>, “</w:t>
      </w:r>
      <w:r w:rsidRPr="008F457A">
        <w:rPr>
          <w:rFonts w:eastAsia="MS Mincho"/>
        </w:rPr>
        <w:t>FR2 SA UL MIMO Maximum Power Reduction update</w:t>
      </w:r>
      <w:r>
        <w:rPr>
          <w:rFonts w:eastAsia="MS Mincho"/>
        </w:rPr>
        <w:t>”, Keysight Technologies, Sporton RAN5#92-e</w:t>
      </w:r>
    </w:p>
    <w:p w14:paraId="6B756E70" w14:textId="77777777" w:rsidR="00125EB4" w:rsidRDefault="00125EB4" w:rsidP="00F439FD">
      <w:pPr>
        <w:rPr>
          <w:rFonts w:eastAsia="MS Mincho"/>
        </w:rPr>
      </w:pPr>
    </w:p>
    <w:p w14:paraId="65BA5EDC" w14:textId="77777777" w:rsidR="00B73FC1" w:rsidRDefault="00B73FC1" w:rsidP="00F439FD">
      <w:pPr>
        <w:rPr>
          <w:rFonts w:eastAsia="MS Mincho"/>
        </w:rPr>
      </w:pPr>
    </w:p>
    <w:sectPr w:rsidR="00B73F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0"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1"/>
    <w:lvlOverride w:ilvl="0">
      <w:startOverride w:val="1"/>
    </w:lvlOverride>
  </w:num>
  <w:num w:numId="7">
    <w:abstractNumId w:val="3"/>
  </w:num>
  <w:num w:numId="8">
    <w:abstractNumId w:val="32"/>
  </w:num>
  <w:num w:numId="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5"/>
  </w:num>
  <w:num w:numId="15">
    <w:abstractNumId w:val="26"/>
  </w:num>
  <w:num w:numId="16">
    <w:abstractNumId w:val="0"/>
  </w:num>
  <w:num w:numId="17">
    <w:abstractNumId w:val="29"/>
  </w:num>
  <w:num w:numId="18">
    <w:abstractNumId w:val="33"/>
  </w:num>
  <w:num w:numId="19">
    <w:abstractNumId w:val="17"/>
  </w:num>
  <w:num w:numId="20">
    <w:abstractNumId w:val="19"/>
  </w:num>
  <w:num w:numId="21">
    <w:abstractNumId w:val="14"/>
  </w:num>
  <w:num w:numId="22">
    <w:abstractNumId w:val="28"/>
  </w:num>
  <w:num w:numId="23">
    <w:abstractNumId w:val="34"/>
  </w:num>
  <w:num w:numId="24">
    <w:abstractNumId w:val="2"/>
  </w:num>
  <w:num w:numId="25">
    <w:abstractNumId w:val="2"/>
  </w:num>
  <w:num w:numId="26">
    <w:abstractNumId w:val="21"/>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 w:numId="36">
    <w:abstractNumId w:val="20"/>
  </w:num>
  <w:num w:numId="37">
    <w:abstractNumId w:val="35"/>
  </w:num>
  <w:num w:numId="3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12C"/>
    <w:rsid w:val="00024262"/>
    <w:rsid w:val="00024DEE"/>
    <w:rsid w:val="00026425"/>
    <w:rsid w:val="00030DD5"/>
    <w:rsid w:val="00032FC4"/>
    <w:rsid w:val="00035D73"/>
    <w:rsid w:val="00037A7F"/>
    <w:rsid w:val="000426EA"/>
    <w:rsid w:val="00045CEE"/>
    <w:rsid w:val="00047DE7"/>
    <w:rsid w:val="00047F15"/>
    <w:rsid w:val="000537CC"/>
    <w:rsid w:val="00063BA2"/>
    <w:rsid w:val="00063BB5"/>
    <w:rsid w:val="0006475B"/>
    <w:rsid w:val="00070BB5"/>
    <w:rsid w:val="00076270"/>
    <w:rsid w:val="000768E5"/>
    <w:rsid w:val="000850B9"/>
    <w:rsid w:val="00085EB6"/>
    <w:rsid w:val="000875CD"/>
    <w:rsid w:val="00090668"/>
    <w:rsid w:val="00091307"/>
    <w:rsid w:val="000967DD"/>
    <w:rsid w:val="000A2374"/>
    <w:rsid w:val="000A2784"/>
    <w:rsid w:val="000A35ED"/>
    <w:rsid w:val="000A4078"/>
    <w:rsid w:val="000A4EA0"/>
    <w:rsid w:val="000A7F81"/>
    <w:rsid w:val="000B3C93"/>
    <w:rsid w:val="000B4CFF"/>
    <w:rsid w:val="000C4295"/>
    <w:rsid w:val="000C6C9B"/>
    <w:rsid w:val="000D0240"/>
    <w:rsid w:val="000D374A"/>
    <w:rsid w:val="000D797F"/>
    <w:rsid w:val="000E168D"/>
    <w:rsid w:val="000E4DD6"/>
    <w:rsid w:val="000F0466"/>
    <w:rsid w:val="000F05E0"/>
    <w:rsid w:val="000F089A"/>
    <w:rsid w:val="000F15F3"/>
    <w:rsid w:val="000F4C26"/>
    <w:rsid w:val="001022B9"/>
    <w:rsid w:val="0010580D"/>
    <w:rsid w:val="00114B0D"/>
    <w:rsid w:val="00125EB4"/>
    <w:rsid w:val="00126709"/>
    <w:rsid w:val="00126ED1"/>
    <w:rsid w:val="001279DD"/>
    <w:rsid w:val="00130BD3"/>
    <w:rsid w:val="00132A95"/>
    <w:rsid w:val="00137331"/>
    <w:rsid w:val="00143CF3"/>
    <w:rsid w:val="00146758"/>
    <w:rsid w:val="0015240D"/>
    <w:rsid w:val="001607F9"/>
    <w:rsid w:val="001616FF"/>
    <w:rsid w:val="00175196"/>
    <w:rsid w:val="0017750E"/>
    <w:rsid w:val="00187383"/>
    <w:rsid w:val="00190ECC"/>
    <w:rsid w:val="00193639"/>
    <w:rsid w:val="001937E8"/>
    <w:rsid w:val="00193E6C"/>
    <w:rsid w:val="001A2940"/>
    <w:rsid w:val="001A2FE3"/>
    <w:rsid w:val="001A6F74"/>
    <w:rsid w:val="001B2B81"/>
    <w:rsid w:val="001B5374"/>
    <w:rsid w:val="001B7052"/>
    <w:rsid w:val="001D0441"/>
    <w:rsid w:val="001D06A2"/>
    <w:rsid w:val="001D40CF"/>
    <w:rsid w:val="001D4AF5"/>
    <w:rsid w:val="001E391D"/>
    <w:rsid w:val="001F5023"/>
    <w:rsid w:val="001F7C77"/>
    <w:rsid w:val="00210773"/>
    <w:rsid w:val="00213C8B"/>
    <w:rsid w:val="00220A58"/>
    <w:rsid w:val="00220AB3"/>
    <w:rsid w:val="0022666E"/>
    <w:rsid w:val="00232408"/>
    <w:rsid w:val="00232944"/>
    <w:rsid w:val="00234D44"/>
    <w:rsid w:val="002368E2"/>
    <w:rsid w:val="002379EB"/>
    <w:rsid w:val="00243F2B"/>
    <w:rsid w:val="00253486"/>
    <w:rsid w:val="002569DC"/>
    <w:rsid w:val="00256B6B"/>
    <w:rsid w:val="00270370"/>
    <w:rsid w:val="002740AD"/>
    <w:rsid w:val="0027603E"/>
    <w:rsid w:val="00276237"/>
    <w:rsid w:val="00277431"/>
    <w:rsid w:val="00280870"/>
    <w:rsid w:val="00282D48"/>
    <w:rsid w:val="0028327C"/>
    <w:rsid w:val="00285EBB"/>
    <w:rsid w:val="00290F3B"/>
    <w:rsid w:val="00291610"/>
    <w:rsid w:val="00297B5C"/>
    <w:rsid w:val="002A0DF2"/>
    <w:rsid w:val="002A3152"/>
    <w:rsid w:val="002A4A15"/>
    <w:rsid w:val="002A6CAD"/>
    <w:rsid w:val="002B4460"/>
    <w:rsid w:val="002B5E66"/>
    <w:rsid w:val="002B6A7F"/>
    <w:rsid w:val="002B6BBE"/>
    <w:rsid w:val="002C3B2F"/>
    <w:rsid w:val="002F338A"/>
    <w:rsid w:val="00303FEA"/>
    <w:rsid w:val="003075E8"/>
    <w:rsid w:val="00311CF9"/>
    <w:rsid w:val="00313CC1"/>
    <w:rsid w:val="00313F14"/>
    <w:rsid w:val="0031663F"/>
    <w:rsid w:val="00324D6B"/>
    <w:rsid w:val="00325BD7"/>
    <w:rsid w:val="003320D6"/>
    <w:rsid w:val="00332E89"/>
    <w:rsid w:val="003375B1"/>
    <w:rsid w:val="003377F4"/>
    <w:rsid w:val="003405EF"/>
    <w:rsid w:val="00342C56"/>
    <w:rsid w:val="00344968"/>
    <w:rsid w:val="0035043F"/>
    <w:rsid w:val="00352667"/>
    <w:rsid w:val="00352B85"/>
    <w:rsid w:val="0035452A"/>
    <w:rsid w:val="00357208"/>
    <w:rsid w:val="00361635"/>
    <w:rsid w:val="00362061"/>
    <w:rsid w:val="00367ACE"/>
    <w:rsid w:val="0037058B"/>
    <w:rsid w:val="003719FC"/>
    <w:rsid w:val="003726B3"/>
    <w:rsid w:val="00380843"/>
    <w:rsid w:val="00381EBE"/>
    <w:rsid w:val="00383B32"/>
    <w:rsid w:val="00383CE4"/>
    <w:rsid w:val="0039337C"/>
    <w:rsid w:val="0039489D"/>
    <w:rsid w:val="00395FAB"/>
    <w:rsid w:val="00397E18"/>
    <w:rsid w:val="003B059D"/>
    <w:rsid w:val="003B1DFD"/>
    <w:rsid w:val="003B29FC"/>
    <w:rsid w:val="003C1654"/>
    <w:rsid w:val="003C211A"/>
    <w:rsid w:val="003C5E71"/>
    <w:rsid w:val="003C5F91"/>
    <w:rsid w:val="003D0EC5"/>
    <w:rsid w:val="003D2DBB"/>
    <w:rsid w:val="003D34DF"/>
    <w:rsid w:val="003D5746"/>
    <w:rsid w:val="003D7512"/>
    <w:rsid w:val="003F6D3D"/>
    <w:rsid w:val="00400BFF"/>
    <w:rsid w:val="004050DD"/>
    <w:rsid w:val="0040673D"/>
    <w:rsid w:val="00406978"/>
    <w:rsid w:val="00416A7C"/>
    <w:rsid w:val="0041763F"/>
    <w:rsid w:val="0042175C"/>
    <w:rsid w:val="0042344C"/>
    <w:rsid w:val="00424024"/>
    <w:rsid w:val="00424C03"/>
    <w:rsid w:val="00424FA2"/>
    <w:rsid w:val="00432813"/>
    <w:rsid w:val="00433784"/>
    <w:rsid w:val="004350AB"/>
    <w:rsid w:val="0043623A"/>
    <w:rsid w:val="0044218C"/>
    <w:rsid w:val="0044244F"/>
    <w:rsid w:val="00451B2C"/>
    <w:rsid w:val="00454E0D"/>
    <w:rsid w:val="00460137"/>
    <w:rsid w:val="00461C59"/>
    <w:rsid w:val="00464264"/>
    <w:rsid w:val="004642E7"/>
    <w:rsid w:val="00471CB9"/>
    <w:rsid w:val="0048381C"/>
    <w:rsid w:val="00483AE3"/>
    <w:rsid w:val="00485573"/>
    <w:rsid w:val="00490AFF"/>
    <w:rsid w:val="00493FA2"/>
    <w:rsid w:val="00496CE1"/>
    <w:rsid w:val="004A379A"/>
    <w:rsid w:val="004A44F4"/>
    <w:rsid w:val="004A7285"/>
    <w:rsid w:val="004B2311"/>
    <w:rsid w:val="004C24A8"/>
    <w:rsid w:val="004C3590"/>
    <w:rsid w:val="004C48FF"/>
    <w:rsid w:val="004C62D2"/>
    <w:rsid w:val="004D6232"/>
    <w:rsid w:val="004D7C70"/>
    <w:rsid w:val="004E52D3"/>
    <w:rsid w:val="004E6542"/>
    <w:rsid w:val="004F076A"/>
    <w:rsid w:val="004F2185"/>
    <w:rsid w:val="004F3DFB"/>
    <w:rsid w:val="005010B5"/>
    <w:rsid w:val="00514625"/>
    <w:rsid w:val="0051646F"/>
    <w:rsid w:val="0051790C"/>
    <w:rsid w:val="00520F67"/>
    <w:rsid w:val="005252DD"/>
    <w:rsid w:val="00526CCF"/>
    <w:rsid w:val="00526FCB"/>
    <w:rsid w:val="0053085D"/>
    <w:rsid w:val="0053104F"/>
    <w:rsid w:val="0053600F"/>
    <w:rsid w:val="00536F61"/>
    <w:rsid w:val="00537775"/>
    <w:rsid w:val="00540AA8"/>
    <w:rsid w:val="00544BEE"/>
    <w:rsid w:val="00547FDC"/>
    <w:rsid w:val="005514FB"/>
    <w:rsid w:val="0055158D"/>
    <w:rsid w:val="00552D52"/>
    <w:rsid w:val="005560D9"/>
    <w:rsid w:val="00556DC6"/>
    <w:rsid w:val="005601F3"/>
    <w:rsid w:val="00561054"/>
    <w:rsid w:val="00561E5C"/>
    <w:rsid w:val="00564CA0"/>
    <w:rsid w:val="005737A7"/>
    <w:rsid w:val="00582140"/>
    <w:rsid w:val="005828DD"/>
    <w:rsid w:val="00583EAE"/>
    <w:rsid w:val="00585212"/>
    <w:rsid w:val="005A42C2"/>
    <w:rsid w:val="005A6791"/>
    <w:rsid w:val="005B116E"/>
    <w:rsid w:val="005B41B9"/>
    <w:rsid w:val="005B6423"/>
    <w:rsid w:val="005C220F"/>
    <w:rsid w:val="005D1BC7"/>
    <w:rsid w:val="005D2DF9"/>
    <w:rsid w:val="005D4128"/>
    <w:rsid w:val="005D6773"/>
    <w:rsid w:val="005E039C"/>
    <w:rsid w:val="005E3986"/>
    <w:rsid w:val="005F21B2"/>
    <w:rsid w:val="005F7525"/>
    <w:rsid w:val="005F77F9"/>
    <w:rsid w:val="00605E99"/>
    <w:rsid w:val="00611637"/>
    <w:rsid w:val="006119DE"/>
    <w:rsid w:val="00614A2A"/>
    <w:rsid w:val="00622975"/>
    <w:rsid w:val="006324A0"/>
    <w:rsid w:val="00633B1E"/>
    <w:rsid w:val="00646196"/>
    <w:rsid w:val="00650F6D"/>
    <w:rsid w:val="00654489"/>
    <w:rsid w:val="00657F0B"/>
    <w:rsid w:val="00665189"/>
    <w:rsid w:val="00666D29"/>
    <w:rsid w:val="00672BBC"/>
    <w:rsid w:val="00676505"/>
    <w:rsid w:val="00676A1F"/>
    <w:rsid w:val="00676FEF"/>
    <w:rsid w:val="006813BE"/>
    <w:rsid w:val="006821B6"/>
    <w:rsid w:val="00692876"/>
    <w:rsid w:val="00692BEC"/>
    <w:rsid w:val="00693E08"/>
    <w:rsid w:val="00697453"/>
    <w:rsid w:val="00697689"/>
    <w:rsid w:val="006A17A2"/>
    <w:rsid w:val="006A28EC"/>
    <w:rsid w:val="006A691C"/>
    <w:rsid w:val="006A7773"/>
    <w:rsid w:val="006B03C6"/>
    <w:rsid w:val="006B161B"/>
    <w:rsid w:val="006B2A44"/>
    <w:rsid w:val="006B42B0"/>
    <w:rsid w:val="006B4761"/>
    <w:rsid w:val="006B551B"/>
    <w:rsid w:val="006B6F58"/>
    <w:rsid w:val="006C04FE"/>
    <w:rsid w:val="006C2922"/>
    <w:rsid w:val="006E5010"/>
    <w:rsid w:val="006F1439"/>
    <w:rsid w:val="006F2ABC"/>
    <w:rsid w:val="006F6EB7"/>
    <w:rsid w:val="00700736"/>
    <w:rsid w:val="007016B9"/>
    <w:rsid w:val="00703248"/>
    <w:rsid w:val="0070670C"/>
    <w:rsid w:val="00706DF9"/>
    <w:rsid w:val="00710B57"/>
    <w:rsid w:val="0071499E"/>
    <w:rsid w:val="00716D10"/>
    <w:rsid w:val="00716F9F"/>
    <w:rsid w:val="00720503"/>
    <w:rsid w:val="00724A73"/>
    <w:rsid w:val="00724C14"/>
    <w:rsid w:val="007257D3"/>
    <w:rsid w:val="00727DA1"/>
    <w:rsid w:val="00732616"/>
    <w:rsid w:val="0073376C"/>
    <w:rsid w:val="00735E24"/>
    <w:rsid w:val="00745A19"/>
    <w:rsid w:val="0075478B"/>
    <w:rsid w:val="007548CB"/>
    <w:rsid w:val="00757AE5"/>
    <w:rsid w:val="00764519"/>
    <w:rsid w:val="00765CCA"/>
    <w:rsid w:val="007663BE"/>
    <w:rsid w:val="007748EF"/>
    <w:rsid w:val="007A1A61"/>
    <w:rsid w:val="007A50A2"/>
    <w:rsid w:val="007A5B88"/>
    <w:rsid w:val="007A6354"/>
    <w:rsid w:val="007A7824"/>
    <w:rsid w:val="007A7E51"/>
    <w:rsid w:val="007B092D"/>
    <w:rsid w:val="007B30FD"/>
    <w:rsid w:val="007B5EAD"/>
    <w:rsid w:val="007B625C"/>
    <w:rsid w:val="007B7AE3"/>
    <w:rsid w:val="007C09F1"/>
    <w:rsid w:val="007C0BD7"/>
    <w:rsid w:val="007C64F5"/>
    <w:rsid w:val="007D09FA"/>
    <w:rsid w:val="007D0A15"/>
    <w:rsid w:val="007D19D4"/>
    <w:rsid w:val="007E7F96"/>
    <w:rsid w:val="007F6FD3"/>
    <w:rsid w:val="00800852"/>
    <w:rsid w:val="00803BA1"/>
    <w:rsid w:val="00807B68"/>
    <w:rsid w:val="00812B39"/>
    <w:rsid w:val="00813B5B"/>
    <w:rsid w:val="0081407C"/>
    <w:rsid w:val="00816D32"/>
    <w:rsid w:val="00817740"/>
    <w:rsid w:val="0082188D"/>
    <w:rsid w:val="008218DC"/>
    <w:rsid w:val="00823118"/>
    <w:rsid w:val="00823549"/>
    <w:rsid w:val="00826CA3"/>
    <w:rsid w:val="00830B2A"/>
    <w:rsid w:val="00831E3E"/>
    <w:rsid w:val="008345A2"/>
    <w:rsid w:val="008402A4"/>
    <w:rsid w:val="0084271D"/>
    <w:rsid w:val="00850622"/>
    <w:rsid w:val="00862431"/>
    <w:rsid w:val="00862B9B"/>
    <w:rsid w:val="00867BD6"/>
    <w:rsid w:val="008704AE"/>
    <w:rsid w:val="0087241C"/>
    <w:rsid w:val="00875663"/>
    <w:rsid w:val="00875E36"/>
    <w:rsid w:val="00881180"/>
    <w:rsid w:val="00887C23"/>
    <w:rsid w:val="00894419"/>
    <w:rsid w:val="0089591D"/>
    <w:rsid w:val="008B5EF0"/>
    <w:rsid w:val="008D517A"/>
    <w:rsid w:val="008E40ED"/>
    <w:rsid w:val="008E4AAB"/>
    <w:rsid w:val="00900F41"/>
    <w:rsid w:val="00901678"/>
    <w:rsid w:val="0090242D"/>
    <w:rsid w:val="00902C91"/>
    <w:rsid w:val="00903971"/>
    <w:rsid w:val="00906E93"/>
    <w:rsid w:val="009109ED"/>
    <w:rsid w:val="009141D3"/>
    <w:rsid w:val="0091503B"/>
    <w:rsid w:val="0091629E"/>
    <w:rsid w:val="00930131"/>
    <w:rsid w:val="0093207C"/>
    <w:rsid w:val="00935DA4"/>
    <w:rsid w:val="00941518"/>
    <w:rsid w:val="00943183"/>
    <w:rsid w:val="0094772E"/>
    <w:rsid w:val="00953642"/>
    <w:rsid w:val="0095714E"/>
    <w:rsid w:val="009624A6"/>
    <w:rsid w:val="009650CE"/>
    <w:rsid w:val="00965D0E"/>
    <w:rsid w:val="0097510B"/>
    <w:rsid w:val="00986686"/>
    <w:rsid w:val="00986A6E"/>
    <w:rsid w:val="0098727F"/>
    <w:rsid w:val="00992BB9"/>
    <w:rsid w:val="00997402"/>
    <w:rsid w:val="009A39DC"/>
    <w:rsid w:val="009A5FF3"/>
    <w:rsid w:val="009B1441"/>
    <w:rsid w:val="009B27B3"/>
    <w:rsid w:val="009B57A1"/>
    <w:rsid w:val="009C55BE"/>
    <w:rsid w:val="009C685F"/>
    <w:rsid w:val="009D5377"/>
    <w:rsid w:val="009E5402"/>
    <w:rsid w:val="00A045B8"/>
    <w:rsid w:val="00A11BB5"/>
    <w:rsid w:val="00A163EB"/>
    <w:rsid w:val="00A172D8"/>
    <w:rsid w:val="00A17B25"/>
    <w:rsid w:val="00A207E1"/>
    <w:rsid w:val="00A26EAB"/>
    <w:rsid w:val="00A31D2D"/>
    <w:rsid w:val="00A324AE"/>
    <w:rsid w:val="00A36FCD"/>
    <w:rsid w:val="00A401F5"/>
    <w:rsid w:val="00A40C47"/>
    <w:rsid w:val="00A40DCC"/>
    <w:rsid w:val="00A43F94"/>
    <w:rsid w:val="00A445E0"/>
    <w:rsid w:val="00A457E7"/>
    <w:rsid w:val="00A46C30"/>
    <w:rsid w:val="00A50219"/>
    <w:rsid w:val="00A50CD3"/>
    <w:rsid w:val="00A52162"/>
    <w:rsid w:val="00A540B3"/>
    <w:rsid w:val="00A60054"/>
    <w:rsid w:val="00A635E1"/>
    <w:rsid w:val="00A63D7D"/>
    <w:rsid w:val="00A65E99"/>
    <w:rsid w:val="00A710D7"/>
    <w:rsid w:val="00A7312C"/>
    <w:rsid w:val="00A85F50"/>
    <w:rsid w:val="00A95714"/>
    <w:rsid w:val="00AA16BF"/>
    <w:rsid w:val="00AA4E4B"/>
    <w:rsid w:val="00AB0088"/>
    <w:rsid w:val="00AB21D4"/>
    <w:rsid w:val="00AB539E"/>
    <w:rsid w:val="00AB5AFE"/>
    <w:rsid w:val="00AB5B9C"/>
    <w:rsid w:val="00AC429C"/>
    <w:rsid w:val="00AC454D"/>
    <w:rsid w:val="00AD201A"/>
    <w:rsid w:val="00AD21F7"/>
    <w:rsid w:val="00AD23AD"/>
    <w:rsid w:val="00AD67A5"/>
    <w:rsid w:val="00AD79D6"/>
    <w:rsid w:val="00AE0C82"/>
    <w:rsid w:val="00AE14EE"/>
    <w:rsid w:val="00AE2307"/>
    <w:rsid w:val="00AF5D39"/>
    <w:rsid w:val="00B10F87"/>
    <w:rsid w:val="00B17A61"/>
    <w:rsid w:val="00B24EA4"/>
    <w:rsid w:val="00B368F6"/>
    <w:rsid w:val="00B37B86"/>
    <w:rsid w:val="00B51446"/>
    <w:rsid w:val="00B54C1F"/>
    <w:rsid w:val="00B564EA"/>
    <w:rsid w:val="00B6084A"/>
    <w:rsid w:val="00B66F3B"/>
    <w:rsid w:val="00B720E3"/>
    <w:rsid w:val="00B72E22"/>
    <w:rsid w:val="00B73FC1"/>
    <w:rsid w:val="00B75021"/>
    <w:rsid w:val="00B75688"/>
    <w:rsid w:val="00B76A6C"/>
    <w:rsid w:val="00B77A57"/>
    <w:rsid w:val="00B8264B"/>
    <w:rsid w:val="00B83185"/>
    <w:rsid w:val="00B84C3C"/>
    <w:rsid w:val="00B868B6"/>
    <w:rsid w:val="00B903A9"/>
    <w:rsid w:val="00B9231E"/>
    <w:rsid w:val="00B93CD6"/>
    <w:rsid w:val="00B95EB3"/>
    <w:rsid w:val="00BB489C"/>
    <w:rsid w:val="00BB4B1E"/>
    <w:rsid w:val="00BB598A"/>
    <w:rsid w:val="00BD439C"/>
    <w:rsid w:val="00BD452F"/>
    <w:rsid w:val="00BD5C79"/>
    <w:rsid w:val="00BE3CB5"/>
    <w:rsid w:val="00BE564D"/>
    <w:rsid w:val="00BF016C"/>
    <w:rsid w:val="00BF0382"/>
    <w:rsid w:val="00BF2286"/>
    <w:rsid w:val="00BF302A"/>
    <w:rsid w:val="00BF447D"/>
    <w:rsid w:val="00C0556A"/>
    <w:rsid w:val="00C17C7C"/>
    <w:rsid w:val="00C24661"/>
    <w:rsid w:val="00C24702"/>
    <w:rsid w:val="00C2582C"/>
    <w:rsid w:val="00C2603C"/>
    <w:rsid w:val="00C3084F"/>
    <w:rsid w:val="00C32808"/>
    <w:rsid w:val="00C43128"/>
    <w:rsid w:val="00C471D9"/>
    <w:rsid w:val="00C50DF3"/>
    <w:rsid w:val="00C518CC"/>
    <w:rsid w:val="00C5201E"/>
    <w:rsid w:val="00C65DC6"/>
    <w:rsid w:val="00C6626B"/>
    <w:rsid w:val="00C75BF1"/>
    <w:rsid w:val="00C76B61"/>
    <w:rsid w:val="00C87D3C"/>
    <w:rsid w:val="00C91EEC"/>
    <w:rsid w:val="00C95337"/>
    <w:rsid w:val="00C9632E"/>
    <w:rsid w:val="00CA026F"/>
    <w:rsid w:val="00CA4D57"/>
    <w:rsid w:val="00CA629F"/>
    <w:rsid w:val="00CB3868"/>
    <w:rsid w:val="00CC01A7"/>
    <w:rsid w:val="00CC0938"/>
    <w:rsid w:val="00CC0B1E"/>
    <w:rsid w:val="00CC34B2"/>
    <w:rsid w:val="00CC3911"/>
    <w:rsid w:val="00CC4F3B"/>
    <w:rsid w:val="00CC5933"/>
    <w:rsid w:val="00CC61DC"/>
    <w:rsid w:val="00CD520B"/>
    <w:rsid w:val="00CE39D0"/>
    <w:rsid w:val="00CE3BD6"/>
    <w:rsid w:val="00CE3E11"/>
    <w:rsid w:val="00CE7C9A"/>
    <w:rsid w:val="00CF1EDE"/>
    <w:rsid w:val="00CF26C6"/>
    <w:rsid w:val="00CF6E46"/>
    <w:rsid w:val="00D0080E"/>
    <w:rsid w:val="00D01344"/>
    <w:rsid w:val="00D038B0"/>
    <w:rsid w:val="00D05092"/>
    <w:rsid w:val="00D05518"/>
    <w:rsid w:val="00D07D15"/>
    <w:rsid w:val="00D101A7"/>
    <w:rsid w:val="00D14CFD"/>
    <w:rsid w:val="00D174F7"/>
    <w:rsid w:val="00D2419D"/>
    <w:rsid w:val="00D24C5C"/>
    <w:rsid w:val="00D25236"/>
    <w:rsid w:val="00D27873"/>
    <w:rsid w:val="00D3077F"/>
    <w:rsid w:val="00D32768"/>
    <w:rsid w:val="00D34B54"/>
    <w:rsid w:val="00D40905"/>
    <w:rsid w:val="00D41571"/>
    <w:rsid w:val="00D516EC"/>
    <w:rsid w:val="00D53529"/>
    <w:rsid w:val="00D54056"/>
    <w:rsid w:val="00D6598E"/>
    <w:rsid w:val="00D67002"/>
    <w:rsid w:val="00D72D12"/>
    <w:rsid w:val="00D75BF9"/>
    <w:rsid w:val="00D82353"/>
    <w:rsid w:val="00D92146"/>
    <w:rsid w:val="00DA09F2"/>
    <w:rsid w:val="00DA48F7"/>
    <w:rsid w:val="00DB661F"/>
    <w:rsid w:val="00DB73BF"/>
    <w:rsid w:val="00DC0281"/>
    <w:rsid w:val="00DC7029"/>
    <w:rsid w:val="00DC75DA"/>
    <w:rsid w:val="00DC7A42"/>
    <w:rsid w:val="00DD51D7"/>
    <w:rsid w:val="00DE1C32"/>
    <w:rsid w:val="00DE5ECA"/>
    <w:rsid w:val="00DE6C9E"/>
    <w:rsid w:val="00DE6DFC"/>
    <w:rsid w:val="00DF02F7"/>
    <w:rsid w:val="00DF19F7"/>
    <w:rsid w:val="00DF6A64"/>
    <w:rsid w:val="00E020A3"/>
    <w:rsid w:val="00E200C1"/>
    <w:rsid w:val="00E21C5E"/>
    <w:rsid w:val="00E359BE"/>
    <w:rsid w:val="00E37C30"/>
    <w:rsid w:val="00E40C1C"/>
    <w:rsid w:val="00E45FBA"/>
    <w:rsid w:val="00E466E8"/>
    <w:rsid w:val="00E47975"/>
    <w:rsid w:val="00E53045"/>
    <w:rsid w:val="00E5318C"/>
    <w:rsid w:val="00E57409"/>
    <w:rsid w:val="00E602B2"/>
    <w:rsid w:val="00E6378B"/>
    <w:rsid w:val="00E6404C"/>
    <w:rsid w:val="00E67EE5"/>
    <w:rsid w:val="00E70047"/>
    <w:rsid w:val="00E71652"/>
    <w:rsid w:val="00E7391C"/>
    <w:rsid w:val="00E7638D"/>
    <w:rsid w:val="00E76CE1"/>
    <w:rsid w:val="00E7768D"/>
    <w:rsid w:val="00E90E6E"/>
    <w:rsid w:val="00E92114"/>
    <w:rsid w:val="00E93817"/>
    <w:rsid w:val="00E939A8"/>
    <w:rsid w:val="00E93C6D"/>
    <w:rsid w:val="00E93F49"/>
    <w:rsid w:val="00E94412"/>
    <w:rsid w:val="00E970B3"/>
    <w:rsid w:val="00EB2B25"/>
    <w:rsid w:val="00EC393E"/>
    <w:rsid w:val="00EC75E6"/>
    <w:rsid w:val="00EC7A34"/>
    <w:rsid w:val="00ED0106"/>
    <w:rsid w:val="00ED08C5"/>
    <w:rsid w:val="00EE14B4"/>
    <w:rsid w:val="00EE4DC3"/>
    <w:rsid w:val="00EF4B1C"/>
    <w:rsid w:val="00F04217"/>
    <w:rsid w:val="00F1203D"/>
    <w:rsid w:val="00F13DD9"/>
    <w:rsid w:val="00F16381"/>
    <w:rsid w:val="00F173E8"/>
    <w:rsid w:val="00F20A53"/>
    <w:rsid w:val="00F24802"/>
    <w:rsid w:val="00F25E7F"/>
    <w:rsid w:val="00F3023F"/>
    <w:rsid w:val="00F35673"/>
    <w:rsid w:val="00F439FD"/>
    <w:rsid w:val="00F46978"/>
    <w:rsid w:val="00F46996"/>
    <w:rsid w:val="00F471AF"/>
    <w:rsid w:val="00F50E35"/>
    <w:rsid w:val="00F55352"/>
    <w:rsid w:val="00F62291"/>
    <w:rsid w:val="00F63E0D"/>
    <w:rsid w:val="00F64660"/>
    <w:rsid w:val="00F70FC4"/>
    <w:rsid w:val="00F713BF"/>
    <w:rsid w:val="00F7449B"/>
    <w:rsid w:val="00F858C0"/>
    <w:rsid w:val="00F92069"/>
    <w:rsid w:val="00F925D9"/>
    <w:rsid w:val="00F92FBB"/>
    <w:rsid w:val="00F9367F"/>
    <w:rsid w:val="00F953A4"/>
    <w:rsid w:val="00F96FE2"/>
    <w:rsid w:val="00FA5AE5"/>
    <w:rsid w:val="00FA66E1"/>
    <w:rsid w:val="00FA7486"/>
    <w:rsid w:val="00FB1666"/>
    <w:rsid w:val="00FB16B8"/>
    <w:rsid w:val="00FB3C53"/>
    <w:rsid w:val="00FC19AB"/>
    <w:rsid w:val="00FC3B1D"/>
    <w:rsid w:val="00FC5FE9"/>
    <w:rsid w:val="00FC6492"/>
    <w:rsid w:val="00FD16F8"/>
    <w:rsid w:val="00FD3DFE"/>
    <w:rsid w:val="00FD5DD3"/>
    <w:rsid w:val="00FD7F29"/>
    <w:rsid w:val="00FE02B8"/>
    <w:rsid w:val="00FE0EE8"/>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5.png@01D77726.3B7624E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cid:image004.png@01D77725.641609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2.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3.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486</Words>
  <Characters>2774</Characters>
  <Application>Microsoft Office Word</Application>
  <DocSecurity>0</DocSecurity>
  <Lines>23</Lines>
  <Paragraphs>6</Paragraphs>
  <ScaleCrop>false</ScaleCrop>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3</cp:revision>
  <dcterms:created xsi:type="dcterms:W3CDTF">2021-08-06T19:10:00Z</dcterms:created>
  <dcterms:modified xsi:type="dcterms:W3CDTF">2021-08-06T19:18:00Z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