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3AABA117"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964018">
        <w:rPr>
          <w:rFonts w:eastAsia="Malgun Gothic"/>
          <w:b/>
          <w:bCs/>
          <w:sz w:val="28"/>
          <w:lang w:val="en-GB"/>
        </w:rPr>
        <w:t>5</w:t>
      </w:r>
      <w:r w:rsidRPr="00DE4417">
        <w:rPr>
          <w:rFonts w:eastAsia="Malgun Gothic"/>
          <w:b/>
          <w:bCs/>
          <w:sz w:val="28"/>
          <w:lang w:val="en-GB"/>
        </w:rPr>
        <w:t xml:space="preserve"> Meeting #</w:t>
      </w:r>
      <w:r w:rsidR="00964018">
        <w:rPr>
          <w:rFonts w:eastAsia="Malgun Gothic"/>
          <w:b/>
          <w:bCs/>
          <w:sz w:val="28"/>
          <w:lang w:val="en-GB"/>
        </w:rPr>
        <w:t>79</w:t>
      </w:r>
      <w:r w:rsidRPr="00DE4417">
        <w:rPr>
          <w:rFonts w:eastAsia="Malgun Gothic"/>
          <w:b/>
          <w:bCs/>
          <w:sz w:val="28"/>
          <w:lang w:val="en-GB" w:eastAsia="ko-KR"/>
        </w:rPr>
        <w:tab/>
      </w:r>
      <w:r w:rsidR="00964018">
        <w:rPr>
          <w:rFonts w:eastAsia="Malgun Gothic"/>
          <w:b/>
          <w:bCs/>
          <w:sz w:val="28"/>
          <w:lang w:val="en-GB"/>
        </w:rPr>
        <w:t>R5-18</w:t>
      </w:r>
      <w:r w:rsidR="000A4BBD">
        <w:rPr>
          <w:rFonts w:eastAsia="Malgun Gothic"/>
          <w:b/>
          <w:bCs/>
          <w:sz w:val="28"/>
          <w:lang w:val="en-GB"/>
        </w:rPr>
        <w:t>2808</w:t>
      </w:r>
    </w:p>
    <w:p w14:paraId="50CBE1C5" w14:textId="663D5155" w:rsidR="003E1A65" w:rsidRPr="00DE4417" w:rsidRDefault="00B32A3F"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Busan</w:t>
      </w:r>
      <w:r w:rsidR="003E1A65" w:rsidRPr="00DE4417">
        <w:rPr>
          <w:rFonts w:eastAsia="Malgun Gothic"/>
          <w:b/>
          <w:bCs/>
          <w:sz w:val="28"/>
          <w:lang w:val="en-GB" w:eastAsia="ko-KR"/>
        </w:rPr>
        <w:t xml:space="preserve">, </w:t>
      </w:r>
      <w:r>
        <w:rPr>
          <w:rFonts w:eastAsia="Malgun Gothic"/>
          <w:b/>
          <w:bCs/>
          <w:sz w:val="28"/>
          <w:lang w:val="en-GB" w:eastAsia="ko-KR"/>
        </w:rPr>
        <w:t>South Korea</w:t>
      </w:r>
      <w:r w:rsidR="003E1A65" w:rsidRPr="00DE4417">
        <w:rPr>
          <w:rFonts w:eastAsia="Malgun Gothic"/>
          <w:b/>
          <w:bCs/>
          <w:sz w:val="28"/>
          <w:lang w:val="en-GB" w:eastAsia="ko-KR"/>
        </w:rPr>
        <w:t xml:space="preserve">, </w:t>
      </w:r>
      <w:r>
        <w:rPr>
          <w:rFonts w:eastAsia="Malgun Gothic"/>
          <w:b/>
          <w:bCs/>
          <w:sz w:val="28"/>
          <w:lang w:val="en-GB" w:eastAsia="ko-KR"/>
        </w:rPr>
        <w:t>21 – 25</w:t>
      </w:r>
      <w:r w:rsidR="00FC5279">
        <w:rPr>
          <w:rFonts w:eastAsia="Malgun Gothic"/>
          <w:b/>
          <w:bCs/>
          <w:sz w:val="28"/>
          <w:lang w:val="en-GB" w:eastAsia="ko-KR"/>
        </w:rPr>
        <w:t xml:space="preserve"> </w:t>
      </w:r>
      <w:r>
        <w:rPr>
          <w:rFonts w:eastAsia="Malgun Gothic"/>
          <w:b/>
          <w:bCs/>
          <w:sz w:val="28"/>
          <w:lang w:val="en-GB" w:eastAsia="ko-KR"/>
        </w:rPr>
        <w:t>May</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1BFDD33A" w:rsidR="00B81FC7" w:rsidRPr="00DE4417" w:rsidRDefault="00B81FC7" w:rsidP="008159B1">
      <w:pPr>
        <w:ind w:left="2160" w:hanging="2160"/>
        <w:rPr>
          <w:b/>
          <w:lang w:val="en-GB"/>
        </w:rPr>
      </w:pPr>
      <w:r w:rsidRPr="00DE4417">
        <w:rPr>
          <w:b/>
          <w:lang w:val="en-GB"/>
        </w:rPr>
        <w:t>Title:</w:t>
      </w:r>
      <w:r w:rsidRPr="00DE4417">
        <w:rPr>
          <w:b/>
          <w:lang w:val="en-GB"/>
        </w:rPr>
        <w:tab/>
      </w:r>
      <w:r w:rsidR="00964018">
        <w:rPr>
          <w:lang w:val="en-GB"/>
        </w:rPr>
        <w:t>Discussion on test frequencies for spurious emissions test in FR2</w:t>
      </w:r>
    </w:p>
    <w:p w14:paraId="75E65FB7" w14:textId="37C527A1"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0A4BBD">
        <w:rPr>
          <w:lang w:val="en-GB"/>
        </w:rPr>
        <w:t>5.3.14.5</w:t>
      </w:r>
    </w:p>
    <w:p w14:paraId="21F2DA1B" w14:textId="6ADB778E"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CA60390" w14:textId="77777777" w:rsidR="00B81FC7" w:rsidRPr="00DE4417" w:rsidRDefault="00B81FC7" w:rsidP="00B81FC7">
      <w:pPr>
        <w:pStyle w:val="berschrift1"/>
        <w:rPr>
          <w:rFonts w:cs="Arial"/>
        </w:rPr>
      </w:pPr>
      <w:r w:rsidRPr="00DE4417">
        <w:rPr>
          <w:rFonts w:cs="Arial"/>
        </w:rPr>
        <w:t>Introduction</w:t>
      </w:r>
    </w:p>
    <w:p w14:paraId="700242BE" w14:textId="6B58101F" w:rsidR="00D3543D" w:rsidRDefault="00DE3F1B" w:rsidP="008159B1">
      <w:pPr>
        <w:jc w:val="both"/>
        <w:rPr>
          <w:lang w:val="en-GB"/>
        </w:rPr>
      </w:pPr>
      <w:bookmarkStart w:id="0" w:name="OLE_LINK10"/>
      <w:bookmarkStart w:id="1" w:name="OLE_LINK11"/>
      <w:r>
        <w:rPr>
          <w:lang w:val="en-GB"/>
        </w:rPr>
        <w:t>During the last few RAN5 meetings the test procedure and the applicable test frequencies for spurious emissions testing in FR2 have been discussed.</w:t>
      </w:r>
      <w:r w:rsidR="004F4B71">
        <w:rPr>
          <w:lang w:val="en-GB"/>
        </w:rPr>
        <w:t xml:space="preserve"> </w:t>
      </w:r>
      <w:r w:rsidR="00D3543D">
        <w:rPr>
          <w:lang w:val="en-GB"/>
        </w:rPr>
        <w:t>In the last meeting it was agreed to not test frequencies below 1 GHz for Tx spurious emissions and 6 GHz for Rx spurious emissions. However further investigation was necessary to investigate w</w:t>
      </w:r>
      <w:r w:rsidR="00C76529">
        <w:rPr>
          <w:lang w:val="en-GB"/>
        </w:rPr>
        <w:t>hether this can be extended to</w:t>
      </w:r>
      <w:r w:rsidR="00D3543D">
        <w:rPr>
          <w:lang w:val="en-GB"/>
        </w:rPr>
        <w:t xml:space="preserve"> </w:t>
      </w:r>
      <w:r w:rsidR="00C76529">
        <w:rPr>
          <w:lang w:val="en-GB"/>
        </w:rPr>
        <w:t>6</w:t>
      </w:r>
      <w:r w:rsidR="00D3543D">
        <w:rPr>
          <w:lang w:val="en-GB"/>
        </w:rPr>
        <w:t xml:space="preserve">GHz for Tx as well. </w:t>
      </w:r>
    </w:p>
    <w:p w14:paraId="1D922F53" w14:textId="41D052B8" w:rsidR="005F37CF" w:rsidRPr="00DE4417" w:rsidRDefault="00DE3F1B" w:rsidP="008159B1">
      <w:pPr>
        <w:jc w:val="both"/>
        <w:rPr>
          <w:lang w:val="en-GB"/>
        </w:rPr>
      </w:pPr>
      <w:r>
        <w:rPr>
          <w:lang w:val="en-GB"/>
        </w:rPr>
        <w:t>In this paper we further evaluate existing EMC specifications and show that also for higher frequencies EMC tests can be leveraged.</w:t>
      </w:r>
      <w:r w:rsidR="00D3543D">
        <w:rPr>
          <w:lang w:val="en-GB"/>
        </w:rPr>
        <w:t xml:space="preserve"> </w:t>
      </w:r>
    </w:p>
    <w:p w14:paraId="59D92B3E" w14:textId="41CAD6E4" w:rsidR="00FC45FA" w:rsidRDefault="002A659B" w:rsidP="00FC45FA">
      <w:pPr>
        <w:pStyle w:val="berschrift1"/>
        <w:rPr>
          <w:rFonts w:cs="Arial"/>
        </w:rPr>
      </w:pPr>
      <w:r w:rsidRPr="00DE4417">
        <w:rPr>
          <w:rFonts w:cs="Arial"/>
        </w:rPr>
        <w:t>Discussion</w:t>
      </w:r>
    </w:p>
    <w:p w14:paraId="123109FA" w14:textId="5EAAA177" w:rsidR="00B15E3D" w:rsidRDefault="00DE3F1B" w:rsidP="003F426A">
      <w:pPr>
        <w:rPr>
          <w:lang w:val="en-GB" w:eastAsia="en-US"/>
        </w:rPr>
      </w:pPr>
      <w:r>
        <w:rPr>
          <w:lang w:val="en-GB" w:eastAsia="en-US"/>
        </w:rPr>
        <w:t xml:space="preserve">At the last meeting in Taoyuan a discussion paper [1] was presented </w:t>
      </w:r>
      <w:r w:rsidR="00F90EBA">
        <w:rPr>
          <w:lang w:val="en-GB" w:eastAsia="en-US"/>
        </w:rPr>
        <w:t>that analysed</w:t>
      </w:r>
      <w:r>
        <w:rPr>
          <w:lang w:val="en-GB" w:eastAsia="en-US"/>
        </w:rPr>
        <w:t xml:space="preserve"> EMC specifications regarding the applicable test frequencies. </w:t>
      </w:r>
      <w:r w:rsidR="008E4E52">
        <w:rPr>
          <w:lang w:val="en-GB" w:eastAsia="en-US"/>
        </w:rPr>
        <w:t>In observation 1</w:t>
      </w:r>
      <w:bookmarkStart w:id="2" w:name="_GoBack"/>
      <w:bookmarkEnd w:id="2"/>
      <w:r w:rsidR="00D3543D">
        <w:rPr>
          <w:lang w:val="en-GB" w:eastAsia="en-US"/>
        </w:rPr>
        <w:t xml:space="preserve"> of that paper it </w:t>
      </w:r>
      <w:r>
        <w:rPr>
          <w:lang w:val="en-GB" w:eastAsia="en-US"/>
        </w:rPr>
        <w:t xml:space="preserve">was concluded that commonly frequencies up to 6GHz are covered by existing </w:t>
      </w:r>
      <w:r w:rsidR="00D3543D">
        <w:rPr>
          <w:lang w:val="en-GB" w:eastAsia="en-US"/>
        </w:rPr>
        <w:t>EMC tests.</w:t>
      </w:r>
    </w:p>
    <w:p w14:paraId="4BAADC5C" w14:textId="04D031C5" w:rsidR="00B15E3D" w:rsidRDefault="00B15E3D" w:rsidP="003F426A">
      <w:pPr>
        <w:rPr>
          <w:lang w:val="en-GB" w:eastAsia="en-US"/>
        </w:rPr>
      </w:pPr>
      <w:r>
        <w:rPr>
          <w:lang w:val="en-GB" w:eastAsia="en-US"/>
        </w:rPr>
        <w:t xml:space="preserve">In the paper and during the discussion the following </w:t>
      </w:r>
      <w:r w:rsidR="00D3543D">
        <w:rPr>
          <w:lang w:val="en-GB" w:eastAsia="en-US"/>
        </w:rPr>
        <w:t xml:space="preserve">additional </w:t>
      </w:r>
      <w:r>
        <w:rPr>
          <w:lang w:val="en-GB" w:eastAsia="en-US"/>
        </w:rPr>
        <w:t>observations were made:</w:t>
      </w:r>
    </w:p>
    <w:p w14:paraId="2CD76F6E" w14:textId="77777777" w:rsidR="00B15E3D" w:rsidRPr="00C76529" w:rsidRDefault="00B15E3D" w:rsidP="00C76529">
      <w:pPr>
        <w:rPr>
          <w:rFonts w:asciiTheme="minorHAnsi" w:hAnsiTheme="minorHAnsi" w:cstheme="minorHAnsi"/>
          <w:b/>
          <w:i/>
          <w:lang w:eastAsia="ja-JP"/>
        </w:rPr>
      </w:pPr>
      <w:r w:rsidRPr="00C76529">
        <w:rPr>
          <w:rFonts w:asciiTheme="minorHAnsi" w:hAnsiTheme="minorHAnsi" w:cstheme="minorHAnsi"/>
          <w:b/>
          <w:i/>
          <w:lang w:eastAsia="ja-JP"/>
        </w:rPr>
        <w:t xml:space="preserve">Observation 2) EMC tests do not allocate the DL/UL user data while radio link is activated. </w:t>
      </w:r>
    </w:p>
    <w:p w14:paraId="5FDAA820" w14:textId="77777777" w:rsidR="00B15E3D" w:rsidRPr="00C76529" w:rsidRDefault="00B15E3D" w:rsidP="00C76529">
      <w:pPr>
        <w:rPr>
          <w:rFonts w:asciiTheme="minorHAnsi" w:hAnsiTheme="minorHAnsi" w:cstheme="minorHAnsi"/>
          <w:b/>
          <w:i/>
          <w:lang w:eastAsia="ja-JP"/>
        </w:rPr>
      </w:pPr>
      <w:r w:rsidRPr="00C76529">
        <w:rPr>
          <w:rFonts w:asciiTheme="minorHAnsi" w:hAnsiTheme="minorHAnsi" w:cstheme="minorHAnsi"/>
          <w:b/>
          <w:i/>
          <w:lang w:eastAsia="ja-JP"/>
        </w:rPr>
        <w:t xml:space="preserve">Observation 3) 3GPP Tx Spurious tests, UL data is allocated with maximum tx power. </w:t>
      </w:r>
    </w:p>
    <w:p w14:paraId="56A51B17" w14:textId="77777777" w:rsidR="00D3543D" w:rsidRDefault="00B15E3D" w:rsidP="003F426A">
      <w:pPr>
        <w:rPr>
          <w:lang w:val="en-GB" w:eastAsia="en-US"/>
        </w:rPr>
      </w:pPr>
      <w:r>
        <w:rPr>
          <w:lang w:val="en-GB" w:eastAsia="en-US"/>
        </w:rPr>
        <w:t>We further analysed available EMC standards in e.g. [2]</w:t>
      </w:r>
      <w:r w:rsidR="00D3543D">
        <w:rPr>
          <w:lang w:val="en-GB" w:eastAsia="en-US"/>
        </w:rPr>
        <w:t xml:space="preserve"> and [3]</w:t>
      </w:r>
      <w:r>
        <w:rPr>
          <w:lang w:val="en-GB" w:eastAsia="en-US"/>
        </w:rPr>
        <w:t xml:space="preserve"> and found that in this context observation 2 is not correct for existing EMC tests on E-UTRA UEs. </w:t>
      </w:r>
    </w:p>
    <w:p w14:paraId="1DA2B735" w14:textId="34E96159" w:rsidR="003F426A" w:rsidRDefault="00B15E3D" w:rsidP="003F426A">
      <w:pPr>
        <w:rPr>
          <w:lang w:val="en-GB" w:eastAsia="en-US"/>
        </w:rPr>
      </w:pPr>
      <w:r>
        <w:rPr>
          <w:lang w:val="en-GB" w:eastAsia="en-US"/>
        </w:rPr>
        <w:t xml:space="preserve">Clause 4.2.2 of </w:t>
      </w:r>
      <w:r w:rsidR="00D3543D">
        <w:rPr>
          <w:lang w:val="en-GB" w:eastAsia="en-US"/>
        </w:rPr>
        <w:t>[2]</w:t>
      </w:r>
      <w:r>
        <w:rPr>
          <w:lang w:val="en-GB" w:eastAsia="en-US"/>
        </w:rPr>
        <w:t xml:space="preserve"> refers back to </w:t>
      </w:r>
      <w:r w:rsidR="00C76529">
        <w:rPr>
          <w:lang w:val="en-GB" w:eastAsia="en-US"/>
        </w:rPr>
        <w:t xml:space="preserve">3GPP TS </w:t>
      </w:r>
      <w:r>
        <w:rPr>
          <w:lang w:val="en-GB" w:eastAsia="en-US"/>
        </w:rPr>
        <w:t xml:space="preserve">36.508 and </w:t>
      </w:r>
      <w:r w:rsidR="00C76529">
        <w:rPr>
          <w:lang w:val="en-GB" w:eastAsia="en-US"/>
        </w:rPr>
        <w:t xml:space="preserve">3GPP TS </w:t>
      </w:r>
      <w:r>
        <w:rPr>
          <w:lang w:val="en-GB" w:eastAsia="en-US"/>
        </w:rPr>
        <w:t>36.101 for RMCs to be used during testing. So it is guaranteed that during Tx spurious emission tests RBs are allocated in the UL.</w:t>
      </w:r>
    </w:p>
    <w:p w14:paraId="7B64D0D0" w14:textId="4C0B364A" w:rsidR="00B15E3D" w:rsidRDefault="00B15E3D" w:rsidP="003F426A">
      <w:pPr>
        <w:rPr>
          <w:lang w:val="en-GB" w:eastAsia="en-US"/>
        </w:rPr>
      </w:pPr>
      <w:r>
        <w:rPr>
          <w:lang w:val="en-GB" w:eastAsia="en-US"/>
        </w:rPr>
        <w:t>Furthermore in the same section it is stated as well that continuous TPC up commands shall be sen</w:t>
      </w:r>
      <w:r w:rsidR="00F90EBA">
        <w:rPr>
          <w:lang w:val="en-GB" w:eastAsia="en-US"/>
        </w:rPr>
        <w:t>t</w:t>
      </w:r>
      <w:r>
        <w:rPr>
          <w:lang w:val="en-GB" w:eastAsia="en-US"/>
        </w:rPr>
        <w:t xml:space="preserve"> to the UE, effectively ensuring that the UE transmits at its highest output power.</w:t>
      </w:r>
    </w:p>
    <w:p w14:paraId="26FA290E" w14:textId="429FE5C0" w:rsidR="00E643CD" w:rsidRDefault="00D3543D" w:rsidP="00D3543D">
      <w:pPr>
        <w:rPr>
          <w:lang w:val="en-GB" w:eastAsia="en-US"/>
        </w:rPr>
      </w:pPr>
      <w:r>
        <w:rPr>
          <w:lang w:val="en-GB" w:eastAsia="en-US"/>
        </w:rPr>
        <w:t xml:space="preserve">In </w:t>
      </w:r>
      <w:r w:rsidR="00E643CD">
        <w:rPr>
          <w:lang w:val="en-GB" w:eastAsia="en-US"/>
        </w:rPr>
        <w:t xml:space="preserve">ITU-T K.116 [3] </w:t>
      </w:r>
      <w:r>
        <w:rPr>
          <w:lang w:val="en-GB" w:eastAsia="en-US"/>
        </w:rPr>
        <w:t>it is stated</w:t>
      </w:r>
      <w:r w:rsidR="00E643CD">
        <w:rPr>
          <w:lang w:val="en-GB" w:eastAsia="en-US"/>
        </w:rPr>
        <w:t xml:space="preserve"> in section 6.2.2 that the device under test shall transmit with “normal test modulation” and at its maximum output power. </w:t>
      </w:r>
      <w:r>
        <w:rPr>
          <w:lang w:val="en-GB" w:eastAsia="en-US"/>
        </w:rPr>
        <w:t>This leads to similar conditions as stated in [2].</w:t>
      </w:r>
    </w:p>
    <w:p w14:paraId="7D1B0E06" w14:textId="04100D98" w:rsidR="00B15E3D" w:rsidRDefault="00B15E3D" w:rsidP="003F426A">
      <w:pPr>
        <w:rPr>
          <w:lang w:val="en-GB" w:eastAsia="en-US"/>
        </w:rPr>
      </w:pPr>
      <w:r>
        <w:rPr>
          <w:lang w:val="en-GB" w:eastAsia="en-US"/>
        </w:rPr>
        <w:lastRenderedPageBreak/>
        <w:t xml:space="preserve">In our understanding, while the test signals may not be 100% identical, this </w:t>
      </w:r>
      <w:r w:rsidR="00E643CD">
        <w:rPr>
          <w:lang w:val="en-GB" w:eastAsia="en-US"/>
        </w:rPr>
        <w:t>means that the conditions for these EMC tests are comparable to the spurious emissions tests defined in 3GPP.</w:t>
      </w:r>
    </w:p>
    <w:p w14:paraId="2680CDD1" w14:textId="611714C1" w:rsidR="00B15E3D" w:rsidRDefault="00B15E3D" w:rsidP="003F426A">
      <w:pPr>
        <w:rPr>
          <w:b/>
          <w:lang w:val="en-GB" w:eastAsia="en-US"/>
        </w:rPr>
      </w:pPr>
      <w:r w:rsidRPr="00B15E3D">
        <w:rPr>
          <w:b/>
          <w:lang w:val="en-GB" w:eastAsia="en-US"/>
        </w:rPr>
        <w:t>Observation 1:</w:t>
      </w:r>
      <w:r>
        <w:rPr>
          <w:b/>
          <w:lang w:val="en-GB" w:eastAsia="en-US"/>
        </w:rPr>
        <w:t xml:space="preserve"> Test conditions for available E</w:t>
      </w:r>
      <w:r w:rsidR="00F90EBA">
        <w:rPr>
          <w:b/>
          <w:lang w:val="en-GB" w:eastAsia="en-US"/>
        </w:rPr>
        <w:t>-</w:t>
      </w:r>
      <w:r>
        <w:rPr>
          <w:b/>
          <w:lang w:val="en-GB" w:eastAsia="en-US"/>
        </w:rPr>
        <w:t xml:space="preserve">UTRA EMC tests are comparable to the </w:t>
      </w:r>
      <w:r w:rsidR="006D5694">
        <w:rPr>
          <w:b/>
          <w:lang w:val="en-GB" w:eastAsia="en-US"/>
        </w:rPr>
        <w:t>conditions for spurious emissions in 36.521-1 and 38.521-2.</w:t>
      </w:r>
    </w:p>
    <w:p w14:paraId="17721746" w14:textId="1376310D" w:rsidR="006D5694" w:rsidRDefault="006D5694" w:rsidP="003F426A">
      <w:pPr>
        <w:rPr>
          <w:lang w:val="en-GB" w:eastAsia="en-US"/>
        </w:rPr>
      </w:pPr>
      <w:r w:rsidRPr="006D5694">
        <w:rPr>
          <w:lang w:val="en-GB" w:eastAsia="en-US"/>
        </w:rPr>
        <w:t>Although</w:t>
      </w:r>
      <w:r>
        <w:rPr>
          <w:lang w:val="en-GB" w:eastAsia="en-US"/>
        </w:rPr>
        <w:t xml:space="preserve"> no specific EMC regulatory specifications</w:t>
      </w:r>
      <w:r w:rsidR="008129D6">
        <w:rPr>
          <w:lang w:val="en-GB" w:eastAsia="en-US"/>
        </w:rPr>
        <w:t xml:space="preserve"> specifically</w:t>
      </w:r>
      <w:r>
        <w:rPr>
          <w:lang w:val="en-GB" w:eastAsia="en-US"/>
        </w:rPr>
        <w:t xml:space="preserve"> for 5G mobiles exist at </w:t>
      </w:r>
      <w:r w:rsidR="00C76529">
        <w:rPr>
          <w:lang w:val="en-GB" w:eastAsia="en-US"/>
        </w:rPr>
        <w:t>this point in time</w:t>
      </w:r>
      <w:r>
        <w:rPr>
          <w:lang w:val="en-GB" w:eastAsia="en-US"/>
        </w:rPr>
        <w:t>, it should be assumed that these will follow the existing specifications in a similar pattern.</w:t>
      </w:r>
    </w:p>
    <w:p w14:paraId="3F630451" w14:textId="5F13EF89" w:rsidR="009323C6" w:rsidRDefault="00D3543D" w:rsidP="003F426A">
      <w:pPr>
        <w:rPr>
          <w:lang w:val="en-GB" w:eastAsia="en-US"/>
        </w:rPr>
      </w:pPr>
      <w:r>
        <w:rPr>
          <w:lang w:val="en-GB" w:eastAsia="en-US"/>
        </w:rPr>
        <w:t xml:space="preserve">Taking into account that commonly frequencies up to 6GHz are tested by EMC tests and that the test conditions are comparable to those in 3GPP E-UTRA and 5G specifications, it is recommended to adapt the lower limit of the FR2 spurious emissions limit to at least 6GHz. </w:t>
      </w:r>
    </w:p>
    <w:p w14:paraId="511FD259" w14:textId="466CE53C" w:rsidR="00D3543D" w:rsidRDefault="00D3543D" w:rsidP="003F426A">
      <w:pPr>
        <w:rPr>
          <w:lang w:val="en-GB" w:eastAsia="en-US"/>
        </w:rPr>
      </w:pPr>
      <w:r>
        <w:rPr>
          <w:lang w:val="en-GB" w:eastAsia="en-US"/>
        </w:rPr>
        <w:t>In c</w:t>
      </w:r>
      <w:r w:rsidR="009323C6">
        <w:rPr>
          <w:lang w:val="en-GB" w:eastAsia="en-US"/>
        </w:rPr>
        <w:t xml:space="preserve">ase further investigation show that higher ranges can be covered by existing EMC or RSE tests </w:t>
      </w:r>
      <w:r>
        <w:rPr>
          <w:lang w:val="en-GB" w:eastAsia="en-US"/>
        </w:rPr>
        <w:t>the limit can be discussed again.</w:t>
      </w:r>
    </w:p>
    <w:p w14:paraId="0299D200" w14:textId="3407E09B" w:rsidR="009323C6" w:rsidRDefault="009323C6" w:rsidP="003F426A">
      <w:pPr>
        <w:rPr>
          <w:b/>
          <w:lang w:val="en-GB" w:eastAsia="en-US"/>
        </w:rPr>
      </w:pPr>
      <w:r w:rsidRPr="00B15E3D">
        <w:rPr>
          <w:b/>
          <w:lang w:val="en-GB" w:eastAsia="en-US"/>
        </w:rPr>
        <w:t xml:space="preserve">Observation </w:t>
      </w:r>
      <w:r>
        <w:rPr>
          <w:b/>
          <w:lang w:val="en-GB" w:eastAsia="en-US"/>
        </w:rPr>
        <w:t>2</w:t>
      </w:r>
      <w:r w:rsidRPr="00B15E3D">
        <w:rPr>
          <w:b/>
          <w:lang w:val="en-GB" w:eastAsia="en-US"/>
        </w:rPr>
        <w:t>:</w:t>
      </w:r>
      <w:r>
        <w:rPr>
          <w:b/>
          <w:lang w:val="en-GB" w:eastAsia="en-US"/>
        </w:rPr>
        <w:t xml:space="preserve"> At least up to 6GHz EMC tests can be used to cover the spurious emissions test in FR2.</w:t>
      </w:r>
    </w:p>
    <w:p w14:paraId="57865CD5" w14:textId="6A418672" w:rsidR="009323C6" w:rsidRPr="009323C6" w:rsidRDefault="009323C6" w:rsidP="003F426A">
      <w:pPr>
        <w:rPr>
          <w:b/>
          <w:lang w:val="en-GB" w:eastAsia="en-US"/>
        </w:rPr>
      </w:pPr>
      <w:r w:rsidRPr="00B15E3D">
        <w:rPr>
          <w:b/>
          <w:lang w:val="en-GB" w:eastAsia="en-US"/>
        </w:rPr>
        <w:t>Observation</w:t>
      </w:r>
      <w:r>
        <w:rPr>
          <w:b/>
          <w:lang w:val="en-GB" w:eastAsia="en-US"/>
        </w:rPr>
        <w:t xml:space="preserve"> 3</w:t>
      </w:r>
      <w:r w:rsidRPr="00B15E3D">
        <w:rPr>
          <w:b/>
          <w:lang w:val="en-GB" w:eastAsia="en-US"/>
        </w:rPr>
        <w:t>:</w:t>
      </w:r>
      <w:r>
        <w:rPr>
          <w:b/>
          <w:lang w:val="en-GB" w:eastAsia="en-US"/>
        </w:rPr>
        <w:t xml:space="preserve"> For frequencies higher than 6GHz it can be further investigated, whether it is possible to leverage existing EMC/RSE tests</w:t>
      </w:r>
    </w:p>
    <w:p w14:paraId="5B541D2D" w14:textId="5253784D" w:rsidR="00D3543D" w:rsidRPr="00D3543D" w:rsidRDefault="00D3543D" w:rsidP="003F426A">
      <w:pPr>
        <w:rPr>
          <w:b/>
          <w:lang w:val="en-GB" w:eastAsia="en-US"/>
        </w:rPr>
      </w:pPr>
      <w:r>
        <w:rPr>
          <w:b/>
          <w:lang w:val="en-GB" w:eastAsia="en-US"/>
        </w:rPr>
        <w:t>Proposal</w:t>
      </w:r>
      <w:r w:rsidRPr="00B15E3D">
        <w:rPr>
          <w:b/>
          <w:lang w:val="en-GB" w:eastAsia="en-US"/>
        </w:rPr>
        <w:t xml:space="preserve"> 1:</w:t>
      </w:r>
      <w:r>
        <w:rPr>
          <w:b/>
          <w:lang w:val="en-GB" w:eastAsia="en-US"/>
        </w:rPr>
        <w:t xml:space="preserve"> Tx and Rx spurious emission TCs for FR2 start from</w:t>
      </w:r>
      <w:r w:rsidR="009323C6">
        <w:rPr>
          <w:b/>
          <w:lang w:val="en-GB" w:eastAsia="en-US"/>
        </w:rPr>
        <w:t xml:space="preserve"> at least</w:t>
      </w:r>
      <w:r>
        <w:rPr>
          <w:b/>
          <w:lang w:val="en-GB" w:eastAsia="en-US"/>
        </w:rPr>
        <w:t xml:space="preserve"> 6GHz and do not test frequencies below.</w:t>
      </w:r>
    </w:p>
    <w:bookmarkEnd w:id="0"/>
    <w:bookmarkEnd w:id="1"/>
    <w:p w14:paraId="6A30F3C3" w14:textId="29BAE3FE" w:rsidR="00EE0AC3" w:rsidRPr="00DE4417" w:rsidRDefault="00F71811" w:rsidP="00EE0AC3">
      <w:pPr>
        <w:pStyle w:val="berschrift1"/>
        <w:rPr>
          <w:rFonts w:cs="Arial"/>
        </w:rPr>
      </w:pPr>
      <w:r w:rsidRPr="00DE4417">
        <w:rPr>
          <w:rFonts w:cs="Arial"/>
        </w:rPr>
        <w:t>Proposals</w:t>
      </w:r>
    </w:p>
    <w:p w14:paraId="65C25269" w14:textId="185214B1" w:rsidR="00DE1186" w:rsidRPr="00C76529" w:rsidRDefault="00D3543D" w:rsidP="00C76529">
      <w:bookmarkStart w:id="3" w:name="_Ref473660868"/>
      <w:bookmarkStart w:id="4" w:name="_Ref473660708"/>
      <w:bookmarkStart w:id="5" w:name="OLE_LINK6"/>
      <w:bookmarkStart w:id="6" w:name="OLE_LINK7"/>
      <w:r w:rsidRPr="00C76529">
        <w:t xml:space="preserve">In this paper we have further analysed existing EMC standards and conclude that it is feasible to not test frequencies below 6 GHz in the spurious emissions TC for FR2. This way it is possible to leverage EMC testing and reduce the testing time and cost for spurious emissions testing in FR2. </w:t>
      </w:r>
    </w:p>
    <w:p w14:paraId="1FF09322" w14:textId="29482DCE" w:rsidR="00D3543D" w:rsidRDefault="00D3543D" w:rsidP="00C76529">
      <w:pPr>
        <w:rPr>
          <w:lang w:val="en-GB" w:eastAsia="en-US"/>
        </w:rPr>
      </w:pPr>
      <w:r>
        <w:rPr>
          <w:lang w:val="en-GB" w:eastAsia="en-US"/>
        </w:rPr>
        <w:t>Based on the input in this paper we ask RAN5 to endorse the following proposal.</w:t>
      </w:r>
    </w:p>
    <w:p w14:paraId="5111F5CD" w14:textId="3BEA568D" w:rsidR="00D3543D" w:rsidRPr="00D3543D" w:rsidRDefault="00D3543D" w:rsidP="00D3543D">
      <w:pPr>
        <w:rPr>
          <w:b/>
          <w:lang w:val="en-GB" w:eastAsia="en-US"/>
        </w:rPr>
      </w:pPr>
      <w:r>
        <w:rPr>
          <w:b/>
          <w:lang w:val="en-GB" w:eastAsia="en-US"/>
        </w:rPr>
        <w:t>Proposal</w:t>
      </w:r>
      <w:r w:rsidRPr="00B15E3D">
        <w:rPr>
          <w:b/>
          <w:lang w:val="en-GB" w:eastAsia="en-US"/>
        </w:rPr>
        <w:t xml:space="preserve"> 1:</w:t>
      </w:r>
      <w:r>
        <w:rPr>
          <w:b/>
          <w:lang w:val="en-GB" w:eastAsia="en-US"/>
        </w:rPr>
        <w:t xml:space="preserve"> Tx and Rx spurious emission TCs for FR2 start from</w:t>
      </w:r>
      <w:r w:rsidR="009323C6">
        <w:rPr>
          <w:b/>
          <w:lang w:val="en-GB" w:eastAsia="en-US"/>
        </w:rPr>
        <w:t xml:space="preserve"> at least</w:t>
      </w:r>
      <w:r>
        <w:rPr>
          <w:b/>
          <w:lang w:val="en-GB" w:eastAsia="en-US"/>
        </w:rPr>
        <w:t xml:space="preserve"> 6GHz and do not test frequencies below.</w:t>
      </w:r>
    </w:p>
    <w:p w14:paraId="1559997D" w14:textId="4AF64BAF" w:rsidR="00030A7F" w:rsidRPr="00DE4417" w:rsidRDefault="00030A7F" w:rsidP="00030A7F">
      <w:pPr>
        <w:pStyle w:val="berschrift1"/>
        <w:numPr>
          <w:ilvl w:val="0"/>
          <w:numId w:val="0"/>
        </w:numPr>
        <w:ind w:left="432" w:hanging="432"/>
        <w:rPr>
          <w:rFonts w:cs="Arial"/>
        </w:rPr>
      </w:pPr>
      <w:r w:rsidRPr="00DE4417">
        <w:rPr>
          <w:rFonts w:cs="Arial"/>
        </w:rPr>
        <w:t>References</w:t>
      </w:r>
    </w:p>
    <w:p w14:paraId="296212CC" w14:textId="333561FE" w:rsidR="008D552A" w:rsidRPr="00DE4417" w:rsidRDefault="009323C6" w:rsidP="009323C6">
      <w:pPr>
        <w:pStyle w:val="Listenabsatz"/>
        <w:numPr>
          <w:ilvl w:val="0"/>
          <w:numId w:val="46"/>
        </w:numPr>
        <w:spacing w:after="0" w:line="240" w:lineRule="auto"/>
        <w:rPr>
          <w:lang w:val="en-GB"/>
        </w:rPr>
      </w:pPr>
      <w:r>
        <w:rPr>
          <w:lang w:val="en-GB"/>
        </w:rPr>
        <w:t xml:space="preserve">R5-181859: </w:t>
      </w:r>
      <w:r w:rsidRPr="009323C6">
        <w:rPr>
          <w:lang w:val="en-GB"/>
        </w:rPr>
        <w:t>On the treatment of the low frequency range for FR2 Spurious Test</w:t>
      </w:r>
      <w:r>
        <w:rPr>
          <w:lang w:val="en-GB"/>
        </w:rPr>
        <w:t xml:space="preserve">; Anritsu; </w:t>
      </w:r>
      <w:r w:rsidRPr="009323C6">
        <w:rPr>
          <w:lang w:val="en-GB"/>
        </w:rPr>
        <w:t>RAN5 NR#2 AdHoc</w:t>
      </w:r>
      <w:r>
        <w:rPr>
          <w:lang w:val="en-GB"/>
        </w:rPr>
        <w:t>; Taoyuan April 2018</w:t>
      </w:r>
    </w:p>
    <w:p w14:paraId="75BABAD2" w14:textId="2FFB6063" w:rsidR="00571E93" w:rsidRDefault="009323C6" w:rsidP="00BF7A2F">
      <w:pPr>
        <w:pStyle w:val="Listenabsatz"/>
        <w:numPr>
          <w:ilvl w:val="0"/>
          <w:numId w:val="46"/>
        </w:numPr>
        <w:spacing w:after="0" w:line="240" w:lineRule="auto"/>
        <w:rPr>
          <w:lang w:val="en-GB"/>
        </w:rPr>
      </w:pPr>
      <w:r>
        <w:rPr>
          <w:lang w:val="en-GB"/>
        </w:rPr>
        <w:t>ETSI EN 301 489-52</w:t>
      </w:r>
    </w:p>
    <w:p w14:paraId="45F175B0" w14:textId="70FF62BB" w:rsidR="009323C6" w:rsidRPr="009323C6" w:rsidRDefault="009323C6" w:rsidP="009323C6">
      <w:pPr>
        <w:pStyle w:val="Listenabsatz"/>
        <w:numPr>
          <w:ilvl w:val="0"/>
          <w:numId w:val="46"/>
        </w:numPr>
        <w:spacing w:after="0" w:line="240" w:lineRule="auto"/>
        <w:rPr>
          <w:lang w:val="en-US"/>
        </w:rPr>
      </w:pPr>
      <w:r w:rsidRPr="009323C6">
        <w:rPr>
          <w:lang w:val="en-US"/>
        </w:rPr>
        <w:t>ITU-T K.116 Electromagnetic compatibility requirements and</w:t>
      </w:r>
      <w:r>
        <w:rPr>
          <w:lang w:val="en-US"/>
        </w:rPr>
        <w:t xml:space="preserve"> </w:t>
      </w:r>
      <w:r w:rsidRPr="009323C6">
        <w:rPr>
          <w:lang w:val="en-US"/>
        </w:rPr>
        <w:t>test methods for radio telecommunication</w:t>
      </w:r>
      <w:r>
        <w:rPr>
          <w:lang w:val="en-US"/>
        </w:rPr>
        <w:t xml:space="preserve"> </w:t>
      </w:r>
      <w:r w:rsidRPr="009323C6">
        <w:rPr>
          <w:lang w:val="en-US"/>
        </w:rPr>
        <w:t>terminal equipment</w:t>
      </w:r>
      <w:r>
        <w:rPr>
          <w:lang w:val="en-US"/>
        </w:rPr>
        <w:t xml:space="preserve"> (11/2015)</w:t>
      </w:r>
      <w:r w:rsidRPr="009323C6">
        <w:rPr>
          <w:lang w:val="en-US"/>
        </w:rPr>
        <w:cr/>
      </w:r>
    </w:p>
    <w:bookmarkEnd w:id="3"/>
    <w:bookmarkEnd w:id="4"/>
    <w:bookmarkEnd w:id="5"/>
    <w:bookmarkEnd w:id="6"/>
    <w:p w14:paraId="3F053A66" w14:textId="0C3F7631" w:rsidR="001B137F" w:rsidRPr="00DE4417" w:rsidRDefault="001B137F" w:rsidP="001747B0">
      <w:pPr>
        <w:spacing w:after="0" w:line="240" w:lineRule="auto"/>
        <w:ind w:left="720" w:hanging="720"/>
        <w:rPr>
          <w:lang w:val="en-GB"/>
        </w:rPr>
      </w:pPr>
    </w:p>
    <w:sectPr w:rsidR="001B137F" w:rsidRPr="00DE4417"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22487" w14:textId="77777777" w:rsidR="009808F6" w:rsidRDefault="009808F6" w:rsidP="00371D7D">
      <w:r>
        <w:separator/>
      </w:r>
    </w:p>
  </w:endnote>
  <w:endnote w:type="continuationSeparator" w:id="0">
    <w:p w14:paraId="76BC53D1" w14:textId="77777777" w:rsidR="009808F6" w:rsidRDefault="009808F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B37AD7E"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E4E52">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0F40A" w14:textId="77777777" w:rsidR="009808F6" w:rsidRDefault="009808F6" w:rsidP="00371D7D">
      <w:r>
        <w:separator/>
      </w:r>
    </w:p>
  </w:footnote>
  <w:footnote w:type="continuationSeparator" w:id="0">
    <w:p w14:paraId="2AE2E6EC" w14:textId="77777777" w:rsidR="009808F6" w:rsidRDefault="009808F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4BBD"/>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C68"/>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1660"/>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B71"/>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D5694"/>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0B57"/>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29D6"/>
    <w:rsid w:val="00814716"/>
    <w:rsid w:val="00815718"/>
    <w:rsid w:val="008159B1"/>
    <w:rsid w:val="008211B6"/>
    <w:rsid w:val="008222DF"/>
    <w:rsid w:val="00825E45"/>
    <w:rsid w:val="00831E58"/>
    <w:rsid w:val="0083554F"/>
    <w:rsid w:val="00836315"/>
    <w:rsid w:val="00837DB8"/>
    <w:rsid w:val="00844428"/>
    <w:rsid w:val="00846CBA"/>
    <w:rsid w:val="008532B7"/>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4E52"/>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C6"/>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4018"/>
    <w:rsid w:val="00965D58"/>
    <w:rsid w:val="00966E9B"/>
    <w:rsid w:val="009750F0"/>
    <w:rsid w:val="0097543A"/>
    <w:rsid w:val="00975F20"/>
    <w:rsid w:val="00976B03"/>
    <w:rsid w:val="009808F6"/>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5E3D"/>
    <w:rsid w:val="00B16EE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529"/>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320"/>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543D"/>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3F1B"/>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2B35"/>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43CD"/>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0EBA"/>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doc-header">
    <w:name w:val="tdoc-header"/>
    <w:rsid w:val="00B15E3D"/>
    <w:rPr>
      <w:rFonts w:ascii="Arial" w:eastAsia="MS Mincho" w:hAnsi="Arial"/>
      <w:noProof/>
      <w:sz w:val="24"/>
      <w:lang w:val="en-GB" w:eastAsia="en-US"/>
    </w:rPr>
  </w:style>
  <w:style w:type="paragraph" w:styleId="berarbeitung">
    <w:name w:val="Revision"/>
    <w:hidden/>
    <w:uiPriority w:val="99"/>
    <w:semiHidden/>
    <w:rsid w:val="004F4B71"/>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4D1BD-5D04-4C61-A182-5C5780AA6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3547</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8</cp:revision>
  <dcterms:created xsi:type="dcterms:W3CDTF">2018-05-09T13:04:00Z</dcterms:created>
  <dcterms:modified xsi:type="dcterms:W3CDTF">2018-05-11T13:53:00Z</dcterms:modified>
  <cp:category/>
</cp:coreProperties>
</file>