
<file path=[Content_Types].xml><?xml version="1.0" encoding="utf-8"?>
<Types xmlns="http://schemas.openxmlformats.org/package/2006/content-types">
  <Default Extension="xml" ContentType="application/xml"/>
  <Default Extension="tiff" ContentType="image/tif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37C9186" w14:textId="759C7CF7" w:rsidR="008F3F8D" w:rsidRPr="008E491B" w:rsidRDefault="008F3F8D" w:rsidP="008F3F8D">
      <w:pPr>
        <w:pStyle w:val="Header"/>
        <w:tabs>
          <w:tab w:val="right" w:pos="9639"/>
        </w:tabs>
        <w:rPr>
          <w:noProof w:val="0"/>
          <w:sz w:val="24"/>
        </w:rPr>
      </w:pPr>
      <w:bookmarkStart w:id="0" w:name="_GoBack"/>
      <w:bookmarkEnd w:id="0"/>
      <w:r w:rsidRPr="008E491B">
        <w:rPr>
          <w:noProof w:val="0"/>
          <w:sz w:val="24"/>
        </w:rPr>
        <w:t>3GPP TSG-RAN WG4 Meeting #</w:t>
      </w:r>
      <w:r w:rsidR="00131726">
        <w:rPr>
          <w:noProof w:val="0"/>
          <w:sz w:val="24"/>
        </w:rPr>
        <w:t>NR-AH3</w:t>
      </w:r>
      <w:r w:rsidRPr="008E491B">
        <w:rPr>
          <w:noProof w:val="0"/>
          <w:sz w:val="24"/>
        </w:rPr>
        <w:tab/>
        <w:t>R4-</w:t>
      </w:r>
      <w:r w:rsidR="00911DA8" w:rsidRPr="008E491B">
        <w:rPr>
          <w:noProof w:val="0"/>
          <w:sz w:val="24"/>
        </w:rPr>
        <w:t>17</w:t>
      </w:r>
      <w:r w:rsidR="00FC6F31">
        <w:rPr>
          <w:noProof w:val="0"/>
          <w:sz w:val="24"/>
        </w:rPr>
        <w:t>09685</w:t>
      </w:r>
    </w:p>
    <w:p w14:paraId="5CE777B4" w14:textId="675DCF44" w:rsidR="008F3F8D" w:rsidRPr="008E491B" w:rsidRDefault="00131726" w:rsidP="008F3F8D">
      <w:pPr>
        <w:pStyle w:val="Header"/>
        <w:tabs>
          <w:tab w:val="right" w:pos="9639"/>
        </w:tabs>
        <w:rPr>
          <w:noProof w:val="0"/>
          <w:sz w:val="24"/>
        </w:rPr>
      </w:pPr>
      <w:r>
        <w:rPr>
          <w:noProof w:val="0"/>
          <w:sz w:val="24"/>
        </w:rPr>
        <w:t>Nagoya</w:t>
      </w:r>
      <w:r w:rsidR="008F3F8D" w:rsidRPr="008E491B">
        <w:rPr>
          <w:rFonts w:hint="eastAsia"/>
          <w:noProof w:val="0"/>
          <w:sz w:val="24"/>
        </w:rPr>
        <w:t xml:space="preserve">, </w:t>
      </w:r>
      <w:r>
        <w:rPr>
          <w:noProof w:val="0"/>
          <w:sz w:val="24"/>
        </w:rPr>
        <w:t>Japan</w:t>
      </w:r>
      <w:r w:rsidR="004874FB">
        <w:rPr>
          <w:noProof w:val="0"/>
          <w:sz w:val="24"/>
        </w:rPr>
        <w:t xml:space="preserve">, </w:t>
      </w:r>
      <w:r>
        <w:rPr>
          <w:noProof w:val="0"/>
          <w:sz w:val="24"/>
        </w:rPr>
        <w:t>18</w:t>
      </w:r>
      <w:r w:rsidR="008F3F8D" w:rsidRPr="008E491B">
        <w:rPr>
          <w:noProof w:val="0"/>
          <w:sz w:val="24"/>
        </w:rPr>
        <w:t xml:space="preserve"> </w:t>
      </w:r>
      <w:r w:rsidR="008F3F8D" w:rsidRPr="008E491B">
        <w:rPr>
          <w:rFonts w:hint="eastAsia"/>
          <w:noProof w:val="0"/>
          <w:sz w:val="24"/>
        </w:rPr>
        <w:t xml:space="preserve">- </w:t>
      </w:r>
      <w:r>
        <w:rPr>
          <w:noProof w:val="0"/>
          <w:sz w:val="24"/>
        </w:rPr>
        <w:t>21</w:t>
      </w:r>
      <w:r w:rsidR="008F3F8D" w:rsidRPr="008E491B">
        <w:rPr>
          <w:noProof w:val="0"/>
          <w:sz w:val="24"/>
        </w:rPr>
        <w:t xml:space="preserve"> </w:t>
      </w:r>
      <w:proofErr w:type="gramStart"/>
      <w:r>
        <w:rPr>
          <w:noProof w:val="0"/>
          <w:sz w:val="24"/>
        </w:rPr>
        <w:t>Sep</w:t>
      </w:r>
      <w:r w:rsidR="008F3F8D" w:rsidRPr="008E491B">
        <w:rPr>
          <w:noProof w:val="0"/>
          <w:sz w:val="24"/>
        </w:rPr>
        <w:t>,</w:t>
      </w:r>
      <w:proofErr w:type="gramEnd"/>
      <w:r w:rsidR="008F3F8D" w:rsidRPr="008E491B">
        <w:rPr>
          <w:noProof w:val="0"/>
          <w:sz w:val="24"/>
        </w:rPr>
        <w:t xml:space="preserve"> 2017</w:t>
      </w:r>
    </w:p>
    <w:p w14:paraId="36E80CCF" w14:textId="77777777" w:rsidR="00DA16AB" w:rsidRPr="008A28E3" w:rsidRDefault="00DA16AB" w:rsidP="00A45FE2">
      <w:pPr>
        <w:pStyle w:val="Header"/>
        <w:tabs>
          <w:tab w:val="right" w:pos="9639"/>
        </w:tabs>
        <w:rPr>
          <w:noProof w:val="0"/>
          <w:sz w:val="24"/>
        </w:rPr>
      </w:pPr>
    </w:p>
    <w:p w14:paraId="7F40218F" w14:textId="77777777" w:rsidR="00F437DA" w:rsidRPr="008A28E3" w:rsidRDefault="00F437DA" w:rsidP="00A45FE2">
      <w:pPr>
        <w:pStyle w:val="Header"/>
        <w:tabs>
          <w:tab w:val="right" w:pos="9639"/>
        </w:tabs>
        <w:rPr>
          <w:noProof w:val="0"/>
          <w:sz w:val="24"/>
        </w:rPr>
      </w:pPr>
    </w:p>
    <w:p w14:paraId="5A546C46" w14:textId="77777777" w:rsidR="00D4064C" w:rsidRDefault="00D4064C" w:rsidP="00CD4C7B">
      <w:pPr>
        <w:pStyle w:val="CRCoverPage"/>
        <w:tabs>
          <w:tab w:val="left" w:pos="1985"/>
        </w:tabs>
        <w:rPr>
          <w:rFonts w:cs="Arial"/>
          <w:b/>
          <w:bCs/>
          <w:sz w:val="24"/>
        </w:rPr>
      </w:pPr>
    </w:p>
    <w:p w14:paraId="73CAA70C" w14:textId="715E45E0" w:rsidR="00CD4C7B" w:rsidRPr="00FC6218" w:rsidRDefault="00CD4C7B" w:rsidP="00CD4C7B">
      <w:pPr>
        <w:pStyle w:val="CRCoverPage"/>
        <w:tabs>
          <w:tab w:val="left" w:pos="1985"/>
        </w:tabs>
        <w:rPr>
          <w:rFonts w:cs="Arial"/>
          <w:b/>
          <w:bCs/>
          <w:sz w:val="24"/>
          <w:lang w:eastAsia="ja-JP"/>
        </w:rPr>
      </w:pPr>
      <w:r w:rsidRPr="00FC6218">
        <w:rPr>
          <w:rFonts w:cs="Arial"/>
          <w:b/>
          <w:bCs/>
          <w:sz w:val="24"/>
        </w:rPr>
        <w:t>Agenda item:</w:t>
      </w:r>
      <w:r w:rsidRPr="00FC6218">
        <w:rPr>
          <w:rFonts w:cs="Arial"/>
          <w:b/>
          <w:bCs/>
          <w:sz w:val="24"/>
        </w:rPr>
        <w:tab/>
      </w:r>
      <w:r w:rsidR="00B03CBE">
        <w:rPr>
          <w:rFonts w:cs="Arial"/>
          <w:b/>
          <w:bCs/>
          <w:sz w:val="24"/>
        </w:rPr>
        <w:t>3.3.4.4.2</w:t>
      </w:r>
    </w:p>
    <w:p w14:paraId="40776D99" w14:textId="77777777" w:rsidR="00CD4C7B" w:rsidRPr="00FC6218" w:rsidRDefault="00CD4C7B" w:rsidP="00A45FE2">
      <w:pPr>
        <w:tabs>
          <w:tab w:val="left" w:pos="1985"/>
        </w:tabs>
        <w:spacing w:after="120"/>
        <w:ind w:left="1985" w:hanging="1985"/>
        <w:rPr>
          <w:rFonts w:ascii="Arial" w:hAnsi="Arial" w:cs="Arial"/>
          <w:b/>
          <w:bCs/>
          <w:sz w:val="24"/>
          <w:lang w:val="en-US"/>
        </w:rPr>
      </w:pPr>
      <w:r w:rsidRPr="00FC6218">
        <w:rPr>
          <w:rFonts w:ascii="Arial" w:hAnsi="Arial" w:cs="Arial"/>
          <w:b/>
          <w:bCs/>
          <w:sz w:val="24"/>
        </w:rPr>
        <w:t>Source:</w:t>
      </w:r>
      <w:r w:rsidRPr="00FC6218">
        <w:rPr>
          <w:rFonts w:ascii="Arial" w:hAnsi="Arial" w:cs="Arial"/>
          <w:b/>
          <w:bCs/>
          <w:sz w:val="24"/>
        </w:rPr>
        <w:tab/>
      </w:r>
      <w:r w:rsidR="004874FB">
        <w:rPr>
          <w:rFonts w:ascii="Arial" w:hAnsi="Arial" w:cs="Arial"/>
          <w:b/>
          <w:bCs/>
          <w:sz w:val="24"/>
        </w:rPr>
        <w:t>Dish Network</w:t>
      </w:r>
    </w:p>
    <w:p w14:paraId="40B45256" w14:textId="5D88B528" w:rsidR="00CD4C7B" w:rsidRPr="00FC6218" w:rsidRDefault="006A0B35" w:rsidP="006A0B35">
      <w:pPr>
        <w:spacing w:after="120"/>
        <w:ind w:left="1985" w:hanging="1985"/>
        <w:rPr>
          <w:rFonts w:ascii="Arial" w:hAnsi="Arial" w:cs="Arial"/>
          <w:bCs/>
          <w:lang w:val="en-US"/>
        </w:rPr>
      </w:pPr>
      <w:r w:rsidRPr="00FC6218">
        <w:rPr>
          <w:rFonts w:ascii="Arial" w:hAnsi="Arial" w:cs="Arial"/>
          <w:b/>
          <w:bCs/>
          <w:sz w:val="24"/>
        </w:rPr>
        <w:t>Title:</w:t>
      </w:r>
      <w:r w:rsidRPr="00FC6218">
        <w:rPr>
          <w:rFonts w:ascii="Arial" w:hAnsi="Arial" w:cs="Arial"/>
          <w:b/>
          <w:bCs/>
          <w:sz w:val="24"/>
        </w:rPr>
        <w:tab/>
      </w:r>
      <w:r w:rsidR="00131726">
        <w:rPr>
          <w:rFonts w:ascii="Arial" w:hAnsi="Arial" w:cs="Arial"/>
          <w:b/>
          <w:bCs/>
          <w:sz w:val="24"/>
          <w:szCs w:val="24"/>
        </w:rPr>
        <w:t xml:space="preserve">Considerations on Sub-6GHz </w:t>
      </w:r>
      <w:r w:rsidR="00063B72">
        <w:rPr>
          <w:rFonts w:ascii="Arial" w:hAnsi="Arial" w:cs="Arial"/>
          <w:b/>
          <w:bCs/>
          <w:sz w:val="24"/>
          <w:szCs w:val="24"/>
        </w:rPr>
        <w:t>ACS and blocking requirements</w:t>
      </w:r>
    </w:p>
    <w:p w14:paraId="60C77938" w14:textId="77777777" w:rsidR="00CD4C7B" w:rsidRPr="00FC6218" w:rsidRDefault="00CD4C7B" w:rsidP="00CD4C7B">
      <w:pPr>
        <w:tabs>
          <w:tab w:val="left" w:pos="1985"/>
        </w:tabs>
        <w:rPr>
          <w:rFonts w:ascii="Arial" w:hAnsi="Arial" w:cs="Arial"/>
          <w:b/>
          <w:bCs/>
          <w:sz w:val="24"/>
        </w:rPr>
      </w:pPr>
      <w:r w:rsidRPr="00FC6218">
        <w:rPr>
          <w:rFonts w:ascii="Arial" w:hAnsi="Arial" w:cs="Arial"/>
          <w:b/>
          <w:bCs/>
          <w:sz w:val="24"/>
        </w:rPr>
        <w:t>Docum</w:t>
      </w:r>
      <w:r w:rsidR="006A0B35" w:rsidRPr="00FC6218">
        <w:rPr>
          <w:rFonts w:ascii="Arial" w:hAnsi="Arial" w:cs="Arial"/>
          <w:b/>
          <w:bCs/>
          <w:sz w:val="24"/>
        </w:rPr>
        <w:t>ent for:</w:t>
      </w:r>
      <w:r w:rsidR="006A0B35" w:rsidRPr="00FC6218">
        <w:rPr>
          <w:rFonts w:ascii="Arial" w:hAnsi="Arial" w:cs="Arial"/>
          <w:b/>
          <w:bCs/>
          <w:sz w:val="24"/>
        </w:rPr>
        <w:tab/>
        <w:t>Approval</w:t>
      </w:r>
    </w:p>
    <w:p w14:paraId="5F823A39" w14:textId="77777777" w:rsidR="00CD4C7B" w:rsidRPr="00FC6218" w:rsidRDefault="00CD4C7B" w:rsidP="00CD4C7B">
      <w:pPr>
        <w:pStyle w:val="Heading1"/>
      </w:pPr>
      <w:r w:rsidRPr="00FC6218">
        <w:t>1</w:t>
      </w:r>
      <w:r w:rsidRPr="00FC6218">
        <w:tab/>
      </w:r>
      <w:r w:rsidR="0056573F" w:rsidRPr="00FC6218">
        <w:t>Introduction</w:t>
      </w:r>
    </w:p>
    <w:p w14:paraId="22009797" w14:textId="14876A30" w:rsidR="005711AE" w:rsidRPr="008A4B4F" w:rsidRDefault="003C2CD7" w:rsidP="00171463">
      <w:pPr>
        <w:spacing w:after="0"/>
        <w:rPr>
          <w:bCs/>
        </w:rPr>
      </w:pPr>
      <w:r>
        <w:rPr>
          <w:bCs/>
        </w:rPr>
        <w:t>We prov</w:t>
      </w:r>
      <w:r w:rsidR="00610139">
        <w:rPr>
          <w:bCs/>
        </w:rPr>
        <w:t xml:space="preserve">ide our views on Sub-6GHz </w:t>
      </w:r>
      <w:r w:rsidR="00F15505">
        <w:rPr>
          <w:bCs/>
        </w:rPr>
        <w:t>ACS and blocking</w:t>
      </w:r>
      <w:r w:rsidR="00610139">
        <w:rPr>
          <w:bCs/>
        </w:rPr>
        <w:t xml:space="preserve"> in this contribution.</w:t>
      </w:r>
    </w:p>
    <w:p w14:paraId="0BC45181" w14:textId="77777777" w:rsidR="005711AE" w:rsidRPr="00FC6218" w:rsidRDefault="005711AE" w:rsidP="00171463">
      <w:pPr>
        <w:spacing w:after="0"/>
        <w:rPr>
          <w:bCs/>
          <w:sz w:val="18"/>
          <w:szCs w:val="18"/>
        </w:rPr>
      </w:pPr>
    </w:p>
    <w:p w14:paraId="05359D1E" w14:textId="39133B03" w:rsidR="000959C1" w:rsidRPr="000959C1" w:rsidRDefault="00C608C8" w:rsidP="000959C1">
      <w:pPr>
        <w:pStyle w:val="Heading1"/>
      </w:pPr>
      <w:r w:rsidRPr="00FC6218">
        <w:t>2</w:t>
      </w:r>
      <w:r w:rsidRPr="00FC6218">
        <w:tab/>
        <w:t>Discussion</w:t>
      </w:r>
    </w:p>
    <w:p w14:paraId="1C31AEFF" w14:textId="4418D0CF" w:rsidR="00131726" w:rsidRDefault="000959C1" w:rsidP="00131726">
      <w:pPr>
        <w:rPr>
          <w:lang w:val="en-US"/>
        </w:rPr>
      </w:pPr>
      <w:r>
        <w:rPr>
          <w:lang w:val="en-US"/>
        </w:rPr>
        <w:t xml:space="preserve">The </w:t>
      </w:r>
      <w:r w:rsidR="008614EB">
        <w:rPr>
          <w:lang w:val="en-US"/>
        </w:rPr>
        <w:t>WF for Sub-6GHz ACS was agreed in RAN4#NR-AH2</w:t>
      </w:r>
      <w:r w:rsidR="00610139">
        <w:rPr>
          <w:lang w:val="en-US"/>
        </w:rPr>
        <w:t xml:space="preserve"> </w:t>
      </w:r>
      <w:r w:rsidR="00C21441">
        <w:rPr>
          <w:lang w:val="en-US"/>
        </w:rPr>
        <w:t xml:space="preserve">[1] </w:t>
      </w:r>
      <w:r w:rsidR="00610139">
        <w:rPr>
          <w:lang w:val="en-US"/>
        </w:rPr>
        <w:t>is as follows.</w:t>
      </w:r>
    </w:p>
    <w:p w14:paraId="2A429339" w14:textId="77777777" w:rsidR="008614EB" w:rsidRPr="004A795E" w:rsidRDefault="008614EB" w:rsidP="008614EB">
      <w:pPr>
        <w:numPr>
          <w:ilvl w:val="0"/>
          <w:numId w:val="38"/>
        </w:numPr>
        <w:tabs>
          <w:tab w:val="num" w:pos="720"/>
        </w:tabs>
        <w:spacing w:after="0"/>
        <w:rPr>
          <w:sz w:val="24"/>
          <w:szCs w:val="24"/>
        </w:rPr>
      </w:pPr>
      <w:r w:rsidRPr="004A795E">
        <w:rPr>
          <w:sz w:val="24"/>
          <w:szCs w:val="24"/>
        </w:rPr>
        <w:t>ACS = 33dB for wanted channel bandwidth up to 20MHz.</w:t>
      </w:r>
    </w:p>
    <w:p w14:paraId="5716B345" w14:textId="77777777" w:rsidR="008614EB" w:rsidRPr="004A795E" w:rsidRDefault="008614EB" w:rsidP="008614EB">
      <w:pPr>
        <w:numPr>
          <w:ilvl w:val="1"/>
          <w:numId w:val="38"/>
        </w:numPr>
        <w:tabs>
          <w:tab w:val="num" w:pos="1440"/>
        </w:tabs>
        <w:spacing w:after="0"/>
        <w:rPr>
          <w:sz w:val="24"/>
          <w:szCs w:val="24"/>
        </w:rPr>
      </w:pPr>
      <w:r w:rsidRPr="004A795E">
        <w:rPr>
          <w:sz w:val="24"/>
          <w:szCs w:val="24"/>
        </w:rPr>
        <w:t xml:space="preserve">ACS for </w:t>
      </w:r>
      <w:proofErr w:type="gramStart"/>
      <w:r w:rsidRPr="004A795E">
        <w:rPr>
          <w:sz w:val="24"/>
          <w:szCs w:val="24"/>
        </w:rPr>
        <w:t>other</w:t>
      </w:r>
      <w:proofErr w:type="gramEnd"/>
      <w:r w:rsidRPr="004A795E">
        <w:rPr>
          <w:sz w:val="24"/>
          <w:szCs w:val="24"/>
        </w:rPr>
        <w:t xml:space="preserve"> NR wanted channel bandwidth are FFS.</w:t>
      </w:r>
    </w:p>
    <w:p w14:paraId="1CE8356F" w14:textId="77777777" w:rsidR="008614EB" w:rsidRPr="004A795E" w:rsidRDefault="008614EB" w:rsidP="008614EB">
      <w:pPr>
        <w:numPr>
          <w:ilvl w:val="1"/>
          <w:numId w:val="38"/>
        </w:numPr>
        <w:tabs>
          <w:tab w:val="num" w:pos="1440"/>
        </w:tabs>
        <w:spacing w:after="0"/>
        <w:rPr>
          <w:sz w:val="24"/>
          <w:szCs w:val="24"/>
        </w:rPr>
      </w:pPr>
      <w:r w:rsidRPr="004A795E">
        <w:rPr>
          <w:sz w:val="24"/>
          <w:szCs w:val="24"/>
        </w:rPr>
        <w:t>The adjacent channel bandwidth the same as the wanted signal.</w:t>
      </w:r>
    </w:p>
    <w:p w14:paraId="1356B539" w14:textId="77777777" w:rsidR="008614EB" w:rsidRPr="004A795E" w:rsidRDefault="008614EB" w:rsidP="008614EB">
      <w:pPr>
        <w:numPr>
          <w:ilvl w:val="1"/>
          <w:numId w:val="38"/>
        </w:numPr>
        <w:tabs>
          <w:tab w:val="num" w:pos="1440"/>
        </w:tabs>
        <w:spacing w:after="0"/>
        <w:rPr>
          <w:sz w:val="24"/>
          <w:szCs w:val="24"/>
        </w:rPr>
      </w:pPr>
      <w:r w:rsidRPr="004A795E">
        <w:rPr>
          <w:sz w:val="24"/>
          <w:szCs w:val="24"/>
        </w:rPr>
        <w:t>ACS for different adjacent channel bandwidth are FFS.</w:t>
      </w:r>
    </w:p>
    <w:p w14:paraId="007313A4" w14:textId="77777777" w:rsidR="008614EB" w:rsidRPr="004A795E" w:rsidRDefault="008614EB" w:rsidP="008614EB">
      <w:pPr>
        <w:numPr>
          <w:ilvl w:val="1"/>
          <w:numId w:val="38"/>
        </w:numPr>
        <w:tabs>
          <w:tab w:val="num" w:pos="1440"/>
        </w:tabs>
        <w:spacing w:after="0"/>
        <w:rPr>
          <w:sz w:val="24"/>
          <w:szCs w:val="24"/>
        </w:rPr>
      </w:pPr>
      <w:r w:rsidRPr="004A795E">
        <w:rPr>
          <w:sz w:val="24"/>
          <w:szCs w:val="24"/>
        </w:rPr>
        <w:t xml:space="preserve">ACS may be updated as SNR for </w:t>
      </w:r>
      <w:proofErr w:type="spellStart"/>
      <w:r w:rsidRPr="004A795E">
        <w:rPr>
          <w:sz w:val="24"/>
          <w:szCs w:val="24"/>
        </w:rPr>
        <w:t>Refsens</w:t>
      </w:r>
      <w:proofErr w:type="spellEnd"/>
      <w:r w:rsidRPr="004A795E">
        <w:rPr>
          <w:sz w:val="24"/>
          <w:szCs w:val="24"/>
        </w:rPr>
        <w:t xml:space="preserve"> is currently TBD.</w:t>
      </w:r>
    </w:p>
    <w:p w14:paraId="59C53C70" w14:textId="77777777" w:rsidR="008614EB" w:rsidRPr="004A795E" w:rsidRDefault="008614EB" w:rsidP="008614EB">
      <w:pPr>
        <w:numPr>
          <w:ilvl w:val="0"/>
          <w:numId w:val="38"/>
        </w:numPr>
        <w:tabs>
          <w:tab w:val="num" w:pos="720"/>
        </w:tabs>
        <w:spacing w:after="0"/>
        <w:rPr>
          <w:sz w:val="24"/>
          <w:szCs w:val="24"/>
        </w:rPr>
      </w:pPr>
      <w:r w:rsidRPr="004A795E">
        <w:rPr>
          <w:sz w:val="24"/>
          <w:szCs w:val="24"/>
        </w:rPr>
        <w:t>Case 1: Refsens+14dB for wanted signal and Refsens+45.5 dB for interferer.</w:t>
      </w:r>
    </w:p>
    <w:p w14:paraId="7EAC87ED" w14:textId="77777777" w:rsidR="008614EB" w:rsidRPr="004A795E" w:rsidRDefault="008614EB" w:rsidP="008614EB">
      <w:pPr>
        <w:numPr>
          <w:ilvl w:val="0"/>
          <w:numId w:val="38"/>
        </w:numPr>
        <w:tabs>
          <w:tab w:val="num" w:pos="720"/>
        </w:tabs>
        <w:spacing w:after="0"/>
        <w:rPr>
          <w:sz w:val="24"/>
          <w:szCs w:val="24"/>
        </w:rPr>
      </w:pPr>
      <w:r w:rsidRPr="004A795E">
        <w:rPr>
          <w:sz w:val="24"/>
          <w:szCs w:val="24"/>
          <w:lang w:val="en-US"/>
        </w:rPr>
        <w:t>Case 2: -56.5dBm for wanted signal and -25dBm for interferer.</w:t>
      </w:r>
    </w:p>
    <w:p w14:paraId="3BE78257" w14:textId="77777777" w:rsidR="008614EB" w:rsidRPr="004A795E" w:rsidRDefault="008614EB" w:rsidP="008614EB">
      <w:pPr>
        <w:numPr>
          <w:ilvl w:val="1"/>
          <w:numId w:val="38"/>
        </w:numPr>
        <w:tabs>
          <w:tab w:val="num" w:pos="1440"/>
        </w:tabs>
        <w:spacing w:after="0"/>
        <w:rPr>
          <w:sz w:val="24"/>
          <w:szCs w:val="24"/>
        </w:rPr>
      </w:pPr>
      <w:r w:rsidRPr="004A795E">
        <w:rPr>
          <w:sz w:val="24"/>
          <w:szCs w:val="24"/>
          <w:lang w:val="en-US"/>
        </w:rPr>
        <w:t>Case 1 and 2 is based on IM=2.5dB and SNR=-1dB.</w:t>
      </w:r>
    </w:p>
    <w:p w14:paraId="4AB202D6" w14:textId="2A017F6B" w:rsidR="008B0577" w:rsidRPr="00404AA5" w:rsidRDefault="008B0577" w:rsidP="002C5FA8">
      <w:pPr>
        <w:rPr>
          <w:b/>
        </w:rPr>
      </w:pPr>
    </w:p>
    <w:p w14:paraId="7F3E69A9" w14:textId="77777777" w:rsidR="00FA76FC" w:rsidRDefault="00441706" w:rsidP="002C5FA8">
      <w:pPr>
        <w:rPr>
          <w:lang w:val="en-US"/>
        </w:rPr>
      </w:pPr>
      <w:r>
        <w:rPr>
          <w:lang w:val="en-US"/>
        </w:rPr>
        <w:t xml:space="preserve">The </w:t>
      </w:r>
      <w:r w:rsidR="00A945D9">
        <w:rPr>
          <w:lang w:val="en-US"/>
        </w:rPr>
        <w:t>WF was generic, i.e</w:t>
      </w:r>
      <w:r w:rsidR="00A405F9">
        <w:rPr>
          <w:lang w:val="en-US"/>
        </w:rPr>
        <w:t>.</w:t>
      </w:r>
      <w:r w:rsidR="00A945D9">
        <w:rPr>
          <w:lang w:val="en-US"/>
        </w:rPr>
        <w:t xml:space="preserve"> it is valid for all NR bands including LTE re-farming bands.</w:t>
      </w:r>
      <w:r w:rsidR="00A405F9">
        <w:rPr>
          <w:lang w:val="en-US"/>
        </w:rPr>
        <w:t xml:space="preserve"> After some </w:t>
      </w:r>
      <w:r w:rsidR="003C3BDC">
        <w:rPr>
          <w:lang w:val="en-US"/>
        </w:rPr>
        <w:t>afterthoughts,</w:t>
      </w:r>
      <w:r w:rsidR="00A405F9">
        <w:rPr>
          <w:lang w:val="en-US"/>
        </w:rPr>
        <w:t xml:space="preserve"> we believe that the LTE-style ACS definition where the blocker BW is limited to 5MHz would be better for LTE re-farming bands.</w:t>
      </w:r>
      <w:r w:rsidR="003C3BDC">
        <w:rPr>
          <w:lang w:val="en-US"/>
        </w:rPr>
        <w:t xml:space="preserve"> </w:t>
      </w:r>
    </w:p>
    <w:p w14:paraId="2CC9927C" w14:textId="186871DB" w:rsidR="00D25B7E" w:rsidRDefault="003C3BDC" w:rsidP="002C5FA8">
      <w:pPr>
        <w:rPr>
          <w:lang w:val="en-US"/>
        </w:rPr>
      </w:pPr>
      <w:r>
        <w:rPr>
          <w:lang w:val="en-US"/>
        </w:rPr>
        <w:t xml:space="preserve">NR deployments at LTE bands </w:t>
      </w:r>
      <w:r w:rsidR="00925227">
        <w:rPr>
          <w:lang w:val="en-US"/>
        </w:rPr>
        <w:t>won’t impact</w:t>
      </w:r>
      <w:r w:rsidR="007D56AD">
        <w:rPr>
          <w:lang w:val="en-US"/>
        </w:rPr>
        <w:t xml:space="preserve"> operator</w:t>
      </w:r>
      <w:r w:rsidR="002A5EBD">
        <w:rPr>
          <w:lang w:val="en-US"/>
        </w:rPr>
        <w:t>’s</w:t>
      </w:r>
      <w:r w:rsidR="007D56AD">
        <w:rPr>
          <w:lang w:val="en-US"/>
        </w:rPr>
        <w:t xml:space="preserve"> spectrum </w:t>
      </w:r>
      <w:r w:rsidR="00227C55">
        <w:rPr>
          <w:lang w:val="en-US"/>
        </w:rPr>
        <w:t xml:space="preserve">holdings. Hence there will be 5, 10, 15, and 20MHz blockers next to wanted signal. We believe that it would be most straightforward to apply LTE ACS for NR bands i.e. assuming 5MHz aggressor BW. It would for instance reduce testing when the </w:t>
      </w:r>
      <w:r w:rsidR="00CE765F">
        <w:rPr>
          <w:lang w:val="en-US"/>
        </w:rPr>
        <w:t xml:space="preserve">ACS/blocking for the </w:t>
      </w:r>
      <w:r w:rsidR="00227C55">
        <w:rPr>
          <w:lang w:val="en-US"/>
        </w:rPr>
        <w:t>same band w</w:t>
      </w:r>
      <w:r w:rsidR="00CE765F">
        <w:rPr>
          <w:lang w:val="en-US"/>
        </w:rPr>
        <w:t>ere</w:t>
      </w:r>
      <w:r w:rsidR="00227C55">
        <w:rPr>
          <w:lang w:val="en-US"/>
        </w:rPr>
        <w:t xml:space="preserve"> not necessarily tested both for LTE and NR. </w:t>
      </w:r>
      <w:r w:rsidR="00136032">
        <w:rPr>
          <w:lang w:val="en-US"/>
        </w:rPr>
        <w:t>Anot</w:t>
      </w:r>
      <w:r w:rsidR="00F93915">
        <w:rPr>
          <w:lang w:val="en-US"/>
        </w:rPr>
        <w:t>her p</w:t>
      </w:r>
      <w:r w:rsidR="006F4927">
        <w:rPr>
          <w:lang w:val="en-US"/>
        </w:rPr>
        <w:t>oint is that in many cases,</w:t>
      </w:r>
      <w:r w:rsidR="00F93915">
        <w:rPr>
          <w:lang w:val="en-US"/>
        </w:rPr>
        <w:t xml:space="preserve"> </w:t>
      </w:r>
      <w:r w:rsidR="00F40942">
        <w:rPr>
          <w:lang w:val="en-US"/>
        </w:rPr>
        <w:t xml:space="preserve">even </w:t>
      </w:r>
      <w:r w:rsidR="00F93915">
        <w:rPr>
          <w:lang w:val="en-US"/>
        </w:rPr>
        <w:t>the ACS aggressor would not fit within the LTE re-farming band.</w:t>
      </w:r>
    </w:p>
    <w:p w14:paraId="1A29B5B4" w14:textId="01BDC5E2" w:rsidR="00411AFD" w:rsidRDefault="00A22EA1" w:rsidP="002C5FA8">
      <w:pPr>
        <w:rPr>
          <w:lang w:val="en-US"/>
        </w:rPr>
      </w:pPr>
      <w:r>
        <w:rPr>
          <w:lang w:val="en-US"/>
        </w:rPr>
        <w:t>In LTE, t</w:t>
      </w:r>
      <w:r w:rsidR="00411AFD">
        <w:rPr>
          <w:lang w:val="en-US"/>
        </w:rPr>
        <w:t>he power difference between wanted signal</w:t>
      </w:r>
      <w:r w:rsidR="001773FF">
        <w:rPr>
          <w:lang w:val="en-US"/>
        </w:rPr>
        <w:t xml:space="preserve"> and ACS aggressor is calculated</w:t>
      </w:r>
      <w:r w:rsidR="00411AFD">
        <w:rPr>
          <w:lang w:val="en-US"/>
        </w:rPr>
        <w:t xml:space="preserve"> according to formula (1) below:</w:t>
      </w:r>
    </w:p>
    <w:p w14:paraId="4D2C71B0" w14:textId="67CACBA2" w:rsidR="00411AFD" w:rsidRDefault="00411AFD" w:rsidP="00411AFD">
      <w:pPr>
        <w:ind w:left="2272" w:firstLine="284"/>
        <w:rPr>
          <w:lang w:val="en-US"/>
        </w:rPr>
      </w:pPr>
      <w:r>
        <w:rPr>
          <w:lang w:val="en-US"/>
        </w:rPr>
        <w:t xml:space="preserve">Power difference = ACS – IM </w:t>
      </w:r>
      <w:r w:rsidR="00AA679A">
        <w:rPr>
          <w:lang w:val="en-US"/>
        </w:rPr>
        <w:t>-</w:t>
      </w:r>
      <w:r>
        <w:rPr>
          <w:lang w:val="en-US"/>
        </w:rPr>
        <w:t xml:space="preserve"> SNR</w:t>
      </w:r>
      <w:r>
        <w:rPr>
          <w:lang w:val="en-US"/>
        </w:rPr>
        <w:tab/>
      </w:r>
      <w:r>
        <w:rPr>
          <w:lang w:val="en-US"/>
        </w:rPr>
        <w:tab/>
      </w:r>
      <w:r>
        <w:rPr>
          <w:lang w:val="en-US"/>
        </w:rPr>
        <w:tab/>
      </w:r>
      <w:r>
        <w:rPr>
          <w:lang w:val="en-US"/>
        </w:rPr>
        <w:tab/>
        <w:t>(1)</w:t>
      </w:r>
    </w:p>
    <w:p w14:paraId="221F52A3" w14:textId="14120821" w:rsidR="004A1FD7" w:rsidRDefault="004A1FD7" w:rsidP="002C5FA8">
      <w:pPr>
        <w:rPr>
          <w:lang w:val="en-US"/>
        </w:rPr>
      </w:pPr>
      <w:r w:rsidRPr="004A1FD7">
        <w:rPr>
          <w:lang w:val="en-US"/>
        </w:rPr>
        <w:t>The same formula should be applied for LTE re-farming bands.</w:t>
      </w:r>
    </w:p>
    <w:p w14:paraId="0CDFCE3A" w14:textId="0E2820E7" w:rsidR="00D15AE7" w:rsidRPr="004A1FD7" w:rsidRDefault="00920F7F" w:rsidP="002C5FA8">
      <w:pPr>
        <w:rPr>
          <w:lang w:val="en-US"/>
        </w:rPr>
      </w:pPr>
      <w:r>
        <w:rPr>
          <w:lang w:val="en-US"/>
        </w:rPr>
        <w:t>For bandwidths above 20MHz, scaling in ACS is used.</w:t>
      </w:r>
    </w:p>
    <w:p w14:paraId="0AF0E315" w14:textId="3151FFD9" w:rsidR="00F93915" w:rsidRPr="00920F7F" w:rsidRDefault="00302818" w:rsidP="002C5FA8">
      <w:pPr>
        <w:rPr>
          <w:lang w:val="en-US"/>
        </w:rPr>
      </w:pPr>
      <w:r w:rsidRPr="00D03393">
        <w:rPr>
          <w:b/>
          <w:lang w:val="en-US"/>
        </w:rPr>
        <w:t xml:space="preserve">Proposal1: </w:t>
      </w:r>
      <w:r w:rsidR="009A35CC" w:rsidRPr="00D03393">
        <w:rPr>
          <w:b/>
          <w:lang w:val="en-US"/>
        </w:rPr>
        <w:t>ACS for LTE re-farming bands is define</w:t>
      </w:r>
      <w:r w:rsidR="00BE6772">
        <w:rPr>
          <w:b/>
          <w:lang w:val="en-US"/>
        </w:rPr>
        <w:t>d according to LTE</w:t>
      </w:r>
      <w:r w:rsidR="009A35CC" w:rsidRPr="00D03393">
        <w:rPr>
          <w:b/>
          <w:lang w:val="en-US"/>
        </w:rPr>
        <w:t>. NR IM and SNR are accounted in aggressor power</w:t>
      </w:r>
      <w:r w:rsidR="00740C5C">
        <w:rPr>
          <w:b/>
          <w:lang w:val="en-US"/>
        </w:rPr>
        <w:t xml:space="preserve"> according to formula above</w:t>
      </w:r>
      <w:r w:rsidR="009A35CC" w:rsidRPr="00D03393">
        <w:rPr>
          <w:b/>
          <w:lang w:val="en-US"/>
        </w:rPr>
        <w:t>.</w:t>
      </w:r>
      <w:r w:rsidR="00920F7F" w:rsidRPr="00920F7F">
        <w:rPr>
          <w:lang w:val="en-US"/>
        </w:rPr>
        <w:t xml:space="preserve"> </w:t>
      </w:r>
      <w:r w:rsidR="00920F7F" w:rsidRPr="00920F7F">
        <w:rPr>
          <w:b/>
          <w:lang w:val="en-US"/>
        </w:rPr>
        <w:t>For bandwidths above 20MHz, scaling in ACS is used.</w:t>
      </w:r>
    </w:p>
    <w:p w14:paraId="6D92760A" w14:textId="6D903E12" w:rsidR="00A405F9" w:rsidRDefault="00F372B6" w:rsidP="002C5FA8">
      <w:pPr>
        <w:rPr>
          <w:lang w:val="en-US"/>
        </w:rPr>
      </w:pPr>
      <w:r>
        <w:rPr>
          <w:lang w:val="en-US"/>
        </w:rPr>
        <w:t xml:space="preserve">For </w:t>
      </w:r>
      <w:r w:rsidR="00D41237">
        <w:rPr>
          <w:lang w:val="en-US"/>
        </w:rPr>
        <w:t>new frequency ranges defined for NR t</w:t>
      </w:r>
      <w:r w:rsidR="00C728B2">
        <w:rPr>
          <w:lang w:val="en-US"/>
        </w:rPr>
        <w:t>he situation is somewhat simpler</w:t>
      </w:r>
      <w:r w:rsidR="00D41237">
        <w:rPr>
          <w:lang w:val="en-US"/>
        </w:rPr>
        <w:t xml:space="preserve">. In general, the operator specific </w:t>
      </w:r>
      <w:r w:rsidR="00090178">
        <w:rPr>
          <w:lang w:val="en-US"/>
        </w:rPr>
        <w:t xml:space="preserve">spectrum allocations for each band tend to be larger than those </w:t>
      </w:r>
      <w:r w:rsidR="00EC4359">
        <w:rPr>
          <w:lang w:val="en-US"/>
        </w:rPr>
        <w:t xml:space="preserve">for LTE re-farming bands. </w:t>
      </w:r>
      <w:proofErr w:type="gramStart"/>
      <w:r w:rsidR="00474D39">
        <w:rPr>
          <w:lang w:val="en-US"/>
        </w:rPr>
        <w:t>Thus</w:t>
      </w:r>
      <w:proofErr w:type="gramEnd"/>
      <w:r w:rsidR="00474D39">
        <w:rPr>
          <w:lang w:val="en-US"/>
        </w:rPr>
        <w:t xml:space="preserve"> the agreed WF [1] still fits well for new NR bands. </w:t>
      </w:r>
    </w:p>
    <w:p w14:paraId="320B7D02" w14:textId="3D0B3FFC" w:rsidR="00474D39" w:rsidRDefault="00474D39" w:rsidP="002C5FA8">
      <w:pPr>
        <w:rPr>
          <w:lang w:val="en-US"/>
        </w:rPr>
      </w:pPr>
      <w:r>
        <w:rPr>
          <w:lang w:val="en-US"/>
        </w:rPr>
        <w:lastRenderedPageBreak/>
        <w:t>In previous meeting, there was quite a lot of discus</w:t>
      </w:r>
      <w:r w:rsidR="001B56F6">
        <w:rPr>
          <w:lang w:val="en-US"/>
        </w:rPr>
        <w:t>sion on whether the</w:t>
      </w:r>
      <w:r>
        <w:rPr>
          <w:lang w:val="en-US"/>
        </w:rPr>
        <w:t xml:space="preserve"> ACS blocker </w:t>
      </w:r>
      <w:r w:rsidR="001B56F6">
        <w:rPr>
          <w:lang w:val="en-US"/>
        </w:rPr>
        <w:t xml:space="preserve">BW </w:t>
      </w:r>
      <w:r>
        <w:rPr>
          <w:lang w:val="en-US"/>
        </w:rPr>
        <w:t xml:space="preserve">should be </w:t>
      </w:r>
      <w:r w:rsidR="001B56F6">
        <w:rPr>
          <w:lang w:val="en-US"/>
        </w:rPr>
        <w:t xml:space="preserve">limited to max </w:t>
      </w:r>
      <w:r>
        <w:rPr>
          <w:lang w:val="en-US"/>
        </w:rPr>
        <w:t xml:space="preserve">20MHz or if it should follow the principle of [1] even for wider than 20MHz CC’s. </w:t>
      </w:r>
      <w:r w:rsidR="004D3802">
        <w:rPr>
          <w:lang w:val="en-US"/>
        </w:rPr>
        <w:t>We don’t have a strong opinion on that.</w:t>
      </w:r>
      <w:r w:rsidR="009F0B18">
        <w:rPr>
          <w:lang w:val="en-US"/>
        </w:rPr>
        <w:t xml:space="preserve"> Either way is ok </w:t>
      </w:r>
      <w:proofErr w:type="gramStart"/>
      <w:r w:rsidR="009F0B18">
        <w:rPr>
          <w:lang w:val="en-US"/>
        </w:rPr>
        <w:t>as long as</w:t>
      </w:r>
      <w:proofErr w:type="gramEnd"/>
      <w:r w:rsidR="009F0B18">
        <w:rPr>
          <w:lang w:val="en-US"/>
        </w:rPr>
        <w:t xml:space="preserve"> the respective requirement is not overly relaxed.</w:t>
      </w:r>
    </w:p>
    <w:p w14:paraId="3F268DF2" w14:textId="48380F94" w:rsidR="004D3802" w:rsidRDefault="004D3802" w:rsidP="002C5FA8">
      <w:pPr>
        <w:rPr>
          <w:b/>
          <w:lang w:val="en-US"/>
        </w:rPr>
      </w:pPr>
      <w:r w:rsidRPr="007761CC">
        <w:rPr>
          <w:b/>
          <w:lang w:val="en-US"/>
        </w:rPr>
        <w:t xml:space="preserve">Proposal2: ACS for new NR bands shall follow </w:t>
      </w:r>
      <w:r w:rsidR="0023698C" w:rsidRPr="007761CC">
        <w:rPr>
          <w:b/>
          <w:lang w:val="en-US"/>
        </w:rPr>
        <w:t xml:space="preserve">WF [1]. The ACS blocker BW </w:t>
      </w:r>
      <w:r w:rsidR="001A4B59">
        <w:rPr>
          <w:b/>
          <w:lang w:val="en-US"/>
        </w:rPr>
        <w:t>and respective ACS requirements for CC’s &gt;20MHz are</w:t>
      </w:r>
      <w:r w:rsidR="0023698C" w:rsidRPr="007761CC">
        <w:rPr>
          <w:b/>
          <w:lang w:val="en-US"/>
        </w:rPr>
        <w:t xml:space="preserve"> FFS.</w:t>
      </w:r>
    </w:p>
    <w:p w14:paraId="26CCC15B" w14:textId="2CC333F6" w:rsidR="007761CC" w:rsidRDefault="00A924DE" w:rsidP="002C5FA8">
      <w:pPr>
        <w:rPr>
          <w:lang w:val="en-US"/>
        </w:rPr>
      </w:pPr>
      <w:r>
        <w:rPr>
          <w:lang w:val="en-US"/>
        </w:rPr>
        <w:t xml:space="preserve">The principles applied in ACS definition pretty much define IBB and some of OOB as well. It is natural to assume that ACS, IBB1, and IBB2 aggressor BW’s are the same. Then OOB begins where IBB region ends. </w:t>
      </w:r>
      <w:r w:rsidR="00D87910">
        <w:rPr>
          <w:lang w:val="en-US"/>
        </w:rPr>
        <w:t>Accounting proposal 1 above, IBB1 and IBB2 are always 5MHz for LTE re-farming bands which is the same as ACS BW.</w:t>
      </w:r>
    </w:p>
    <w:p w14:paraId="2B220080" w14:textId="7C549AAD" w:rsidR="009D674F" w:rsidRDefault="005B0C11" w:rsidP="002C5FA8">
      <w:pPr>
        <w:rPr>
          <w:b/>
          <w:lang w:val="en-US"/>
        </w:rPr>
      </w:pPr>
      <w:r w:rsidRPr="00714115">
        <w:rPr>
          <w:b/>
          <w:lang w:val="en-US"/>
        </w:rPr>
        <w:t xml:space="preserve">Proposal3: </w:t>
      </w:r>
      <w:r w:rsidR="00CC49E5" w:rsidRPr="00714115">
        <w:rPr>
          <w:b/>
          <w:lang w:val="en-US"/>
        </w:rPr>
        <w:t>For both LTE re-far</w:t>
      </w:r>
      <w:r w:rsidR="00714115" w:rsidRPr="00714115">
        <w:rPr>
          <w:b/>
          <w:lang w:val="en-US"/>
        </w:rPr>
        <w:t>ming and new NR bands, IBB1</w:t>
      </w:r>
      <w:r w:rsidR="00CC49E5" w:rsidRPr="00714115">
        <w:rPr>
          <w:b/>
          <w:lang w:val="en-US"/>
        </w:rPr>
        <w:t xml:space="preserve"> and IBB2 aggressor BW’s</w:t>
      </w:r>
      <w:r w:rsidR="00714115" w:rsidRPr="00714115">
        <w:rPr>
          <w:b/>
          <w:lang w:val="en-US"/>
        </w:rPr>
        <w:t xml:space="preserve"> are same as respective ACS aggressor BW. </w:t>
      </w:r>
    </w:p>
    <w:p w14:paraId="5CD7E5A2" w14:textId="415C309B" w:rsidR="00E461D5" w:rsidRDefault="00323A5A" w:rsidP="002C5FA8">
      <w:pPr>
        <w:rPr>
          <w:lang w:val="en-US"/>
        </w:rPr>
      </w:pPr>
      <w:r>
        <w:rPr>
          <w:lang w:val="en-US"/>
        </w:rPr>
        <w:t xml:space="preserve">IBB1, </w:t>
      </w:r>
      <w:r w:rsidR="00E461D5">
        <w:rPr>
          <w:lang w:val="en-US"/>
        </w:rPr>
        <w:t>IBB2</w:t>
      </w:r>
      <w:r>
        <w:rPr>
          <w:lang w:val="en-US"/>
        </w:rPr>
        <w:t>, and OOB</w:t>
      </w:r>
      <w:r w:rsidR="00E461D5">
        <w:rPr>
          <w:lang w:val="en-US"/>
        </w:rPr>
        <w:t xml:space="preserve"> aggressor and wanted signal levels</w:t>
      </w:r>
      <w:r w:rsidR="00875FFB">
        <w:rPr>
          <w:lang w:val="en-US"/>
        </w:rPr>
        <w:t xml:space="preserve"> and OOB frequency ranges</w:t>
      </w:r>
      <w:r w:rsidR="00E461D5">
        <w:rPr>
          <w:lang w:val="en-US"/>
        </w:rPr>
        <w:t xml:space="preserve"> for NR re-farming bands could be copied from LTE despite ample margins</w:t>
      </w:r>
      <w:r>
        <w:rPr>
          <w:lang w:val="en-US"/>
        </w:rPr>
        <w:t xml:space="preserve"> on most bands</w:t>
      </w:r>
      <w:r w:rsidR="00E461D5">
        <w:rPr>
          <w:lang w:val="en-US"/>
        </w:rPr>
        <w:t>.</w:t>
      </w:r>
      <w:r w:rsidR="00720982">
        <w:rPr>
          <w:lang w:val="en-US"/>
        </w:rPr>
        <w:t xml:space="preserve"> For wider than 20MHz wanted signals, scaling is applied to calculate wanted signal power level.</w:t>
      </w:r>
    </w:p>
    <w:p w14:paraId="07436B03" w14:textId="1824FC0E" w:rsidR="00E461D5" w:rsidRDefault="0063491F" w:rsidP="00E461D5">
      <w:pPr>
        <w:rPr>
          <w:lang w:val="en-US"/>
        </w:rPr>
      </w:pPr>
      <w:r>
        <w:rPr>
          <w:b/>
          <w:lang w:val="en-US"/>
        </w:rPr>
        <w:t>Proposal4</w:t>
      </w:r>
      <w:r w:rsidR="00E461D5" w:rsidRPr="00E461D5">
        <w:rPr>
          <w:b/>
          <w:lang w:val="en-US"/>
        </w:rPr>
        <w:t>:</w:t>
      </w:r>
      <w:r w:rsidR="00E461D5">
        <w:rPr>
          <w:lang w:val="en-US"/>
        </w:rPr>
        <w:t xml:space="preserve"> </w:t>
      </w:r>
      <w:r w:rsidR="00323A5A">
        <w:rPr>
          <w:b/>
          <w:lang w:val="en-US"/>
        </w:rPr>
        <w:t xml:space="preserve">IBB1, </w:t>
      </w:r>
      <w:r w:rsidR="00E461D5" w:rsidRPr="00E461D5">
        <w:rPr>
          <w:b/>
          <w:lang w:val="en-US"/>
        </w:rPr>
        <w:t>IBB2</w:t>
      </w:r>
      <w:r w:rsidR="00323A5A">
        <w:rPr>
          <w:b/>
          <w:lang w:val="en-US"/>
        </w:rPr>
        <w:t>, and OOB</w:t>
      </w:r>
      <w:r w:rsidR="00E461D5" w:rsidRPr="00E461D5">
        <w:rPr>
          <w:b/>
          <w:lang w:val="en-US"/>
        </w:rPr>
        <w:t xml:space="preserve"> aggressor and wanted signal levels </w:t>
      </w:r>
      <w:r w:rsidR="00875FFB">
        <w:rPr>
          <w:b/>
          <w:lang w:val="en-US"/>
        </w:rPr>
        <w:t xml:space="preserve">and OOB frequency ranges </w:t>
      </w:r>
      <w:r w:rsidR="00E461D5" w:rsidRPr="00E461D5">
        <w:rPr>
          <w:b/>
          <w:lang w:val="en-US"/>
        </w:rPr>
        <w:t xml:space="preserve">for NR re-farming bands </w:t>
      </w:r>
      <w:r w:rsidR="00DD39DB">
        <w:rPr>
          <w:b/>
          <w:lang w:val="en-US"/>
        </w:rPr>
        <w:t>are</w:t>
      </w:r>
      <w:r w:rsidR="00E461D5" w:rsidRPr="00E461D5">
        <w:rPr>
          <w:b/>
          <w:lang w:val="en-US"/>
        </w:rPr>
        <w:t xml:space="preserve"> copied from LTE.</w:t>
      </w:r>
      <w:r w:rsidR="003E0663" w:rsidRPr="003E0663">
        <w:rPr>
          <w:lang w:val="en-US"/>
        </w:rPr>
        <w:t xml:space="preserve"> </w:t>
      </w:r>
      <w:r w:rsidR="003E0663" w:rsidRPr="003E0663">
        <w:rPr>
          <w:b/>
          <w:lang w:val="en-US"/>
        </w:rPr>
        <w:t xml:space="preserve">For </w:t>
      </w:r>
      <w:r w:rsidR="00FB7722">
        <w:rPr>
          <w:b/>
          <w:lang w:val="en-US"/>
        </w:rPr>
        <w:t>CC’s &gt;20MHz</w:t>
      </w:r>
      <w:r w:rsidR="003E0663" w:rsidRPr="003E0663">
        <w:rPr>
          <w:b/>
          <w:lang w:val="en-US"/>
        </w:rPr>
        <w:t>, scaling is applied to calculate wanted signal power level</w:t>
      </w:r>
      <w:r w:rsidR="003E0663">
        <w:rPr>
          <w:lang w:val="en-US"/>
        </w:rPr>
        <w:t>.</w:t>
      </w:r>
    </w:p>
    <w:p w14:paraId="11825871" w14:textId="6435E53A" w:rsidR="001B4C74" w:rsidRDefault="006203E0" w:rsidP="001B4C74">
      <w:pPr>
        <w:rPr>
          <w:lang w:val="en-US"/>
        </w:rPr>
      </w:pPr>
      <w:r>
        <w:rPr>
          <w:lang w:val="en-US"/>
        </w:rPr>
        <w:t xml:space="preserve">Reference [2] is </w:t>
      </w:r>
      <w:proofErr w:type="gramStart"/>
      <w:r>
        <w:rPr>
          <w:lang w:val="en-US"/>
        </w:rPr>
        <w:t>pretty well</w:t>
      </w:r>
      <w:proofErr w:type="gramEnd"/>
      <w:r>
        <w:rPr>
          <w:lang w:val="en-US"/>
        </w:rPr>
        <w:t xml:space="preserve"> aligned with our</w:t>
      </w:r>
      <w:r w:rsidR="001B4C74">
        <w:rPr>
          <w:lang w:val="en-US"/>
        </w:rPr>
        <w:t xml:space="preserve"> proposals 1-4</w:t>
      </w:r>
      <w:r>
        <w:rPr>
          <w:lang w:val="en-US"/>
        </w:rPr>
        <w:t xml:space="preserve">. </w:t>
      </w:r>
      <w:r w:rsidR="001B4C74">
        <w:rPr>
          <w:lang w:val="en-US"/>
        </w:rPr>
        <w:t>For ACS, we believe the same IM and SNR as in LTE are assumed</w:t>
      </w:r>
      <w:r>
        <w:rPr>
          <w:lang w:val="en-US"/>
        </w:rPr>
        <w:t xml:space="preserve"> in [2]. A</w:t>
      </w:r>
      <w:r w:rsidR="001B4C74">
        <w:rPr>
          <w:lang w:val="en-US"/>
        </w:rPr>
        <w:t>ccording to WF and our proposal1, the power difference between the wanted signal and aggressor would change if different IM and/or SNR are chosen for NR. For instance, should the IM be 2dB and SNR be -3dB</w:t>
      </w:r>
      <w:r w:rsidR="00EE490E">
        <w:rPr>
          <w:lang w:val="en-US"/>
        </w:rPr>
        <w:t xml:space="preserve"> for NR</w:t>
      </w:r>
      <w:r w:rsidR="001B4C74">
        <w:rPr>
          <w:lang w:val="en-US"/>
        </w:rPr>
        <w:t xml:space="preserve">, then the power difference </w:t>
      </w:r>
      <w:r w:rsidR="00012359">
        <w:rPr>
          <w:lang w:val="en-US"/>
        </w:rPr>
        <w:t xml:space="preserve">between the wanted signal and the aggressor </w:t>
      </w:r>
      <w:r w:rsidR="001B4C74">
        <w:rPr>
          <w:lang w:val="en-US"/>
        </w:rPr>
        <w:t>for 33dB ACS would be 34dB.</w:t>
      </w:r>
    </w:p>
    <w:p w14:paraId="45476FE2" w14:textId="5087ACA9" w:rsidR="001B4C74" w:rsidRDefault="00CE30E0" w:rsidP="002C5FA8">
      <w:pPr>
        <w:rPr>
          <w:lang w:val="en-US"/>
        </w:rPr>
      </w:pPr>
      <w:r>
        <w:rPr>
          <w:lang w:val="en-US"/>
        </w:rPr>
        <w:t>The remai</w:t>
      </w:r>
      <w:r w:rsidR="000F5652">
        <w:rPr>
          <w:lang w:val="en-US"/>
        </w:rPr>
        <w:t xml:space="preserve">ning open issues </w:t>
      </w:r>
      <w:r w:rsidR="00AC698D">
        <w:rPr>
          <w:lang w:val="en-US"/>
        </w:rPr>
        <w:t xml:space="preserve">for new NR bands </w:t>
      </w:r>
      <w:r w:rsidR="000F5652">
        <w:rPr>
          <w:lang w:val="en-US"/>
        </w:rPr>
        <w:t>are IBB and</w:t>
      </w:r>
      <w:r w:rsidR="00765FE3">
        <w:rPr>
          <w:lang w:val="en-US"/>
        </w:rPr>
        <w:t xml:space="preserve"> OBB.</w:t>
      </w:r>
      <w:r w:rsidR="00C92B67">
        <w:rPr>
          <w:lang w:val="en-US"/>
        </w:rPr>
        <w:t xml:space="preserve"> </w:t>
      </w:r>
      <w:r w:rsidR="001A0A34">
        <w:rPr>
          <w:lang w:val="en-US"/>
        </w:rPr>
        <w:t xml:space="preserve">To start off with likely the easiest one, we suggest </w:t>
      </w:r>
      <w:r w:rsidR="00C07798">
        <w:rPr>
          <w:lang w:val="en-US"/>
        </w:rPr>
        <w:t xml:space="preserve">IBB power levels could be the same as in LTE. </w:t>
      </w:r>
      <w:r w:rsidR="00F64899">
        <w:rPr>
          <w:lang w:val="en-US"/>
        </w:rPr>
        <w:t xml:space="preserve">With the principle of scaling the aggressor BW </w:t>
      </w:r>
      <w:r w:rsidR="00F12760">
        <w:rPr>
          <w:lang w:val="en-US"/>
        </w:rPr>
        <w:t>according to wanted signal, the wanted signal power level for all BW’s can be the same as for 5MHz CC in LTE (REFSENS+6)</w:t>
      </w:r>
    </w:p>
    <w:p w14:paraId="296F1133" w14:textId="54D103DB" w:rsidR="00807322" w:rsidRDefault="00807322" w:rsidP="002C5FA8">
      <w:pPr>
        <w:rPr>
          <w:b/>
          <w:lang w:val="en-US"/>
        </w:rPr>
      </w:pPr>
      <w:r w:rsidRPr="007E756D">
        <w:rPr>
          <w:b/>
          <w:lang w:val="en-US"/>
        </w:rPr>
        <w:t>P</w:t>
      </w:r>
      <w:r w:rsidR="0063491F">
        <w:rPr>
          <w:b/>
          <w:lang w:val="en-US"/>
        </w:rPr>
        <w:t>roposal5</w:t>
      </w:r>
      <w:r w:rsidRPr="00B059CC">
        <w:rPr>
          <w:b/>
          <w:lang w:val="en-US"/>
        </w:rPr>
        <w:t xml:space="preserve">: IBB1 and IBB2 power levels are </w:t>
      </w:r>
      <w:r w:rsidR="00721D2A">
        <w:rPr>
          <w:b/>
          <w:lang w:val="en-US"/>
        </w:rPr>
        <w:t>same as</w:t>
      </w:r>
      <w:r w:rsidRPr="00B059CC">
        <w:rPr>
          <w:b/>
          <w:lang w:val="en-US"/>
        </w:rPr>
        <w:t xml:space="preserve"> </w:t>
      </w:r>
      <w:r w:rsidR="00B059CC">
        <w:rPr>
          <w:b/>
          <w:lang w:val="en-US"/>
        </w:rPr>
        <w:t xml:space="preserve">in </w:t>
      </w:r>
      <w:r w:rsidRPr="00B059CC">
        <w:rPr>
          <w:b/>
          <w:lang w:val="en-US"/>
        </w:rPr>
        <w:t>LTE</w:t>
      </w:r>
      <w:r w:rsidR="00DC378E">
        <w:rPr>
          <w:b/>
          <w:lang w:val="en-US"/>
        </w:rPr>
        <w:t xml:space="preserve"> for new NR bands</w:t>
      </w:r>
      <w:r w:rsidRPr="00B059CC">
        <w:rPr>
          <w:b/>
          <w:lang w:val="en-US"/>
        </w:rPr>
        <w:t xml:space="preserve">. The wanted </w:t>
      </w:r>
      <w:r w:rsidR="00021B9E" w:rsidRPr="00B059CC">
        <w:rPr>
          <w:b/>
          <w:lang w:val="en-US"/>
        </w:rPr>
        <w:t>signal power is REFSENS+6 for all BW’s when the aggressor BW scaling is used.</w:t>
      </w:r>
    </w:p>
    <w:p w14:paraId="044F03BA" w14:textId="6E803B65" w:rsidR="00970686" w:rsidRDefault="00970686" w:rsidP="002C5FA8">
      <w:pPr>
        <w:rPr>
          <w:lang w:val="en-US"/>
        </w:rPr>
      </w:pPr>
      <w:r w:rsidRPr="00970686">
        <w:rPr>
          <w:lang w:val="en-US"/>
        </w:rPr>
        <w:t>OOB range 3 blocker level has been extensive discussed in LTE a couple of years ago. Back then it was agreed to re</w:t>
      </w:r>
      <w:r w:rsidR="00A9775D">
        <w:rPr>
          <w:lang w:val="en-US"/>
        </w:rPr>
        <w:t>lax the aggressor power level f</w:t>
      </w:r>
      <w:r w:rsidRPr="00970686">
        <w:rPr>
          <w:lang w:val="en-US"/>
        </w:rPr>
        <w:t>r</w:t>
      </w:r>
      <w:r w:rsidR="00A9775D">
        <w:rPr>
          <w:lang w:val="en-US"/>
        </w:rPr>
        <w:t>o</w:t>
      </w:r>
      <w:r w:rsidRPr="00970686">
        <w:rPr>
          <w:lang w:val="en-US"/>
        </w:rPr>
        <w:t xml:space="preserve">m -15dBm to -20dBm </w:t>
      </w:r>
      <w:r w:rsidR="00725604">
        <w:rPr>
          <w:lang w:val="en-US"/>
        </w:rPr>
        <w:t xml:space="preserve">for </w:t>
      </w:r>
      <w:r w:rsidR="003635BF">
        <w:rPr>
          <w:lang w:val="en-US"/>
        </w:rPr>
        <w:t>OOB3 interferers 2800&lt;F</w:t>
      </w:r>
      <w:r w:rsidR="00FE52A9">
        <w:rPr>
          <w:lang w:val="en-US"/>
        </w:rPr>
        <w:t>&lt;4200</w:t>
      </w:r>
      <w:r w:rsidRPr="00970686">
        <w:rPr>
          <w:lang w:val="en-US"/>
        </w:rPr>
        <w:t xml:space="preserve"> MHz</w:t>
      </w:r>
      <w:r w:rsidR="00A9775D" w:rsidRPr="00A9775D">
        <w:rPr>
          <w:lang w:val="en-US"/>
        </w:rPr>
        <w:t xml:space="preserve"> </w:t>
      </w:r>
      <w:r w:rsidR="00A9775D">
        <w:rPr>
          <w:lang w:val="en-US"/>
        </w:rPr>
        <w:t>for 3.5GHz bands</w:t>
      </w:r>
      <w:r w:rsidR="00AE0D9F">
        <w:rPr>
          <w:lang w:val="en-US"/>
        </w:rPr>
        <w:t xml:space="preserve"> and </w:t>
      </w:r>
      <w:proofErr w:type="gramStart"/>
      <w:r w:rsidR="00AE0D9F">
        <w:rPr>
          <w:lang w:val="en-US"/>
        </w:rPr>
        <w:t>later on</w:t>
      </w:r>
      <w:proofErr w:type="gramEnd"/>
      <w:r w:rsidR="00AE0D9F">
        <w:rPr>
          <w:lang w:val="en-US"/>
        </w:rPr>
        <w:t xml:space="preserve"> for OOB3 interferers &gt;4400MHz for B46</w:t>
      </w:r>
      <w:r w:rsidRPr="00970686">
        <w:rPr>
          <w:lang w:val="en-US"/>
        </w:rPr>
        <w:t>. It was then confirmed by UE vendors that UE can meet OOB</w:t>
      </w:r>
      <w:r w:rsidR="00242992">
        <w:rPr>
          <w:lang w:val="en-US"/>
        </w:rPr>
        <w:t>3</w:t>
      </w:r>
      <w:r w:rsidRPr="00970686">
        <w:rPr>
          <w:lang w:val="en-US"/>
        </w:rPr>
        <w:t xml:space="preserve"> without h</w:t>
      </w:r>
      <w:r w:rsidR="00610C56">
        <w:rPr>
          <w:lang w:val="en-US"/>
        </w:rPr>
        <w:t>elp f</w:t>
      </w:r>
      <w:r w:rsidRPr="00970686">
        <w:rPr>
          <w:lang w:val="en-US"/>
        </w:rPr>
        <w:t>r</w:t>
      </w:r>
      <w:r w:rsidR="00610C56">
        <w:rPr>
          <w:lang w:val="en-US"/>
        </w:rPr>
        <w:t>o</w:t>
      </w:r>
      <w:r w:rsidRPr="00970686">
        <w:rPr>
          <w:lang w:val="en-US"/>
        </w:rPr>
        <w:t>m RF filter. Thus, the OOB3 aggressor power should be not smaller than -20dBm.</w:t>
      </w:r>
      <w:r w:rsidR="0092678C">
        <w:rPr>
          <w:lang w:val="en-US"/>
        </w:rPr>
        <w:t xml:space="preserve"> There should be no reason to relax OOB1 or OOB2 aggressor power levels either.</w:t>
      </w:r>
      <w:r w:rsidR="00301D12">
        <w:rPr>
          <w:lang w:val="en-US"/>
        </w:rPr>
        <w:t xml:space="preserve"> The wanted signal power level for CC BW’s up to 20MHz can be copied from LTE and scaling can be applies for wider CC’s.</w:t>
      </w:r>
    </w:p>
    <w:p w14:paraId="4EF8E736" w14:textId="4ECA0EF5" w:rsidR="0092678C" w:rsidRPr="003F22E8" w:rsidRDefault="0063491F" w:rsidP="002C5FA8">
      <w:pPr>
        <w:rPr>
          <w:b/>
          <w:lang w:val="en-US"/>
        </w:rPr>
      </w:pPr>
      <w:r>
        <w:rPr>
          <w:b/>
          <w:lang w:val="en-US"/>
        </w:rPr>
        <w:t>Proposal6</w:t>
      </w:r>
      <w:r w:rsidR="0092678C" w:rsidRPr="003F22E8">
        <w:rPr>
          <w:b/>
          <w:lang w:val="en-US"/>
        </w:rPr>
        <w:t xml:space="preserve">: OOB1, OOB2, and OOB3 aggressor power levels for </w:t>
      </w:r>
      <w:r w:rsidR="00B20284" w:rsidRPr="003F22E8">
        <w:rPr>
          <w:b/>
          <w:lang w:val="en-US"/>
        </w:rPr>
        <w:t>new NR bands are -44dBm, -30dBm</w:t>
      </w:r>
      <w:r w:rsidR="00587B05">
        <w:rPr>
          <w:b/>
          <w:lang w:val="en-US"/>
        </w:rPr>
        <w:t>, and -</w:t>
      </w:r>
      <w:r w:rsidR="009D455F">
        <w:rPr>
          <w:b/>
          <w:lang w:val="en-US"/>
        </w:rPr>
        <w:t>15dBm. OOB3 is relaxed to -20dBm in vicinity of bands &gt;3GHz like in LTE</w:t>
      </w:r>
      <w:r w:rsidR="00301D12">
        <w:rPr>
          <w:b/>
          <w:lang w:val="en-US"/>
        </w:rPr>
        <w:t xml:space="preserve">. </w:t>
      </w:r>
      <w:r w:rsidR="0092678C" w:rsidRPr="003F22E8">
        <w:rPr>
          <w:b/>
          <w:lang w:val="en-US"/>
        </w:rPr>
        <w:t xml:space="preserve"> </w:t>
      </w:r>
      <w:r w:rsidR="00301D12" w:rsidRPr="00301D12">
        <w:rPr>
          <w:b/>
          <w:lang w:val="en-US"/>
        </w:rPr>
        <w:t xml:space="preserve">The wanted signal power level for CC BW’s up to 20MHz </w:t>
      </w:r>
      <w:r w:rsidR="00E0575C">
        <w:rPr>
          <w:b/>
          <w:lang w:val="en-US"/>
        </w:rPr>
        <w:t>is</w:t>
      </w:r>
      <w:r w:rsidR="00301D12" w:rsidRPr="00301D12">
        <w:rPr>
          <w:b/>
          <w:lang w:val="en-US"/>
        </w:rPr>
        <w:t xml:space="preserve"> copied fro</w:t>
      </w:r>
      <w:r w:rsidR="00E0575C">
        <w:rPr>
          <w:b/>
          <w:lang w:val="en-US"/>
        </w:rPr>
        <w:t>m LTE and scaling is applied</w:t>
      </w:r>
      <w:r w:rsidR="003B146C">
        <w:rPr>
          <w:b/>
          <w:lang w:val="en-US"/>
        </w:rPr>
        <w:t xml:space="preserve"> for </w:t>
      </w:r>
      <w:r w:rsidR="00301D12" w:rsidRPr="00301D12">
        <w:rPr>
          <w:b/>
          <w:lang w:val="en-US"/>
        </w:rPr>
        <w:t>CC’s</w:t>
      </w:r>
      <w:r w:rsidR="003B146C">
        <w:rPr>
          <w:b/>
          <w:lang w:val="en-US"/>
        </w:rPr>
        <w:t xml:space="preserve"> &gt;20MHz</w:t>
      </w:r>
      <w:r w:rsidR="00301D12" w:rsidRPr="00301D12">
        <w:rPr>
          <w:b/>
          <w:lang w:val="en-US"/>
        </w:rPr>
        <w:t>.</w:t>
      </w:r>
    </w:p>
    <w:p w14:paraId="39CEF18B" w14:textId="0068DDDE" w:rsidR="0092678C" w:rsidRDefault="003F22E8" w:rsidP="002C5FA8">
      <w:pPr>
        <w:rPr>
          <w:lang w:val="en-US"/>
        </w:rPr>
      </w:pPr>
      <w:r>
        <w:rPr>
          <w:lang w:val="en-US"/>
        </w:rPr>
        <w:t xml:space="preserve">An important aspect that needs considerations is how to define OOB region </w:t>
      </w:r>
      <w:r w:rsidR="009725F8">
        <w:rPr>
          <w:lang w:val="en-US"/>
        </w:rPr>
        <w:t xml:space="preserve">for new NR bands </w:t>
      </w:r>
      <w:r>
        <w:rPr>
          <w:lang w:val="en-US"/>
        </w:rPr>
        <w:t xml:space="preserve">when the total bandwidth of ACS, IBB1, and IBB2 is basically 3x </w:t>
      </w:r>
      <w:r w:rsidR="0055717A">
        <w:rPr>
          <w:lang w:val="en-US"/>
        </w:rPr>
        <w:t xml:space="preserve">time </w:t>
      </w:r>
      <w:r>
        <w:rPr>
          <w:lang w:val="en-US"/>
        </w:rPr>
        <w:t>wanted signal BW.</w:t>
      </w:r>
      <w:r w:rsidR="00FA4268">
        <w:rPr>
          <w:lang w:val="en-US"/>
        </w:rPr>
        <w:t xml:space="preserve"> The topics to </w:t>
      </w:r>
      <w:r w:rsidR="006D0329">
        <w:rPr>
          <w:lang w:val="en-US"/>
        </w:rPr>
        <w:t>consider are whether the OOB region</w:t>
      </w:r>
      <w:r w:rsidR="00FA4268">
        <w:rPr>
          <w:lang w:val="en-US"/>
        </w:rPr>
        <w:t xml:space="preserve"> offset</w:t>
      </w:r>
      <w:r w:rsidR="006D0329">
        <w:rPr>
          <w:lang w:val="en-US"/>
        </w:rPr>
        <w:t xml:space="preserve"> from the applicable CC edge</w:t>
      </w:r>
      <w:r w:rsidR="00FA4268">
        <w:rPr>
          <w:lang w:val="en-US"/>
        </w:rPr>
        <w:t xml:space="preserve"> is fixed or whether it varies according to </w:t>
      </w:r>
      <w:r w:rsidR="006D0329">
        <w:rPr>
          <w:lang w:val="en-US"/>
        </w:rPr>
        <w:t>CC</w:t>
      </w:r>
      <w:r w:rsidR="00FA4268">
        <w:rPr>
          <w:lang w:val="en-US"/>
        </w:rPr>
        <w:t xml:space="preserve"> BW.</w:t>
      </w:r>
      <w:r w:rsidR="0055717A">
        <w:rPr>
          <w:lang w:val="en-US"/>
        </w:rPr>
        <w:t xml:space="preserve"> If</w:t>
      </w:r>
      <w:r w:rsidR="00795E92">
        <w:rPr>
          <w:lang w:val="en-US"/>
        </w:rPr>
        <w:t xml:space="preserve"> it varies according to </w:t>
      </w:r>
      <w:r w:rsidR="006D0329">
        <w:rPr>
          <w:lang w:val="en-US"/>
        </w:rPr>
        <w:t>CC</w:t>
      </w:r>
      <w:r w:rsidR="00795E92">
        <w:rPr>
          <w:lang w:val="en-US"/>
        </w:rPr>
        <w:t xml:space="preserve"> BW, will all three OOB ranges vary or will for instance only range 1 vary?</w:t>
      </w:r>
      <w:r w:rsidR="000B2E85">
        <w:rPr>
          <w:lang w:val="en-US"/>
        </w:rPr>
        <w:t xml:space="preserve"> Our suggesti</w:t>
      </w:r>
      <w:r w:rsidR="00845E2B">
        <w:rPr>
          <w:lang w:val="en-US"/>
        </w:rPr>
        <w:t>on is future proof i.e</w:t>
      </w:r>
      <w:r w:rsidR="00DF7EFF">
        <w:rPr>
          <w:lang w:val="en-US"/>
        </w:rPr>
        <w:t>.</w:t>
      </w:r>
      <w:r w:rsidR="00845E2B">
        <w:rPr>
          <w:lang w:val="en-US"/>
        </w:rPr>
        <w:t xml:space="preserve"> it allow</w:t>
      </w:r>
      <w:r w:rsidR="000B2E85">
        <w:rPr>
          <w:lang w:val="en-US"/>
        </w:rPr>
        <w:t xml:space="preserve">s to add wider </w:t>
      </w:r>
      <w:r w:rsidR="006D0329">
        <w:rPr>
          <w:lang w:val="en-US"/>
        </w:rPr>
        <w:t>CC</w:t>
      </w:r>
      <w:r w:rsidR="000B2E85">
        <w:rPr>
          <w:lang w:val="en-US"/>
        </w:rPr>
        <w:t xml:space="preserve"> BW’s later wi</w:t>
      </w:r>
      <w:r w:rsidR="006D0329">
        <w:rPr>
          <w:lang w:val="en-US"/>
        </w:rPr>
        <w:t>thout revising the requirements.</w:t>
      </w:r>
      <w:r w:rsidR="000B2E85">
        <w:rPr>
          <w:lang w:val="en-US"/>
        </w:rPr>
        <w:t xml:space="preserve"> Hence</w:t>
      </w:r>
      <w:r w:rsidR="00C7368D">
        <w:rPr>
          <w:lang w:val="en-US"/>
        </w:rPr>
        <w:t>,</w:t>
      </w:r>
      <w:r w:rsidR="006D0329">
        <w:rPr>
          <w:lang w:val="en-US"/>
        </w:rPr>
        <w:t xml:space="preserve"> we suggest</w:t>
      </w:r>
      <w:r w:rsidR="000B2E85">
        <w:rPr>
          <w:lang w:val="en-US"/>
        </w:rPr>
        <w:t xml:space="preserve"> the OOB </w:t>
      </w:r>
      <w:r w:rsidR="006D0329">
        <w:rPr>
          <w:lang w:val="en-US"/>
        </w:rPr>
        <w:t>region</w:t>
      </w:r>
      <w:r w:rsidR="000B2E85">
        <w:rPr>
          <w:lang w:val="en-US"/>
        </w:rPr>
        <w:t xml:space="preserve"> offset varies according to </w:t>
      </w:r>
      <w:r w:rsidR="006D0329">
        <w:rPr>
          <w:lang w:val="en-US"/>
        </w:rPr>
        <w:t>CC</w:t>
      </w:r>
      <w:r w:rsidR="000B2E85">
        <w:rPr>
          <w:lang w:val="en-US"/>
        </w:rPr>
        <w:t xml:space="preserve"> BW. OOB1 is the first 45MHz starting from IBB2 edge, OOB2 is next 25MHz from OOB1 edge, and finally OOB3 starts from OOB2 other edge.</w:t>
      </w:r>
      <w:r w:rsidR="0032617F">
        <w:rPr>
          <w:lang w:val="en-US"/>
        </w:rPr>
        <w:t xml:space="preserve"> </w:t>
      </w:r>
      <w:r w:rsidR="0032617F">
        <w:rPr>
          <w:lang w:val="en-US"/>
        </w:rPr>
        <w:fldChar w:fldCharType="begin"/>
      </w:r>
      <w:r w:rsidR="0032617F">
        <w:rPr>
          <w:lang w:val="en-US"/>
        </w:rPr>
        <w:instrText xml:space="preserve"> REF _Ref492365399 \h </w:instrText>
      </w:r>
      <w:r w:rsidR="0032617F">
        <w:rPr>
          <w:lang w:val="en-US"/>
        </w:rPr>
      </w:r>
      <w:r w:rsidR="0032617F">
        <w:rPr>
          <w:lang w:val="en-US"/>
        </w:rPr>
        <w:fldChar w:fldCharType="separate"/>
      </w:r>
      <w:r w:rsidR="0032617F" w:rsidRPr="00B4698E">
        <w:t xml:space="preserve">Figure </w:t>
      </w:r>
      <w:r w:rsidR="0032617F" w:rsidRPr="00B4698E">
        <w:rPr>
          <w:noProof/>
        </w:rPr>
        <w:t>1</w:t>
      </w:r>
      <w:r w:rsidR="0032617F">
        <w:rPr>
          <w:lang w:val="en-US"/>
        </w:rPr>
        <w:fldChar w:fldCharType="end"/>
      </w:r>
      <w:r w:rsidR="0032617F">
        <w:rPr>
          <w:lang w:val="en-US"/>
        </w:rPr>
        <w:t xml:space="preserve"> illustrates the proposal.</w:t>
      </w:r>
    </w:p>
    <w:p w14:paraId="26B34E63" w14:textId="77777777" w:rsidR="00B4698E" w:rsidRDefault="00B4698E" w:rsidP="002C5FA8">
      <w:pPr>
        <w:rPr>
          <w:lang w:val="en-US"/>
        </w:rPr>
      </w:pPr>
    </w:p>
    <w:p w14:paraId="03FD8DB2" w14:textId="3A045563" w:rsidR="00B4698E" w:rsidRDefault="00C7368D" w:rsidP="00B4698E">
      <w:pPr>
        <w:keepNext/>
        <w:jc w:val="center"/>
      </w:pPr>
      <w:r w:rsidRPr="00C7368D">
        <w:rPr>
          <w:noProof/>
          <w:lang w:eastAsia="en-GB"/>
        </w:rPr>
        <w:lastRenderedPageBreak/>
        <w:drawing>
          <wp:inline distT="0" distB="0" distL="0" distR="0" wp14:anchorId="534C8544" wp14:editId="4417DA34">
            <wp:extent cx="6122035" cy="27184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2035" cy="2718435"/>
                    </a:xfrm>
                    <a:prstGeom prst="rect">
                      <a:avLst/>
                    </a:prstGeom>
                  </pic:spPr>
                </pic:pic>
              </a:graphicData>
            </a:graphic>
          </wp:inline>
        </w:drawing>
      </w:r>
    </w:p>
    <w:p w14:paraId="4903CF64" w14:textId="05001289" w:rsidR="006554E6" w:rsidRDefault="00B4698E" w:rsidP="00B4698E">
      <w:pPr>
        <w:pStyle w:val="Caption"/>
        <w:jc w:val="center"/>
        <w:rPr>
          <w:sz w:val="20"/>
          <w:szCs w:val="20"/>
        </w:rPr>
      </w:pPr>
      <w:bookmarkStart w:id="1" w:name="_Ref492365399"/>
      <w:r w:rsidRPr="00B4698E">
        <w:rPr>
          <w:sz w:val="20"/>
          <w:szCs w:val="20"/>
        </w:rPr>
        <w:t xml:space="preserve">Figure </w:t>
      </w:r>
      <w:r w:rsidRPr="00B4698E">
        <w:rPr>
          <w:sz w:val="20"/>
          <w:szCs w:val="20"/>
        </w:rPr>
        <w:fldChar w:fldCharType="begin"/>
      </w:r>
      <w:r w:rsidRPr="00B4698E">
        <w:rPr>
          <w:sz w:val="20"/>
          <w:szCs w:val="20"/>
        </w:rPr>
        <w:instrText xml:space="preserve"> SEQ Figure \* ARABIC </w:instrText>
      </w:r>
      <w:r w:rsidRPr="00B4698E">
        <w:rPr>
          <w:sz w:val="20"/>
          <w:szCs w:val="20"/>
        </w:rPr>
        <w:fldChar w:fldCharType="separate"/>
      </w:r>
      <w:r w:rsidRPr="00B4698E">
        <w:rPr>
          <w:noProof/>
          <w:sz w:val="20"/>
          <w:szCs w:val="20"/>
        </w:rPr>
        <w:t>1</w:t>
      </w:r>
      <w:r w:rsidRPr="00B4698E">
        <w:rPr>
          <w:sz w:val="20"/>
          <w:szCs w:val="20"/>
        </w:rPr>
        <w:fldChar w:fldCharType="end"/>
      </w:r>
      <w:bookmarkEnd w:id="1"/>
      <w:r w:rsidR="00F45C0C">
        <w:rPr>
          <w:sz w:val="20"/>
          <w:szCs w:val="20"/>
        </w:rPr>
        <w:t xml:space="preserve"> </w:t>
      </w:r>
      <w:r w:rsidRPr="00B4698E">
        <w:rPr>
          <w:sz w:val="20"/>
          <w:szCs w:val="20"/>
        </w:rPr>
        <w:t>Out-of-band blocking illustration</w:t>
      </w:r>
    </w:p>
    <w:p w14:paraId="65E05403" w14:textId="469D36A2" w:rsidR="003F22E2" w:rsidRDefault="0063491F" w:rsidP="003F22E2">
      <w:pPr>
        <w:rPr>
          <w:b/>
        </w:rPr>
      </w:pPr>
      <w:r>
        <w:rPr>
          <w:b/>
        </w:rPr>
        <w:t>Proposal7</w:t>
      </w:r>
      <w:r w:rsidR="003F22E2" w:rsidRPr="008A6617">
        <w:rPr>
          <w:b/>
        </w:rPr>
        <w:t xml:space="preserve">: </w:t>
      </w:r>
      <w:r w:rsidR="00480138">
        <w:rPr>
          <w:b/>
        </w:rPr>
        <w:t xml:space="preserve">For new NR bands, </w:t>
      </w:r>
      <w:r w:rsidR="003F22E2" w:rsidRPr="008A6617">
        <w:rPr>
          <w:b/>
        </w:rPr>
        <w:t xml:space="preserve">OOB range begins where IBB2 range ends. OOB1 </w:t>
      </w:r>
      <w:r w:rsidR="00480138">
        <w:rPr>
          <w:b/>
        </w:rPr>
        <w:t xml:space="preserve">range </w:t>
      </w:r>
      <w:r w:rsidR="003F22E2" w:rsidRPr="008A6617">
        <w:rPr>
          <w:b/>
        </w:rPr>
        <w:t>is 45MHz</w:t>
      </w:r>
      <w:r w:rsidR="00480138">
        <w:rPr>
          <w:b/>
        </w:rPr>
        <w:t xml:space="preserve"> wide</w:t>
      </w:r>
      <w:r w:rsidR="003F22E2" w:rsidRPr="008A6617">
        <w:rPr>
          <w:b/>
        </w:rPr>
        <w:t>, OOB2</w:t>
      </w:r>
      <w:r w:rsidR="00480138">
        <w:rPr>
          <w:b/>
        </w:rPr>
        <w:t xml:space="preserve"> range is</w:t>
      </w:r>
      <w:r w:rsidR="003F22E2" w:rsidRPr="008A6617">
        <w:rPr>
          <w:b/>
        </w:rPr>
        <w:t xml:space="preserve"> 25MHz</w:t>
      </w:r>
      <w:r w:rsidR="00480138">
        <w:rPr>
          <w:b/>
        </w:rPr>
        <w:t xml:space="preserve"> wide,</w:t>
      </w:r>
      <w:r w:rsidR="003F22E2" w:rsidRPr="008A6617">
        <w:rPr>
          <w:b/>
        </w:rPr>
        <w:t xml:space="preserve"> and OOB3 begins where OOB2 ends.</w:t>
      </w:r>
      <w:r w:rsidR="00EB5B88">
        <w:rPr>
          <w:b/>
        </w:rPr>
        <w:t xml:space="preserve"> </w:t>
      </w:r>
    </w:p>
    <w:p w14:paraId="63E92E0B" w14:textId="77777777" w:rsidR="00301D12" w:rsidRPr="008A6617" w:rsidRDefault="00301D12" w:rsidP="003F22E2">
      <w:pPr>
        <w:rPr>
          <w:b/>
        </w:rPr>
      </w:pPr>
    </w:p>
    <w:p w14:paraId="36FE49D3" w14:textId="11C08428" w:rsidR="00CD4C7B" w:rsidRDefault="00131726" w:rsidP="00CD4C7B">
      <w:pPr>
        <w:pStyle w:val="Heading1"/>
      </w:pPr>
      <w:r>
        <w:t>3</w:t>
      </w:r>
      <w:r>
        <w:tab/>
        <w:t>Conclusions</w:t>
      </w:r>
    </w:p>
    <w:p w14:paraId="0743EB5B" w14:textId="496D1845" w:rsidR="00404AA5" w:rsidRPr="009C4DBA" w:rsidRDefault="00D27603" w:rsidP="00F15505">
      <w:pPr>
        <w:rPr>
          <w:b/>
        </w:rPr>
      </w:pPr>
      <w:r>
        <w:rPr>
          <w:bCs/>
          <w:color w:val="000000" w:themeColor="text1"/>
          <w:lang w:val="en-US"/>
        </w:rPr>
        <w:t>Sub-6GHz ACS and blocking for LTE re-farming and new NR bands was considered with the following proposals.</w:t>
      </w:r>
      <w:r w:rsidR="00404AA5">
        <w:rPr>
          <w:bCs/>
          <w:color w:val="000000" w:themeColor="text1"/>
          <w:lang w:val="en-US"/>
        </w:rPr>
        <w:t xml:space="preserve"> </w:t>
      </w:r>
    </w:p>
    <w:p w14:paraId="4BD5BDD9" w14:textId="51AF11CC" w:rsidR="00A13A61" w:rsidRPr="00D03393" w:rsidRDefault="00A13A61" w:rsidP="00A13A61">
      <w:pPr>
        <w:rPr>
          <w:b/>
          <w:lang w:val="en-US"/>
        </w:rPr>
      </w:pPr>
      <w:r w:rsidRPr="00D03393">
        <w:rPr>
          <w:b/>
          <w:lang w:val="en-US"/>
        </w:rPr>
        <w:t>Proposal1: ACS for LTE re-farming bands is define</w:t>
      </w:r>
      <w:r>
        <w:rPr>
          <w:b/>
          <w:lang w:val="en-US"/>
        </w:rPr>
        <w:t>d according to LTE</w:t>
      </w:r>
      <w:r w:rsidRPr="00D03393">
        <w:rPr>
          <w:b/>
          <w:lang w:val="en-US"/>
        </w:rPr>
        <w:t>. NR IM and SNR are accounted in aggressor power</w:t>
      </w:r>
      <w:r>
        <w:rPr>
          <w:b/>
          <w:lang w:val="en-US"/>
        </w:rPr>
        <w:t xml:space="preserve"> according to formula above</w:t>
      </w:r>
      <w:r w:rsidRPr="00D03393">
        <w:rPr>
          <w:b/>
          <w:lang w:val="en-US"/>
        </w:rPr>
        <w:t>.</w:t>
      </w:r>
      <w:r w:rsidR="0025792D" w:rsidRPr="0025792D">
        <w:rPr>
          <w:b/>
          <w:lang w:val="en-US"/>
        </w:rPr>
        <w:t xml:space="preserve"> </w:t>
      </w:r>
      <w:r w:rsidR="0025792D" w:rsidRPr="00920F7F">
        <w:rPr>
          <w:b/>
          <w:lang w:val="en-US"/>
        </w:rPr>
        <w:t>For bandwidths above 20MHz, scaling in ACS is used.</w:t>
      </w:r>
    </w:p>
    <w:p w14:paraId="733EC300" w14:textId="77777777" w:rsidR="001A4B59" w:rsidRDefault="001A4B59" w:rsidP="001A4B59">
      <w:pPr>
        <w:rPr>
          <w:b/>
          <w:lang w:val="en-US"/>
        </w:rPr>
      </w:pPr>
      <w:r w:rsidRPr="007761CC">
        <w:rPr>
          <w:b/>
          <w:lang w:val="en-US"/>
        </w:rPr>
        <w:t xml:space="preserve">Proposal2: ACS for new NR bands shall follow WF [1]. The ACS blocker BW </w:t>
      </w:r>
      <w:r>
        <w:rPr>
          <w:b/>
          <w:lang w:val="en-US"/>
        </w:rPr>
        <w:t>and respective ACS requirements for CC’s &gt;20MHz are</w:t>
      </w:r>
      <w:r w:rsidRPr="007761CC">
        <w:rPr>
          <w:b/>
          <w:lang w:val="en-US"/>
        </w:rPr>
        <w:t xml:space="preserve"> FFS.</w:t>
      </w:r>
    </w:p>
    <w:p w14:paraId="56880462" w14:textId="77022D6B" w:rsidR="00404AA5" w:rsidRPr="00A13A61" w:rsidRDefault="00A13A61" w:rsidP="00404AA5">
      <w:pPr>
        <w:rPr>
          <w:b/>
          <w:lang w:val="en-US"/>
        </w:rPr>
      </w:pPr>
      <w:r w:rsidRPr="00714115">
        <w:rPr>
          <w:b/>
          <w:lang w:val="en-US"/>
        </w:rPr>
        <w:t xml:space="preserve">Proposal3: For both LTE re-farming and new NR bands, IBB1 and IBB2 aggressor BW’s are same as respective ACS aggressor BW. </w:t>
      </w:r>
    </w:p>
    <w:p w14:paraId="699295F7" w14:textId="77777777" w:rsidR="00FB7722" w:rsidRDefault="00FB7722" w:rsidP="00FB7722">
      <w:pPr>
        <w:rPr>
          <w:lang w:val="en-US"/>
        </w:rPr>
      </w:pPr>
      <w:r>
        <w:rPr>
          <w:b/>
          <w:lang w:val="en-US"/>
        </w:rPr>
        <w:t>Proposal4</w:t>
      </w:r>
      <w:r w:rsidRPr="00E461D5">
        <w:rPr>
          <w:b/>
          <w:lang w:val="en-US"/>
        </w:rPr>
        <w:t>:</w:t>
      </w:r>
      <w:r>
        <w:rPr>
          <w:lang w:val="en-US"/>
        </w:rPr>
        <w:t xml:space="preserve"> </w:t>
      </w:r>
      <w:r>
        <w:rPr>
          <w:b/>
          <w:lang w:val="en-US"/>
        </w:rPr>
        <w:t xml:space="preserve">IBB1, </w:t>
      </w:r>
      <w:r w:rsidRPr="00E461D5">
        <w:rPr>
          <w:b/>
          <w:lang w:val="en-US"/>
        </w:rPr>
        <w:t>IBB2</w:t>
      </w:r>
      <w:r>
        <w:rPr>
          <w:b/>
          <w:lang w:val="en-US"/>
        </w:rPr>
        <w:t>, and OOB</w:t>
      </w:r>
      <w:r w:rsidRPr="00E461D5">
        <w:rPr>
          <w:b/>
          <w:lang w:val="en-US"/>
        </w:rPr>
        <w:t xml:space="preserve"> aggressor and wanted signal levels </w:t>
      </w:r>
      <w:r>
        <w:rPr>
          <w:b/>
          <w:lang w:val="en-US"/>
        </w:rPr>
        <w:t xml:space="preserve">and OOB frequency ranges </w:t>
      </w:r>
      <w:r w:rsidRPr="00E461D5">
        <w:rPr>
          <w:b/>
          <w:lang w:val="en-US"/>
        </w:rPr>
        <w:t xml:space="preserve">for NR re-farming bands </w:t>
      </w:r>
      <w:r>
        <w:rPr>
          <w:b/>
          <w:lang w:val="en-US"/>
        </w:rPr>
        <w:t>are</w:t>
      </w:r>
      <w:r w:rsidRPr="00E461D5">
        <w:rPr>
          <w:b/>
          <w:lang w:val="en-US"/>
        </w:rPr>
        <w:t xml:space="preserve"> copied from LTE.</w:t>
      </w:r>
      <w:r w:rsidRPr="003E0663">
        <w:rPr>
          <w:lang w:val="en-US"/>
        </w:rPr>
        <w:t xml:space="preserve"> </w:t>
      </w:r>
      <w:r w:rsidRPr="003E0663">
        <w:rPr>
          <w:b/>
          <w:lang w:val="en-US"/>
        </w:rPr>
        <w:t xml:space="preserve">For </w:t>
      </w:r>
      <w:r>
        <w:rPr>
          <w:b/>
          <w:lang w:val="en-US"/>
        </w:rPr>
        <w:t>CC’s &gt;20MHz</w:t>
      </w:r>
      <w:r w:rsidRPr="003E0663">
        <w:rPr>
          <w:b/>
          <w:lang w:val="en-US"/>
        </w:rPr>
        <w:t>, scaling is applied to calculate wanted signal power level</w:t>
      </w:r>
      <w:r>
        <w:rPr>
          <w:lang w:val="en-US"/>
        </w:rPr>
        <w:t>.</w:t>
      </w:r>
    </w:p>
    <w:p w14:paraId="690B1655" w14:textId="77777777" w:rsidR="00721D2A" w:rsidRDefault="00721D2A" w:rsidP="00721D2A">
      <w:pPr>
        <w:rPr>
          <w:b/>
          <w:lang w:val="en-US"/>
        </w:rPr>
      </w:pPr>
      <w:r w:rsidRPr="007E756D">
        <w:rPr>
          <w:b/>
          <w:lang w:val="en-US"/>
        </w:rPr>
        <w:t>P</w:t>
      </w:r>
      <w:r>
        <w:rPr>
          <w:b/>
          <w:lang w:val="en-US"/>
        </w:rPr>
        <w:t>roposal5</w:t>
      </w:r>
      <w:r w:rsidRPr="00B059CC">
        <w:rPr>
          <w:b/>
          <w:lang w:val="en-US"/>
        </w:rPr>
        <w:t xml:space="preserve">: IBB1 and IBB2 power levels are </w:t>
      </w:r>
      <w:r>
        <w:rPr>
          <w:b/>
          <w:lang w:val="en-US"/>
        </w:rPr>
        <w:t>same as</w:t>
      </w:r>
      <w:r w:rsidRPr="00B059CC">
        <w:rPr>
          <w:b/>
          <w:lang w:val="en-US"/>
        </w:rPr>
        <w:t xml:space="preserve"> </w:t>
      </w:r>
      <w:r>
        <w:rPr>
          <w:b/>
          <w:lang w:val="en-US"/>
        </w:rPr>
        <w:t xml:space="preserve">in </w:t>
      </w:r>
      <w:r w:rsidRPr="00B059CC">
        <w:rPr>
          <w:b/>
          <w:lang w:val="en-US"/>
        </w:rPr>
        <w:t>LTE</w:t>
      </w:r>
      <w:r>
        <w:rPr>
          <w:b/>
          <w:lang w:val="en-US"/>
        </w:rPr>
        <w:t xml:space="preserve"> for new NR bands</w:t>
      </w:r>
      <w:r w:rsidRPr="00B059CC">
        <w:rPr>
          <w:b/>
          <w:lang w:val="en-US"/>
        </w:rPr>
        <w:t>. The wanted signal power is REFSENS+6 for all BW’s when the aggressor BW scaling is used.</w:t>
      </w:r>
    </w:p>
    <w:p w14:paraId="53D12F66" w14:textId="77777777" w:rsidR="003B146C" w:rsidRPr="003F22E8" w:rsidRDefault="003B146C" w:rsidP="003B146C">
      <w:pPr>
        <w:rPr>
          <w:b/>
          <w:lang w:val="en-US"/>
        </w:rPr>
      </w:pPr>
      <w:r>
        <w:rPr>
          <w:b/>
          <w:lang w:val="en-US"/>
        </w:rPr>
        <w:t>Proposal6</w:t>
      </w:r>
      <w:r w:rsidRPr="003F22E8">
        <w:rPr>
          <w:b/>
          <w:lang w:val="en-US"/>
        </w:rPr>
        <w:t>: OOB1, OOB2, and OOB3 aggressor power levels for new NR bands are -44dBm, -30dBm</w:t>
      </w:r>
      <w:r>
        <w:rPr>
          <w:b/>
          <w:lang w:val="en-US"/>
        </w:rPr>
        <w:t xml:space="preserve">, and -15dBm. OOB3 is relaxed to -20dBm in vicinity of bands &gt;3GHz like in LTE. </w:t>
      </w:r>
      <w:r w:rsidRPr="003F22E8">
        <w:rPr>
          <w:b/>
          <w:lang w:val="en-US"/>
        </w:rPr>
        <w:t xml:space="preserve"> </w:t>
      </w:r>
      <w:r w:rsidRPr="00301D12">
        <w:rPr>
          <w:b/>
          <w:lang w:val="en-US"/>
        </w:rPr>
        <w:t xml:space="preserve">The wanted signal power level for CC BW’s up to 20MHz </w:t>
      </w:r>
      <w:r>
        <w:rPr>
          <w:b/>
          <w:lang w:val="en-US"/>
        </w:rPr>
        <w:t>is</w:t>
      </w:r>
      <w:r w:rsidRPr="00301D12">
        <w:rPr>
          <w:b/>
          <w:lang w:val="en-US"/>
        </w:rPr>
        <w:t xml:space="preserve"> copied fro</w:t>
      </w:r>
      <w:r>
        <w:rPr>
          <w:b/>
          <w:lang w:val="en-US"/>
        </w:rPr>
        <w:t xml:space="preserve">m LTE and scaling is applied for </w:t>
      </w:r>
      <w:r w:rsidRPr="00301D12">
        <w:rPr>
          <w:b/>
          <w:lang w:val="en-US"/>
        </w:rPr>
        <w:t>CC’s</w:t>
      </w:r>
      <w:r>
        <w:rPr>
          <w:b/>
          <w:lang w:val="en-US"/>
        </w:rPr>
        <w:t xml:space="preserve"> &gt;20MHz</w:t>
      </w:r>
      <w:r w:rsidRPr="00301D12">
        <w:rPr>
          <w:b/>
          <w:lang w:val="en-US"/>
        </w:rPr>
        <w:t>.</w:t>
      </w:r>
    </w:p>
    <w:p w14:paraId="01698867" w14:textId="5BEEC127" w:rsidR="004E3459" w:rsidRPr="00A13A61" w:rsidRDefault="00A13A61" w:rsidP="00A13A61">
      <w:pPr>
        <w:rPr>
          <w:b/>
        </w:rPr>
      </w:pPr>
      <w:r>
        <w:rPr>
          <w:b/>
        </w:rPr>
        <w:t>Proposal7</w:t>
      </w:r>
      <w:r w:rsidRPr="008A6617">
        <w:rPr>
          <w:b/>
        </w:rPr>
        <w:t xml:space="preserve">: </w:t>
      </w:r>
      <w:r>
        <w:rPr>
          <w:b/>
        </w:rPr>
        <w:t xml:space="preserve">For new NR bands, </w:t>
      </w:r>
      <w:r w:rsidRPr="008A6617">
        <w:rPr>
          <w:b/>
        </w:rPr>
        <w:t xml:space="preserve">OOB range begins where IBB2 range ends. OOB1 </w:t>
      </w:r>
      <w:r>
        <w:rPr>
          <w:b/>
        </w:rPr>
        <w:t xml:space="preserve">range </w:t>
      </w:r>
      <w:r w:rsidRPr="008A6617">
        <w:rPr>
          <w:b/>
        </w:rPr>
        <w:t>is 45MHz</w:t>
      </w:r>
      <w:r>
        <w:rPr>
          <w:b/>
        </w:rPr>
        <w:t xml:space="preserve"> wide</w:t>
      </w:r>
      <w:r w:rsidRPr="008A6617">
        <w:rPr>
          <w:b/>
        </w:rPr>
        <w:t>, OOB2</w:t>
      </w:r>
      <w:r>
        <w:rPr>
          <w:b/>
        </w:rPr>
        <w:t xml:space="preserve"> range is</w:t>
      </w:r>
      <w:r w:rsidRPr="008A6617">
        <w:rPr>
          <w:b/>
        </w:rPr>
        <w:t xml:space="preserve"> 25MHz</w:t>
      </w:r>
      <w:r>
        <w:rPr>
          <w:b/>
        </w:rPr>
        <w:t xml:space="preserve"> wide,</w:t>
      </w:r>
      <w:r w:rsidRPr="008A6617">
        <w:rPr>
          <w:b/>
        </w:rPr>
        <w:t xml:space="preserve"> and OOB3 begins where OOB2 ends.</w:t>
      </w:r>
      <w:r>
        <w:rPr>
          <w:b/>
        </w:rPr>
        <w:t xml:space="preserve"> </w:t>
      </w:r>
    </w:p>
    <w:p w14:paraId="69AFAEF1" w14:textId="77777777" w:rsidR="008C6DD7" w:rsidRPr="00FC6218" w:rsidRDefault="008C6DD7" w:rsidP="00FC6218">
      <w:pPr>
        <w:spacing w:after="0"/>
        <w:rPr>
          <w:b/>
          <w:sz w:val="18"/>
          <w:lang w:val="en-US"/>
        </w:rPr>
      </w:pPr>
    </w:p>
    <w:p w14:paraId="13D73F73" w14:textId="42C0ED03" w:rsidR="00CD4C7B" w:rsidRPr="00FC6218" w:rsidRDefault="00131726" w:rsidP="00CD4C7B">
      <w:pPr>
        <w:pStyle w:val="Heading1"/>
      </w:pPr>
      <w:r>
        <w:t>4</w:t>
      </w:r>
      <w:r>
        <w:tab/>
      </w:r>
      <w:r w:rsidR="00CD4C7B" w:rsidRPr="00FC6218">
        <w:t>References</w:t>
      </w:r>
    </w:p>
    <w:p w14:paraId="6252C93C" w14:textId="3FB7AA6A" w:rsidR="00C42E0A" w:rsidRPr="00B67BFE" w:rsidRDefault="00C21441" w:rsidP="00C42E0A">
      <w:pPr>
        <w:overflowPunct w:val="0"/>
        <w:autoSpaceDE w:val="0"/>
        <w:autoSpaceDN w:val="0"/>
        <w:adjustRightInd w:val="0"/>
        <w:textAlignment w:val="baseline"/>
        <w:rPr>
          <w:lang w:eastAsia="zh-CN"/>
        </w:rPr>
      </w:pPr>
      <w:r>
        <w:rPr>
          <w:lang w:eastAsia="zh-CN"/>
        </w:rPr>
        <w:t>[1] R4-1709149</w:t>
      </w:r>
      <w:r w:rsidR="008614EB">
        <w:rPr>
          <w:lang w:eastAsia="zh-CN"/>
        </w:rPr>
        <w:t>, “WF on sub-6GHz ACLR and ACS”, Nokia, Alcatel-Lucent Shanghai-Bell, RAN4#83, Hangzhou, China</w:t>
      </w:r>
    </w:p>
    <w:p w14:paraId="682FB40A" w14:textId="78C02000" w:rsidR="00080512" w:rsidRPr="00777C56" w:rsidRDefault="00777C56" w:rsidP="00C42E0A">
      <w:pPr>
        <w:overflowPunct w:val="0"/>
        <w:autoSpaceDE w:val="0"/>
        <w:autoSpaceDN w:val="0"/>
        <w:adjustRightInd w:val="0"/>
        <w:textAlignment w:val="baseline"/>
        <w:rPr>
          <w:lang w:eastAsia="zh-CN"/>
        </w:rPr>
      </w:pPr>
      <w:r w:rsidRPr="00777C56">
        <w:rPr>
          <w:lang w:eastAsia="zh-CN"/>
        </w:rPr>
        <w:t>[2] R-1708448, “</w:t>
      </w:r>
      <w:r w:rsidRPr="00777C56">
        <w:rPr>
          <w:lang w:val="en-US"/>
        </w:rPr>
        <w:t xml:space="preserve">Sub-6 ACS &amp; IBB Re-farmed LTE bands2, Qualcomm </w:t>
      </w:r>
      <w:proofErr w:type="spellStart"/>
      <w:r w:rsidRPr="00777C56">
        <w:rPr>
          <w:lang w:val="en-US"/>
        </w:rPr>
        <w:t>Inc</w:t>
      </w:r>
      <w:proofErr w:type="spellEnd"/>
      <w:r w:rsidRPr="00777C56">
        <w:rPr>
          <w:lang w:val="en-US"/>
        </w:rPr>
        <w:t>, RAN4#84, Berlin, Germany</w:t>
      </w:r>
    </w:p>
    <w:sectPr w:rsidR="00080512" w:rsidRPr="00777C5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8E19CC7" w14:textId="77777777" w:rsidR="001136D1" w:rsidRDefault="001136D1">
      <w:r>
        <w:separator/>
      </w:r>
    </w:p>
  </w:endnote>
  <w:endnote w:type="continuationSeparator" w:id="0">
    <w:p w14:paraId="48CF2B89" w14:textId="77777777" w:rsidR="001136D1" w:rsidRDefault="001136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Symbol">
    <w:panose1 w:val="05050102010706020507"/>
    <w:charset w:val="02"/>
    <w:family w:val="auto"/>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imSun">
    <w:panose1 w:val="02010600030101010101"/>
    <w:charset w:val="86"/>
    <w:family w:val="auto"/>
    <w:pitch w:val="variable"/>
    <w:sig w:usb0="00000003" w:usb1="288F0000" w:usb2="00000016" w:usb3="00000000" w:csb0="00040001" w:csb1="00000000"/>
  </w:font>
  <w:font w:name="MS Mincho">
    <w:panose1 w:val="02020609040205080304"/>
    <w:charset w:val="80"/>
    <w:family w:val="auto"/>
    <w:pitch w:val="variable"/>
    <w:sig w:usb0="E00002FF" w:usb1="6AC7FDFB" w:usb2="08000012" w:usb3="00000000" w:csb0="0002009F" w:csb1="00000000"/>
  </w:font>
  <w:font w:name="Segoe UI">
    <w:altName w:val="Calibri"/>
    <w:charset w:val="00"/>
    <w:family w:val="swiss"/>
    <w:pitch w:val="variable"/>
    <w:sig w:usb0="E4002EFF" w:usb1="C000E47F" w:usb2="00000009" w:usb3="00000000" w:csb0="000001FF" w:csb1="00000000"/>
  </w:font>
  <w:font w:name="Batang">
    <w:panose1 w:val="02030600000101010101"/>
    <w:charset w:val="81"/>
    <w:family w:val="auto"/>
    <w:pitch w:val="variable"/>
    <w:sig w:usb0="B00002AF" w:usb1="69D77CFB" w:usb2="00000030" w:usb3="00000000" w:csb0="0008009F" w:csb1="00000000"/>
  </w:font>
  <w:font w:name="Calibri Light">
    <w:panose1 w:val="020F0302020204030204"/>
    <w:charset w:val="00"/>
    <w:family w:val="auto"/>
    <w:pitch w:val="variable"/>
    <w:sig w:usb0="A00002EF" w:usb1="4000207B" w:usb2="00000000" w:usb3="00000000" w:csb0="0000019F" w:csb1="00000000"/>
  </w:font>
  <w:font w:name="Calibri">
    <w:panose1 w:val="020F0502020204030204"/>
    <w:charset w:val="00"/>
    <w:family w:val="auto"/>
    <w:pitch w:val="variable"/>
    <w:sig w:usb0="E00002FF" w:usb1="4000ACFF" w:usb2="00000001"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C94361" w14:textId="77777777" w:rsidR="001136D1" w:rsidRDefault="001136D1">
      <w:r>
        <w:separator/>
      </w:r>
    </w:p>
  </w:footnote>
  <w:footnote w:type="continuationSeparator" w:id="0">
    <w:p w14:paraId="7693CC94" w14:textId="77777777" w:rsidR="001136D1" w:rsidRDefault="001136D1">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2577B85"/>
    <w:multiLevelType w:val="hybridMultilevel"/>
    <w:tmpl w:val="049413E8"/>
    <w:lvl w:ilvl="0" w:tplc="10B2DB00">
      <w:start w:val="1"/>
      <w:numFmt w:val="bullet"/>
      <w:lvlText w:val="•"/>
      <w:lvlJc w:val="left"/>
      <w:pPr>
        <w:tabs>
          <w:tab w:val="num" w:pos="1496"/>
        </w:tabs>
        <w:ind w:left="1496" w:hanging="360"/>
      </w:pPr>
      <w:rPr>
        <w:rFonts w:ascii="Arial" w:hAnsi="Arial" w:hint="default"/>
      </w:rPr>
    </w:lvl>
    <w:lvl w:ilvl="1" w:tplc="15441718">
      <w:start w:val="45"/>
      <w:numFmt w:val="bullet"/>
      <w:lvlText w:val="–"/>
      <w:lvlJc w:val="left"/>
      <w:pPr>
        <w:tabs>
          <w:tab w:val="num" w:pos="2216"/>
        </w:tabs>
        <w:ind w:left="2216" w:hanging="360"/>
      </w:pPr>
      <w:rPr>
        <w:rFonts w:ascii="Arial" w:hAnsi="Arial" w:hint="default"/>
      </w:rPr>
    </w:lvl>
    <w:lvl w:ilvl="2" w:tplc="36060C04" w:tentative="1">
      <w:start w:val="1"/>
      <w:numFmt w:val="bullet"/>
      <w:lvlText w:val="•"/>
      <w:lvlJc w:val="left"/>
      <w:pPr>
        <w:tabs>
          <w:tab w:val="num" w:pos="2936"/>
        </w:tabs>
        <w:ind w:left="2936" w:hanging="360"/>
      </w:pPr>
      <w:rPr>
        <w:rFonts w:ascii="Arial" w:hAnsi="Arial" w:hint="default"/>
      </w:rPr>
    </w:lvl>
    <w:lvl w:ilvl="3" w:tplc="702CC770" w:tentative="1">
      <w:start w:val="1"/>
      <w:numFmt w:val="bullet"/>
      <w:lvlText w:val="•"/>
      <w:lvlJc w:val="left"/>
      <w:pPr>
        <w:tabs>
          <w:tab w:val="num" w:pos="3656"/>
        </w:tabs>
        <w:ind w:left="3656" w:hanging="360"/>
      </w:pPr>
      <w:rPr>
        <w:rFonts w:ascii="Arial" w:hAnsi="Arial" w:hint="default"/>
      </w:rPr>
    </w:lvl>
    <w:lvl w:ilvl="4" w:tplc="B6CAD624" w:tentative="1">
      <w:start w:val="1"/>
      <w:numFmt w:val="bullet"/>
      <w:lvlText w:val="•"/>
      <w:lvlJc w:val="left"/>
      <w:pPr>
        <w:tabs>
          <w:tab w:val="num" w:pos="4376"/>
        </w:tabs>
        <w:ind w:left="4376" w:hanging="360"/>
      </w:pPr>
      <w:rPr>
        <w:rFonts w:ascii="Arial" w:hAnsi="Arial" w:hint="default"/>
      </w:rPr>
    </w:lvl>
    <w:lvl w:ilvl="5" w:tplc="E23CCCA2" w:tentative="1">
      <w:start w:val="1"/>
      <w:numFmt w:val="bullet"/>
      <w:lvlText w:val="•"/>
      <w:lvlJc w:val="left"/>
      <w:pPr>
        <w:tabs>
          <w:tab w:val="num" w:pos="5096"/>
        </w:tabs>
        <w:ind w:left="5096" w:hanging="360"/>
      </w:pPr>
      <w:rPr>
        <w:rFonts w:ascii="Arial" w:hAnsi="Arial" w:hint="default"/>
      </w:rPr>
    </w:lvl>
    <w:lvl w:ilvl="6" w:tplc="E5BE4310" w:tentative="1">
      <w:start w:val="1"/>
      <w:numFmt w:val="bullet"/>
      <w:lvlText w:val="•"/>
      <w:lvlJc w:val="left"/>
      <w:pPr>
        <w:tabs>
          <w:tab w:val="num" w:pos="5816"/>
        </w:tabs>
        <w:ind w:left="5816" w:hanging="360"/>
      </w:pPr>
      <w:rPr>
        <w:rFonts w:ascii="Arial" w:hAnsi="Arial" w:hint="default"/>
      </w:rPr>
    </w:lvl>
    <w:lvl w:ilvl="7" w:tplc="1F5A07C2" w:tentative="1">
      <w:start w:val="1"/>
      <w:numFmt w:val="bullet"/>
      <w:lvlText w:val="•"/>
      <w:lvlJc w:val="left"/>
      <w:pPr>
        <w:tabs>
          <w:tab w:val="num" w:pos="6536"/>
        </w:tabs>
        <w:ind w:left="6536" w:hanging="360"/>
      </w:pPr>
      <w:rPr>
        <w:rFonts w:ascii="Arial" w:hAnsi="Arial" w:hint="default"/>
      </w:rPr>
    </w:lvl>
    <w:lvl w:ilvl="8" w:tplc="E68E6B66" w:tentative="1">
      <w:start w:val="1"/>
      <w:numFmt w:val="bullet"/>
      <w:lvlText w:val="•"/>
      <w:lvlJc w:val="left"/>
      <w:pPr>
        <w:tabs>
          <w:tab w:val="num" w:pos="7256"/>
        </w:tabs>
        <w:ind w:left="7256" w:hanging="360"/>
      </w:pPr>
      <w:rPr>
        <w:rFonts w:ascii="Arial" w:hAnsi="Arial" w:hint="default"/>
      </w:rPr>
    </w:lvl>
  </w:abstractNum>
  <w:abstractNum w:abstractNumId="3">
    <w:nsid w:val="0B08717D"/>
    <w:multiLevelType w:val="hybridMultilevel"/>
    <w:tmpl w:val="4CE0AD9A"/>
    <w:lvl w:ilvl="0" w:tplc="720E0CF4">
      <w:start w:val="1"/>
      <w:numFmt w:val="bullet"/>
      <w:lvlText w:val="•"/>
      <w:lvlJc w:val="left"/>
      <w:pPr>
        <w:tabs>
          <w:tab w:val="num" w:pos="1496"/>
        </w:tabs>
        <w:ind w:left="1496" w:hanging="360"/>
      </w:pPr>
      <w:rPr>
        <w:rFonts w:ascii="Arial" w:hAnsi="Arial" w:hint="default"/>
      </w:rPr>
    </w:lvl>
    <w:lvl w:ilvl="1" w:tplc="64EE949E" w:tentative="1">
      <w:start w:val="1"/>
      <w:numFmt w:val="bullet"/>
      <w:lvlText w:val="•"/>
      <w:lvlJc w:val="left"/>
      <w:pPr>
        <w:tabs>
          <w:tab w:val="num" w:pos="2216"/>
        </w:tabs>
        <w:ind w:left="2216" w:hanging="360"/>
      </w:pPr>
      <w:rPr>
        <w:rFonts w:ascii="Arial" w:hAnsi="Arial" w:hint="default"/>
      </w:rPr>
    </w:lvl>
    <w:lvl w:ilvl="2" w:tplc="DCCACB56" w:tentative="1">
      <w:start w:val="1"/>
      <w:numFmt w:val="bullet"/>
      <w:lvlText w:val="•"/>
      <w:lvlJc w:val="left"/>
      <w:pPr>
        <w:tabs>
          <w:tab w:val="num" w:pos="2936"/>
        </w:tabs>
        <w:ind w:left="2936" w:hanging="360"/>
      </w:pPr>
      <w:rPr>
        <w:rFonts w:ascii="Arial" w:hAnsi="Arial" w:hint="default"/>
      </w:rPr>
    </w:lvl>
    <w:lvl w:ilvl="3" w:tplc="23560858" w:tentative="1">
      <w:start w:val="1"/>
      <w:numFmt w:val="bullet"/>
      <w:lvlText w:val="•"/>
      <w:lvlJc w:val="left"/>
      <w:pPr>
        <w:tabs>
          <w:tab w:val="num" w:pos="3656"/>
        </w:tabs>
        <w:ind w:left="3656" w:hanging="360"/>
      </w:pPr>
      <w:rPr>
        <w:rFonts w:ascii="Arial" w:hAnsi="Arial" w:hint="default"/>
      </w:rPr>
    </w:lvl>
    <w:lvl w:ilvl="4" w:tplc="89726DEE" w:tentative="1">
      <w:start w:val="1"/>
      <w:numFmt w:val="bullet"/>
      <w:lvlText w:val="•"/>
      <w:lvlJc w:val="left"/>
      <w:pPr>
        <w:tabs>
          <w:tab w:val="num" w:pos="4376"/>
        </w:tabs>
        <w:ind w:left="4376" w:hanging="360"/>
      </w:pPr>
      <w:rPr>
        <w:rFonts w:ascii="Arial" w:hAnsi="Arial" w:hint="default"/>
      </w:rPr>
    </w:lvl>
    <w:lvl w:ilvl="5" w:tplc="C2360B0A" w:tentative="1">
      <w:start w:val="1"/>
      <w:numFmt w:val="bullet"/>
      <w:lvlText w:val="•"/>
      <w:lvlJc w:val="left"/>
      <w:pPr>
        <w:tabs>
          <w:tab w:val="num" w:pos="5096"/>
        </w:tabs>
        <w:ind w:left="5096" w:hanging="360"/>
      </w:pPr>
      <w:rPr>
        <w:rFonts w:ascii="Arial" w:hAnsi="Arial" w:hint="default"/>
      </w:rPr>
    </w:lvl>
    <w:lvl w:ilvl="6" w:tplc="F37A45E6" w:tentative="1">
      <w:start w:val="1"/>
      <w:numFmt w:val="bullet"/>
      <w:lvlText w:val="•"/>
      <w:lvlJc w:val="left"/>
      <w:pPr>
        <w:tabs>
          <w:tab w:val="num" w:pos="5816"/>
        </w:tabs>
        <w:ind w:left="5816" w:hanging="360"/>
      </w:pPr>
      <w:rPr>
        <w:rFonts w:ascii="Arial" w:hAnsi="Arial" w:hint="default"/>
      </w:rPr>
    </w:lvl>
    <w:lvl w:ilvl="7" w:tplc="F88484D0" w:tentative="1">
      <w:start w:val="1"/>
      <w:numFmt w:val="bullet"/>
      <w:lvlText w:val="•"/>
      <w:lvlJc w:val="left"/>
      <w:pPr>
        <w:tabs>
          <w:tab w:val="num" w:pos="6536"/>
        </w:tabs>
        <w:ind w:left="6536" w:hanging="360"/>
      </w:pPr>
      <w:rPr>
        <w:rFonts w:ascii="Arial" w:hAnsi="Arial" w:hint="default"/>
      </w:rPr>
    </w:lvl>
    <w:lvl w:ilvl="8" w:tplc="C10ED696" w:tentative="1">
      <w:start w:val="1"/>
      <w:numFmt w:val="bullet"/>
      <w:lvlText w:val="•"/>
      <w:lvlJc w:val="left"/>
      <w:pPr>
        <w:tabs>
          <w:tab w:val="num" w:pos="7256"/>
        </w:tabs>
        <w:ind w:left="7256" w:hanging="360"/>
      </w:pPr>
      <w:rPr>
        <w:rFonts w:ascii="Arial" w:hAnsi="Arial" w:hint="default"/>
      </w:rPr>
    </w:lvl>
  </w:abstractNum>
  <w:abstractNum w:abstractNumId="4">
    <w:nsid w:val="0CB41598"/>
    <w:multiLevelType w:val="hybridMultilevel"/>
    <w:tmpl w:val="1982D918"/>
    <w:lvl w:ilvl="0" w:tplc="F820966E">
      <w:start w:val="1"/>
      <w:numFmt w:val="bullet"/>
      <w:lvlText w:val="•"/>
      <w:lvlJc w:val="left"/>
      <w:pPr>
        <w:tabs>
          <w:tab w:val="num" w:pos="720"/>
        </w:tabs>
        <w:ind w:left="720" w:hanging="360"/>
      </w:pPr>
      <w:rPr>
        <w:rFonts w:ascii="Arial" w:hAnsi="Arial" w:hint="default"/>
      </w:rPr>
    </w:lvl>
    <w:lvl w:ilvl="1" w:tplc="7A407446" w:tentative="1">
      <w:start w:val="1"/>
      <w:numFmt w:val="bullet"/>
      <w:lvlText w:val="•"/>
      <w:lvlJc w:val="left"/>
      <w:pPr>
        <w:tabs>
          <w:tab w:val="num" w:pos="1440"/>
        </w:tabs>
        <w:ind w:left="1440" w:hanging="360"/>
      </w:pPr>
      <w:rPr>
        <w:rFonts w:ascii="Arial" w:hAnsi="Arial" w:hint="default"/>
      </w:rPr>
    </w:lvl>
    <w:lvl w:ilvl="2" w:tplc="0978A088" w:tentative="1">
      <w:start w:val="1"/>
      <w:numFmt w:val="bullet"/>
      <w:lvlText w:val="•"/>
      <w:lvlJc w:val="left"/>
      <w:pPr>
        <w:tabs>
          <w:tab w:val="num" w:pos="2160"/>
        </w:tabs>
        <w:ind w:left="2160" w:hanging="360"/>
      </w:pPr>
      <w:rPr>
        <w:rFonts w:ascii="Arial" w:hAnsi="Arial" w:hint="default"/>
      </w:rPr>
    </w:lvl>
    <w:lvl w:ilvl="3" w:tplc="F9724A92" w:tentative="1">
      <w:start w:val="1"/>
      <w:numFmt w:val="bullet"/>
      <w:lvlText w:val="•"/>
      <w:lvlJc w:val="left"/>
      <w:pPr>
        <w:tabs>
          <w:tab w:val="num" w:pos="2880"/>
        </w:tabs>
        <w:ind w:left="2880" w:hanging="360"/>
      </w:pPr>
      <w:rPr>
        <w:rFonts w:ascii="Arial" w:hAnsi="Arial" w:hint="default"/>
      </w:rPr>
    </w:lvl>
    <w:lvl w:ilvl="4" w:tplc="27B0F138" w:tentative="1">
      <w:start w:val="1"/>
      <w:numFmt w:val="bullet"/>
      <w:lvlText w:val="•"/>
      <w:lvlJc w:val="left"/>
      <w:pPr>
        <w:tabs>
          <w:tab w:val="num" w:pos="3600"/>
        </w:tabs>
        <w:ind w:left="3600" w:hanging="360"/>
      </w:pPr>
      <w:rPr>
        <w:rFonts w:ascii="Arial" w:hAnsi="Arial" w:hint="default"/>
      </w:rPr>
    </w:lvl>
    <w:lvl w:ilvl="5" w:tplc="77E89290" w:tentative="1">
      <w:start w:val="1"/>
      <w:numFmt w:val="bullet"/>
      <w:lvlText w:val="•"/>
      <w:lvlJc w:val="left"/>
      <w:pPr>
        <w:tabs>
          <w:tab w:val="num" w:pos="4320"/>
        </w:tabs>
        <w:ind w:left="4320" w:hanging="360"/>
      </w:pPr>
      <w:rPr>
        <w:rFonts w:ascii="Arial" w:hAnsi="Arial" w:hint="default"/>
      </w:rPr>
    </w:lvl>
    <w:lvl w:ilvl="6" w:tplc="33A23F62" w:tentative="1">
      <w:start w:val="1"/>
      <w:numFmt w:val="bullet"/>
      <w:lvlText w:val="•"/>
      <w:lvlJc w:val="left"/>
      <w:pPr>
        <w:tabs>
          <w:tab w:val="num" w:pos="5040"/>
        </w:tabs>
        <w:ind w:left="5040" w:hanging="360"/>
      </w:pPr>
      <w:rPr>
        <w:rFonts w:ascii="Arial" w:hAnsi="Arial" w:hint="default"/>
      </w:rPr>
    </w:lvl>
    <w:lvl w:ilvl="7" w:tplc="FFEE07D4" w:tentative="1">
      <w:start w:val="1"/>
      <w:numFmt w:val="bullet"/>
      <w:lvlText w:val="•"/>
      <w:lvlJc w:val="left"/>
      <w:pPr>
        <w:tabs>
          <w:tab w:val="num" w:pos="5760"/>
        </w:tabs>
        <w:ind w:left="5760" w:hanging="360"/>
      </w:pPr>
      <w:rPr>
        <w:rFonts w:ascii="Arial" w:hAnsi="Arial" w:hint="default"/>
      </w:rPr>
    </w:lvl>
    <w:lvl w:ilvl="8" w:tplc="9594CB06" w:tentative="1">
      <w:start w:val="1"/>
      <w:numFmt w:val="bullet"/>
      <w:lvlText w:val="•"/>
      <w:lvlJc w:val="left"/>
      <w:pPr>
        <w:tabs>
          <w:tab w:val="num" w:pos="6480"/>
        </w:tabs>
        <w:ind w:left="6480" w:hanging="360"/>
      </w:pPr>
      <w:rPr>
        <w:rFonts w:ascii="Arial" w:hAnsi="Arial" w:hint="default"/>
      </w:rPr>
    </w:lvl>
  </w:abstractNum>
  <w:abstractNum w:abstractNumId="5">
    <w:nsid w:val="0D314A15"/>
    <w:multiLevelType w:val="hybridMultilevel"/>
    <w:tmpl w:val="B0C6391E"/>
    <w:lvl w:ilvl="0" w:tplc="83A4A5F0">
      <w:start w:val="1"/>
      <w:numFmt w:val="decimal"/>
      <w:lvlText w:val="%1."/>
      <w:lvlJc w:val="left"/>
      <w:pPr>
        <w:tabs>
          <w:tab w:val="num" w:pos="720"/>
        </w:tabs>
        <w:ind w:left="720" w:hanging="360"/>
      </w:pPr>
    </w:lvl>
    <w:lvl w:ilvl="1" w:tplc="5E963D9E">
      <w:start w:val="1047"/>
      <w:numFmt w:val="bullet"/>
      <w:lvlText w:val="o"/>
      <w:lvlJc w:val="left"/>
      <w:pPr>
        <w:tabs>
          <w:tab w:val="num" w:pos="1440"/>
        </w:tabs>
        <w:ind w:left="1440" w:hanging="360"/>
      </w:pPr>
      <w:rPr>
        <w:rFonts w:ascii="Courier New" w:hAnsi="Courier New" w:hint="default"/>
      </w:rPr>
    </w:lvl>
    <w:lvl w:ilvl="2" w:tplc="3AD2F994" w:tentative="1">
      <w:start w:val="1"/>
      <w:numFmt w:val="decimal"/>
      <w:lvlText w:val="%3."/>
      <w:lvlJc w:val="left"/>
      <w:pPr>
        <w:tabs>
          <w:tab w:val="num" w:pos="2160"/>
        </w:tabs>
        <w:ind w:left="2160" w:hanging="360"/>
      </w:pPr>
    </w:lvl>
    <w:lvl w:ilvl="3" w:tplc="6AA23296" w:tentative="1">
      <w:start w:val="1"/>
      <w:numFmt w:val="decimal"/>
      <w:lvlText w:val="%4."/>
      <w:lvlJc w:val="left"/>
      <w:pPr>
        <w:tabs>
          <w:tab w:val="num" w:pos="2880"/>
        </w:tabs>
        <w:ind w:left="2880" w:hanging="360"/>
      </w:pPr>
    </w:lvl>
    <w:lvl w:ilvl="4" w:tplc="072A4672" w:tentative="1">
      <w:start w:val="1"/>
      <w:numFmt w:val="decimal"/>
      <w:lvlText w:val="%5."/>
      <w:lvlJc w:val="left"/>
      <w:pPr>
        <w:tabs>
          <w:tab w:val="num" w:pos="3600"/>
        </w:tabs>
        <w:ind w:left="3600" w:hanging="360"/>
      </w:pPr>
    </w:lvl>
    <w:lvl w:ilvl="5" w:tplc="D6807D8E" w:tentative="1">
      <w:start w:val="1"/>
      <w:numFmt w:val="decimal"/>
      <w:lvlText w:val="%6."/>
      <w:lvlJc w:val="left"/>
      <w:pPr>
        <w:tabs>
          <w:tab w:val="num" w:pos="4320"/>
        </w:tabs>
        <w:ind w:left="4320" w:hanging="360"/>
      </w:pPr>
    </w:lvl>
    <w:lvl w:ilvl="6" w:tplc="202823DE" w:tentative="1">
      <w:start w:val="1"/>
      <w:numFmt w:val="decimal"/>
      <w:lvlText w:val="%7."/>
      <w:lvlJc w:val="left"/>
      <w:pPr>
        <w:tabs>
          <w:tab w:val="num" w:pos="5040"/>
        </w:tabs>
        <w:ind w:left="5040" w:hanging="360"/>
      </w:pPr>
    </w:lvl>
    <w:lvl w:ilvl="7" w:tplc="644A0534" w:tentative="1">
      <w:start w:val="1"/>
      <w:numFmt w:val="decimal"/>
      <w:lvlText w:val="%8."/>
      <w:lvlJc w:val="left"/>
      <w:pPr>
        <w:tabs>
          <w:tab w:val="num" w:pos="5760"/>
        </w:tabs>
        <w:ind w:left="5760" w:hanging="360"/>
      </w:pPr>
    </w:lvl>
    <w:lvl w:ilvl="8" w:tplc="16A05E40" w:tentative="1">
      <w:start w:val="1"/>
      <w:numFmt w:val="decimal"/>
      <w:lvlText w:val="%9."/>
      <w:lvlJc w:val="left"/>
      <w:pPr>
        <w:tabs>
          <w:tab w:val="num" w:pos="6480"/>
        </w:tabs>
        <w:ind w:left="6480" w:hanging="360"/>
      </w:pPr>
    </w:lvl>
  </w:abstractNum>
  <w:abstractNum w:abstractNumId="6">
    <w:nsid w:val="117B5709"/>
    <w:multiLevelType w:val="hybridMultilevel"/>
    <w:tmpl w:val="6FFC7520"/>
    <w:lvl w:ilvl="0" w:tplc="E3B0971C">
      <w:start w:val="1"/>
      <w:numFmt w:val="bullet"/>
      <w:lvlText w:val="•"/>
      <w:lvlJc w:val="left"/>
      <w:pPr>
        <w:tabs>
          <w:tab w:val="num" w:pos="720"/>
        </w:tabs>
        <w:ind w:left="720" w:hanging="360"/>
      </w:pPr>
      <w:rPr>
        <w:rFonts w:ascii="Arial" w:hAnsi="Arial" w:hint="default"/>
      </w:rPr>
    </w:lvl>
    <w:lvl w:ilvl="1" w:tplc="BA7CA36E" w:tentative="1">
      <w:start w:val="1"/>
      <w:numFmt w:val="bullet"/>
      <w:lvlText w:val="•"/>
      <w:lvlJc w:val="left"/>
      <w:pPr>
        <w:tabs>
          <w:tab w:val="num" w:pos="1440"/>
        </w:tabs>
        <w:ind w:left="1440" w:hanging="360"/>
      </w:pPr>
      <w:rPr>
        <w:rFonts w:ascii="Arial" w:hAnsi="Arial" w:hint="default"/>
      </w:rPr>
    </w:lvl>
    <w:lvl w:ilvl="2" w:tplc="3B1857CC" w:tentative="1">
      <w:start w:val="1"/>
      <w:numFmt w:val="bullet"/>
      <w:lvlText w:val="•"/>
      <w:lvlJc w:val="left"/>
      <w:pPr>
        <w:tabs>
          <w:tab w:val="num" w:pos="2160"/>
        </w:tabs>
        <w:ind w:left="2160" w:hanging="360"/>
      </w:pPr>
      <w:rPr>
        <w:rFonts w:ascii="Arial" w:hAnsi="Arial" w:hint="default"/>
      </w:rPr>
    </w:lvl>
    <w:lvl w:ilvl="3" w:tplc="A2B23972" w:tentative="1">
      <w:start w:val="1"/>
      <w:numFmt w:val="bullet"/>
      <w:lvlText w:val="•"/>
      <w:lvlJc w:val="left"/>
      <w:pPr>
        <w:tabs>
          <w:tab w:val="num" w:pos="2880"/>
        </w:tabs>
        <w:ind w:left="2880" w:hanging="360"/>
      </w:pPr>
      <w:rPr>
        <w:rFonts w:ascii="Arial" w:hAnsi="Arial" w:hint="default"/>
      </w:rPr>
    </w:lvl>
    <w:lvl w:ilvl="4" w:tplc="4344106E" w:tentative="1">
      <w:start w:val="1"/>
      <w:numFmt w:val="bullet"/>
      <w:lvlText w:val="•"/>
      <w:lvlJc w:val="left"/>
      <w:pPr>
        <w:tabs>
          <w:tab w:val="num" w:pos="3600"/>
        </w:tabs>
        <w:ind w:left="3600" w:hanging="360"/>
      </w:pPr>
      <w:rPr>
        <w:rFonts w:ascii="Arial" w:hAnsi="Arial" w:hint="default"/>
      </w:rPr>
    </w:lvl>
    <w:lvl w:ilvl="5" w:tplc="89BECF4E" w:tentative="1">
      <w:start w:val="1"/>
      <w:numFmt w:val="bullet"/>
      <w:lvlText w:val="•"/>
      <w:lvlJc w:val="left"/>
      <w:pPr>
        <w:tabs>
          <w:tab w:val="num" w:pos="4320"/>
        </w:tabs>
        <w:ind w:left="4320" w:hanging="360"/>
      </w:pPr>
      <w:rPr>
        <w:rFonts w:ascii="Arial" w:hAnsi="Arial" w:hint="default"/>
      </w:rPr>
    </w:lvl>
    <w:lvl w:ilvl="6" w:tplc="5F1E646A" w:tentative="1">
      <w:start w:val="1"/>
      <w:numFmt w:val="bullet"/>
      <w:lvlText w:val="•"/>
      <w:lvlJc w:val="left"/>
      <w:pPr>
        <w:tabs>
          <w:tab w:val="num" w:pos="5040"/>
        </w:tabs>
        <w:ind w:left="5040" w:hanging="360"/>
      </w:pPr>
      <w:rPr>
        <w:rFonts w:ascii="Arial" w:hAnsi="Arial" w:hint="default"/>
      </w:rPr>
    </w:lvl>
    <w:lvl w:ilvl="7" w:tplc="C98A650C" w:tentative="1">
      <w:start w:val="1"/>
      <w:numFmt w:val="bullet"/>
      <w:lvlText w:val="•"/>
      <w:lvlJc w:val="left"/>
      <w:pPr>
        <w:tabs>
          <w:tab w:val="num" w:pos="5760"/>
        </w:tabs>
        <w:ind w:left="5760" w:hanging="360"/>
      </w:pPr>
      <w:rPr>
        <w:rFonts w:ascii="Arial" w:hAnsi="Arial" w:hint="default"/>
      </w:rPr>
    </w:lvl>
    <w:lvl w:ilvl="8" w:tplc="E2822026" w:tentative="1">
      <w:start w:val="1"/>
      <w:numFmt w:val="bullet"/>
      <w:lvlText w:val="•"/>
      <w:lvlJc w:val="left"/>
      <w:pPr>
        <w:tabs>
          <w:tab w:val="num" w:pos="6480"/>
        </w:tabs>
        <w:ind w:left="6480" w:hanging="360"/>
      </w:pPr>
      <w:rPr>
        <w:rFonts w:ascii="Arial" w:hAnsi="Arial" w:hint="default"/>
      </w:rPr>
    </w:lvl>
  </w:abstractNum>
  <w:abstractNum w:abstractNumId="7">
    <w:nsid w:val="181C1240"/>
    <w:multiLevelType w:val="hybridMultilevel"/>
    <w:tmpl w:val="AF722638"/>
    <w:lvl w:ilvl="0" w:tplc="AC8ACB52">
      <w:start w:val="1"/>
      <w:numFmt w:val="bullet"/>
      <w:lvlText w:val="•"/>
      <w:lvlJc w:val="left"/>
      <w:pPr>
        <w:tabs>
          <w:tab w:val="num" w:pos="720"/>
        </w:tabs>
        <w:ind w:left="720" w:hanging="360"/>
      </w:pPr>
      <w:rPr>
        <w:rFonts w:ascii="Arial" w:hAnsi="Arial" w:hint="default"/>
      </w:rPr>
    </w:lvl>
    <w:lvl w:ilvl="1" w:tplc="B6149D4E">
      <w:start w:val="43"/>
      <w:numFmt w:val="bullet"/>
      <w:lvlText w:val="-"/>
      <w:lvlJc w:val="left"/>
      <w:pPr>
        <w:tabs>
          <w:tab w:val="num" w:pos="1440"/>
        </w:tabs>
        <w:ind w:left="1440" w:hanging="360"/>
      </w:pPr>
      <w:rPr>
        <w:rFonts w:ascii="Lucida Grande" w:hAnsi="Lucida Grande" w:hint="default"/>
      </w:rPr>
    </w:lvl>
    <w:lvl w:ilvl="2" w:tplc="3F38CA08" w:tentative="1">
      <w:start w:val="1"/>
      <w:numFmt w:val="bullet"/>
      <w:lvlText w:val="•"/>
      <w:lvlJc w:val="left"/>
      <w:pPr>
        <w:tabs>
          <w:tab w:val="num" w:pos="2160"/>
        </w:tabs>
        <w:ind w:left="2160" w:hanging="360"/>
      </w:pPr>
      <w:rPr>
        <w:rFonts w:ascii="Arial" w:hAnsi="Arial" w:hint="default"/>
      </w:rPr>
    </w:lvl>
    <w:lvl w:ilvl="3" w:tplc="49A6C80A" w:tentative="1">
      <w:start w:val="1"/>
      <w:numFmt w:val="bullet"/>
      <w:lvlText w:val="•"/>
      <w:lvlJc w:val="left"/>
      <w:pPr>
        <w:tabs>
          <w:tab w:val="num" w:pos="2880"/>
        </w:tabs>
        <w:ind w:left="2880" w:hanging="360"/>
      </w:pPr>
      <w:rPr>
        <w:rFonts w:ascii="Arial" w:hAnsi="Arial" w:hint="default"/>
      </w:rPr>
    </w:lvl>
    <w:lvl w:ilvl="4" w:tplc="D8724916" w:tentative="1">
      <w:start w:val="1"/>
      <w:numFmt w:val="bullet"/>
      <w:lvlText w:val="•"/>
      <w:lvlJc w:val="left"/>
      <w:pPr>
        <w:tabs>
          <w:tab w:val="num" w:pos="3600"/>
        </w:tabs>
        <w:ind w:left="3600" w:hanging="360"/>
      </w:pPr>
      <w:rPr>
        <w:rFonts w:ascii="Arial" w:hAnsi="Arial" w:hint="default"/>
      </w:rPr>
    </w:lvl>
    <w:lvl w:ilvl="5" w:tplc="2F58A84E" w:tentative="1">
      <w:start w:val="1"/>
      <w:numFmt w:val="bullet"/>
      <w:lvlText w:val="•"/>
      <w:lvlJc w:val="left"/>
      <w:pPr>
        <w:tabs>
          <w:tab w:val="num" w:pos="4320"/>
        </w:tabs>
        <w:ind w:left="4320" w:hanging="360"/>
      </w:pPr>
      <w:rPr>
        <w:rFonts w:ascii="Arial" w:hAnsi="Arial" w:hint="default"/>
      </w:rPr>
    </w:lvl>
    <w:lvl w:ilvl="6" w:tplc="39086648" w:tentative="1">
      <w:start w:val="1"/>
      <w:numFmt w:val="bullet"/>
      <w:lvlText w:val="•"/>
      <w:lvlJc w:val="left"/>
      <w:pPr>
        <w:tabs>
          <w:tab w:val="num" w:pos="5040"/>
        </w:tabs>
        <w:ind w:left="5040" w:hanging="360"/>
      </w:pPr>
      <w:rPr>
        <w:rFonts w:ascii="Arial" w:hAnsi="Arial" w:hint="default"/>
      </w:rPr>
    </w:lvl>
    <w:lvl w:ilvl="7" w:tplc="42B69300" w:tentative="1">
      <w:start w:val="1"/>
      <w:numFmt w:val="bullet"/>
      <w:lvlText w:val="•"/>
      <w:lvlJc w:val="left"/>
      <w:pPr>
        <w:tabs>
          <w:tab w:val="num" w:pos="5760"/>
        </w:tabs>
        <w:ind w:left="5760" w:hanging="360"/>
      </w:pPr>
      <w:rPr>
        <w:rFonts w:ascii="Arial" w:hAnsi="Arial" w:hint="default"/>
      </w:rPr>
    </w:lvl>
    <w:lvl w:ilvl="8" w:tplc="E0D2799C" w:tentative="1">
      <w:start w:val="1"/>
      <w:numFmt w:val="bullet"/>
      <w:lvlText w:val="•"/>
      <w:lvlJc w:val="left"/>
      <w:pPr>
        <w:tabs>
          <w:tab w:val="num" w:pos="6480"/>
        </w:tabs>
        <w:ind w:left="6480" w:hanging="360"/>
      </w:pPr>
      <w:rPr>
        <w:rFonts w:ascii="Arial" w:hAnsi="Arial" w:hint="default"/>
      </w:rPr>
    </w:lvl>
  </w:abstractNum>
  <w:abstractNum w:abstractNumId="8">
    <w:nsid w:val="18C617A4"/>
    <w:multiLevelType w:val="multilevel"/>
    <w:tmpl w:val="4EA47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8F81C3E"/>
    <w:multiLevelType w:val="hybridMultilevel"/>
    <w:tmpl w:val="6FBAAB22"/>
    <w:lvl w:ilvl="0" w:tplc="B8E0F108">
      <w:start w:val="1"/>
      <w:numFmt w:val="decimal"/>
      <w:lvlText w:val="[%1]"/>
      <w:lvlJc w:val="left"/>
      <w:pPr>
        <w:ind w:left="720" w:hanging="360"/>
      </w:pPr>
      <w:rPr>
        <w:rFonts w:ascii="Times New Roman" w:hAnsi="Times New Roman" w:hint="default"/>
        <w:b w:val="0"/>
        <w:i w:val="0"/>
        <w:sz w:val="20"/>
        <w:lang w:val="en-G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8FE7041"/>
    <w:multiLevelType w:val="hybridMultilevel"/>
    <w:tmpl w:val="7110157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1">
    <w:nsid w:val="1CBA3E7D"/>
    <w:multiLevelType w:val="hybridMultilevel"/>
    <w:tmpl w:val="103E7C22"/>
    <w:lvl w:ilvl="0" w:tplc="855EF010">
      <w:start w:val="1"/>
      <w:numFmt w:val="bullet"/>
      <w:lvlText w:val="•"/>
      <w:lvlJc w:val="left"/>
      <w:pPr>
        <w:tabs>
          <w:tab w:val="num" w:pos="720"/>
        </w:tabs>
        <w:ind w:left="720" w:hanging="360"/>
      </w:pPr>
      <w:rPr>
        <w:rFonts w:ascii="Arial" w:hAnsi="Arial" w:hint="default"/>
      </w:rPr>
    </w:lvl>
    <w:lvl w:ilvl="1" w:tplc="174C2406">
      <w:start w:val="6753"/>
      <w:numFmt w:val="bullet"/>
      <w:lvlText w:val="–"/>
      <w:lvlJc w:val="left"/>
      <w:pPr>
        <w:tabs>
          <w:tab w:val="num" w:pos="1440"/>
        </w:tabs>
        <w:ind w:left="1440" w:hanging="360"/>
      </w:pPr>
      <w:rPr>
        <w:rFonts w:ascii="Arial" w:hAnsi="Arial" w:hint="default"/>
      </w:rPr>
    </w:lvl>
    <w:lvl w:ilvl="2" w:tplc="46E4F37C">
      <w:start w:val="6753"/>
      <w:numFmt w:val="bullet"/>
      <w:lvlText w:val="•"/>
      <w:lvlJc w:val="left"/>
      <w:pPr>
        <w:tabs>
          <w:tab w:val="num" w:pos="2160"/>
        </w:tabs>
        <w:ind w:left="2160" w:hanging="360"/>
      </w:pPr>
      <w:rPr>
        <w:rFonts w:ascii="Arial" w:hAnsi="Arial" w:hint="default"/>
      </w:rPr>
    </w:lvl>
    <w:lvl w:ilvl="3" w:tplc="7C66DAFA" w:tentative="1">
      <w:start w:val="1"/>
      <w:numFmt w:val="bullet"/>
      <w:lvlText w:val="•"/>
      <w:lvlJc w:val="left"/>
      <w:pPr>
        <w:tabs>
          <w:tab w:val="num" w:pos="2880"/>
        </w:tabs>
        <w:ind w:left="2880" w:hanging="360"/>
      </w:pPr>
      <w:rPr>
        <w:rFonts w:ascii="Arial" w:hAnsi="Arial" w:hint="default"/>
      </w:rPr>
    </w:lvl>
    <w:lvl w:ilvl="4" w:tplc="5DF4CA1E" w:tentative="1">
      <w:start w:val="1"/>
      <w:numFmt w:val="bullet"/>
      <w:lvlText w:val="•"/>
      <w:lvlJc w:val="left"/>
      <w:pPr>
        <w:tabs>
          <w:tab w:val="num" w:pos="3600"/>
        </w:tabs>
        <w:ind w:left="3600" w:hanging="360"/>
      </w:pPr>
      <w:rPr>
        <w:rFonts w:ascii="Arial" w:hAnsi="Arial" w:hint="default"/>
      </w:rPr>
    </w:lvl>
    <w:lvl w:ilvl="5" w:tplc="9C8AEDF6" w:tentative="1">
      <w:start w:val="1"/>
      <w:numFmt w:val="bullet"/>
      <w:lvlText w:val="•"/>
      <w:lvlJc w:val="left"/>
      <w:pPr>
        <w:tabs>
          <w:tab w:val="num" w:pos="4320"/>
        </w:tabs>
        <w:ind w:left="4320" w:hanging="360"/>
      </w:pPr>
      <w:rPr>
        <w:rFonts w:ascii="Arial" w:hAnsi="Arial" w:hint="default"/>
      </w:rPr>
    </w:lvl>
    <w:lvl w:ilvl="6" w:tplc="74B017D0" w:tentative="1">
      <w:start w:val="1"/>
      <w:numFmt w:val="bullet"/>
      <w:lvlText w:val="•"/>
      <w:lvlJc w:val="left"/>
      <w:pPr>
        <w:tabs>
          <w:tab w:val="num" w:pos="5040"/>
        </w:tabs>
        <w:ind w:left="5040" w:hanging="360"/>
      </w:pPr>
      <w:rPr>
        <w:rFonts w:ascii="Arial" w:hAnsi="Arial" w:hint="default"/>
      </w:rPr>
    </w:lvl>
    <w:lvl w:ilvl="7" w:tplc="0B808778" w:tentative="1">
      <w:start w:val="1"/>
      <w:numFmt w:val="bullet"/>
      <w:lvlText w:val="•"/>
      <w:lvlJc w:val="left"/>
      <w:pPr>
        <w:tabs>
          <w:tab w:val="num" w:pos="5760"/>
        </w:tabs>
        <w:ind w:left="5760" w:hanging="360"/>
      </w:pPr>
      <w:rPr>
        <w:rFonts w:ascii="Arial" w:hAnsi="Arial" w:hint="default"/>
      </w:rPr>
    </w:lvl>
    <w:lvl w:ilvl="8" w:tplc="95DA53D2" w:tentative="1">
      <w:start w:val="1"/>
      <w:numFmt w:val="bullet"/>
      <w:lvlText w:val="•"/>
      <w:lvlJc w:val="left"/>
      <w:pPr>
        <w:tabs>
          <w:tab w:val="num" w:pos="6480"/>
        </w:tabs>
        <w:ind w:left="6480" w:hanging="360"/>
      </w:pPr>
      <w:rPr>
        <w:rFonts w:ascii="Arial" w:hAnsi="Arial" w:hint="default"/>
      </w:rPr>
    </w:lvl>
  </w:abstractNum>
  <w:abstractNum w:abstractNumId="12">
    <w:nsid w:val="295718CA"/>
    <w:multiLevelType w:val="hybridMultilevel"/>
    <w:tmpl w:val="BDC4AABA"/>
    <w:lvl w:ilvl="0" w:tplc="04090019">
      <w:start w:val="1"/>
      <w:numFmt w:val="lowerLetter"/>
      <w:lvlText w:val="%1."/>
      <w:lvlJc w:val="left"/>
      <w:pPr>
        <w:ind w:left="770" w:hanging="360"/>
      </w:p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3">
    <w:nsid w:val="2E2A45D2"/>
    <w:multiLevelType w:val="hybridMultilevel"/>
    <w:tmpl w:val="9858EE1E"/>
    <w:lvl w:ilvl="0" w:tplc="91A26D8A">
      <w:start w:val="1"/>
      <w:numFmt w:val="bullet"/>
      <w:lvlText w:val="•"/>
      <w:lvlJc w:val="left"/>
      <w:pPr>
        <w:tabs>
          <w:tab w:val="num" w:pos="720"/>
        </w:tabs>
        <w:ind w:left="720" w:hanging="360"/>
      </w:pPr>
      <w:rPr>
        <w:rFonts w:ascii="Arial" w:hAnsi="Arial" w:hint="default"/>
      </w:rPr>
    </w:lvl>
    <w:lvl w:ilvl="1" w:tplc="C584E760">
      <w:start w:val="59"/>
      <w:numFmt w:val="bullet"/>
      <w:lvlText w:val="-"/>
      <w:lvlJc w:val="left"/>
      <w:pPr>
        <w:tabs>
          <w:tab w:val="num" w:pos="1440"/>
        </w:tabs>
        <w:ind w:left="1440" w:hanging="360"/>
      </w:pPr>
      <w:rPr>
        <w:rFonts w:ascii="Lucida Grande" w:hAnsi="Lucida Grande" w:hint="default"/>
      </w:rPr>
    </w:lvl>
    <w:lvl w:ilvl="2" w:tplc="D7C63E4C" w:tentative="1">
      <w:start w:val="1"/>
      <w:numFmt w:val="bullet"/>
      <w:lvlText w:val="•"/>
      <w:lvlJc w:val="left"/>
      <w:pPr>
        <w:tabs>
          <w:tab w:val="num" w:pos="2160"/>
        </w:tabs>
        <w:ind w:left="2160" w:hanging="360"/>
      </w:pPr>
      <w:rPr>
        <w:rFonts w:ascii="Arial" w:hAnsi="Arial" w:hint="default"/>
      </w:rPr>
    </w:lvl>
    <w:lvl w:ilvl="3" w:tplc="32786D0E" w:tentative="1">
      <w:start w:val="1"/>
      <w:numFmt w:val="bullet"/>
      <w:lvlText w:val="•"/>
      <w:lvlJc w:val="left"/>
      <w:pPr>
        <w:tabs>
          <w:tab w:val="num" w:pos="2880"/>
        </w:tabs>
        <w:ind w:left="2880" w:hanging="360"/>
      </w:pPr>
      <w:rPr>
        <w:rFonts w:ascii="Arial" w:hAnsi="Arial" w:hint="default"/>
      </w:rPr>
    </w:lvl>
    <w:lvl w:ilvl="4" w:tplc="16CCEEB0" w:tentative="1">
      <w:start w:val="1"/>
      <w:numFmt w:val="bullet"/>
      <w:lvlText w:val="•"/>
      <w:lvlJc w:val="left"/>
      <w:pPr>
        <w:tabs>
          <w:tab w:val="num" w:pos="3600"/>
        </w:tabs>
        <w:ind w:left="3600" w:hanging="360"/>
      </w:pPr>
      <w:rPr>
        <w:rFonts w:ascii="Arial" w:hAnsi="Arial" w:hint="default"/>
      </w:rPr>
    </w:lvl>
    <w:lvl w:ilvl="5" w:tplc="8BB40D2C" w:tentative="1">
      <w:start w:val="1"/>
      <w:numFmt w:val="bullet"/>
      <w:lvlText w:val="•"/>
      <w:lvlJc w:val="left"/>
      <w:pPr>
        <w:tabs>
          <w:tab w:val="num" w:pos="4320"/>
        </w:tabs>
        <w:ind w:left="4320" w:hanging="360"/>
      </w:pPr>
      <w:rPr>
        <w:rFonts w:ascii="Arial" w:hAnsi="Arial" w:hint="default"/>
      </w:rPr>
    </w:lvl>
    <w:lvl w:ilvl="6" w:tplc="D3527842" w:tentative="1">
      <w:start w:val="1"/>
      <w:numFmt w:val="bullet"/>
      <w:lvlText w:val="•"/>
      <w:lvlJc w:val="left"/>
      <w:pPr>
        <w:tabs>
          <w:tab w:val="num" w:pos="5040"/>
        </w:tabs>
        <w:ind w:left="5040" w:hanging="360"/>
      </w:pPr>
      <w:rPr>
        <w:rFonts w:ascii="Arial" w:hAnsi="Arial" w:hint="default"/>
      </w:rPr>
    </w:lvl>
    <w:lvl w:ilvl="7" w:tplc="E390B520" w:tentative="1">
      <w:start w:val="1"/>
      <w:numFmt w:val="bullet"/>
      <w:lvlText w:val="•"/>
      <w:lvlJc w:val="left"/>
      <w:pPr>
        <w:tabs>
          <w:tab w:val="num" w:pos="5760"/>
        </w:tabs>
        <w:ind w:left="5760" w:hanging="360"/>
      </w:pPr>
      <w:rPr>
        <w:rFonts w:ascii="Arial" w:hAnsi="Arial" w:hint="default"/>
      </w:rPr>
    </w:lvl>
    <w:lvl w:ilvl="8" w:tplc="3078C282" w:tentative="1">
      <w:start w:val="1"/>
      <w:numFmt w:val="bullet"/>
      <w:lvlText w:val="•"/>
      <w:lvlJc w:val="left"/>
      <w:pPr>
        <w:tabs>
          <w:tab w:val="num" w:pos="6480"/>
        </w:tabs>
        <w:ind w:left="6480" w:hanging="360"/>
      </w:pPr>
      <w:rPr>
        <w:rFonts w:ascii="Arial" w:hAnsi="Arial" w:hint="default"/>
      </w:rPr>
    </w:lvl>
  </w:abstractNum>
  <w:abstractNum w:abstractNumId="14">
    <w:nsid w:val="30F553A0"/>
    <w:multiLevelType w:val="hybridMultilevel"/>
    <w:tmpl w:val="C776B0F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560672C"/>
    <w:multiLevelType w:val="hybridMultilevel"/>
    <w:tmpl w:val="BF94080E"/>
    <w:lvl w:ilvl="0" w:tplc="04090001">
      <w:start w:val="1"/>
      <w:numFmt w:val="bullet"/>
      <w:lvlText w:val=""/>
      <w:lvlJc w:val="left"/>
      <w:pPr>
        <w:ind w:left="767" w:hanging="360"/>
      </w:pPr>
      <w:rPr>
        <w:rFonts w:ascii="Symbol" w:hAnsi="Symbol" w:hint="default"/>
      </w:rPr>
    </w:lvl>
    <w:lvl w:ilvl="1" w:tplc="04090003">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16">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7">
    <w:nsid w:val="369E77EA"/>
    <w:multiLevelType w:val="hybridMultilevel"/>
    <w:tmpl w:val="42B80174"/>
    <w:lvl w:ilvl="0" w:tplc="FD08B1D4">
      <w:start w:val="1"/>
      <w:numFmt w:val="bullet"/>
      <w:lvlText w:val="•"/>
      <w:lvlJc w:val="left"/>
      <w:pPr>
        <w:tabs>
          <w:tab w:val="num" w:pos="720"/>
        </w:tabs>
        <w:ind w:left="720" w:hanging="360"/>
      </w:pPr>
      <w:rPr>
        <w:rFonts w:ascii="Arial" w:hAnsi="Arial" w:hint="default"/>
      </w:rPr>
    </w:lvl>
    <w:lvl w:ilvl="1" w:tplc="82CC627C">
      <w:start w:val="3123"/>
      <w:numFmt w:val="bullet"/>
      <w:lvlText w:val="–"/>
      <w:lvlJc w:val="left"/>
      <w:pPr>
        <w:tabs>
          <w:tab w:val="num" w:pos="1440"/>
        </w:tabs>
        <w:ind w:left="1440" w:hanging="360"/>
      </w:pPr>
      <w:rPr>
        <w:rFonts w:ascii="Arial" w:hAnsi="Arial" w:hint="default"/>
      </w:rPr>
    </w:lvl>
    <w:lvl w:ilvl="2" w:tplc="C4C09B04">
      <w:start w:val="3123"/>
      <w:numFmt w:val="bullet"/>
      <w:lvlText w:val="•"/>
      <w:lvlJc w:val="left"/>
      <w:pPr>
        <w:tabs>
          <w:tab w:val="num" w:pos="2160"/>
        </w:tabs>
        <w:ind w:left="2160" w:hanging="360"/>
      </w:pPr>
      <w:rPr>
        <w:rFonts w:ascii="Arial" w:hAnsi="Arial" w:hint="default"/>
      </w:rPr>
    </w:lvl>
    <w:lvl w:ilvl="3" w:tplc="540E243E" w:tentative="1">
      <w:start w:val="1"/>
      <w:numFmt w:val="bullet"/>
      <w:lvlText w:val="•"/>
      <w:lvlJc w:val="left"/>
      <w:pPr>
        <w:tabs>
          <w:tab w:val="num" w:pos="2880"/>
        </w:tabs>
        <w:ind w:left="2880" w:hanging="360"/>
      </w:pPr>
      <w:rPr>
        <w:rFonts w:ascii="Arial" w:hAnsi="Arial" w:hint="default"/>
      </w:rPr>
    </w:lvl>
    <w:lvl w:ilvl="4" w:tplc="B51CA09C" w:tentative="1">
      <w:start w:val="1"/>
      <w:numFmt w:val="bullet"/>
      <w:lvlText w:val="•"/>
      <w:lvlJc w:val="left"/>
      <w:pPr>
        <w:tabs>
          <w:tab w:val="num" w:pos="3600"/>
        </w:tabs>
        <w:ind w:left="3600" w:hanging="360"/>
      </w:pPr>
      <w:rPr>
        <w:rFonts w:ascii="Arial" w:hAnsi="Arial" w:hint="default"/>
      </w:rPr>
    </w:lvl>
    <w:lvl w:ilvl="5" w:tplc="15E2DD14" w:tentative="1">
      <w:start w:val="1"/>
      <w:numFmt w:val="bullet"/>
      <w:lvlText w:val="•"/>
      <w:lvlJc w:val="left"/>
      <w:pPr>
        <w:tabs>
          <w:tab w:val="num" w:pos="4320"/>
        </w:tabs>
        <w:ind w:left="4320" w:hanging="360"/>
      </w:pPr>
      <w:rPr>
        <w:rFonts w:ascii="Arial" w:hAnsi="Arial" w:hint="default"/>
      </w:rPr>
    </w:lvl>
    <w:lvl w:ilvl="6" w:tplc="DA546D02" w:tentative="1">
      <w:start w:val="1"/>
      <w:numFmt w:val="bullet"/>
      <w:lvlText w:val="•"/>
      <w:lvlJc w:val="left"/>
      <w:pPr>
        <w:tabs>
          <w:tab w:val="num" w:pos="5040"/>
        </w:tabs>
        <w:ind w:left="5040" w:hanging="360"/>
      </w:pPr>
      <w:rPr>
        <w:rFonts w:ascii="Arial" w:hAnsi="Arial" w:hint="default"/>
      </w:rPr>
    </w:lvl>
    <w:lvl w:ilvl="7" w:tplc="63DC591A" w:tentative="1">
      <w:start w:val="1"/>
      <w:numFmt w:val="bullet"/>
      <w:lvlText w:val="•"/>
      <w:lvlJc w:val="left"/>
      <w:pPr>
        <w:tabs>
          <w:tab w:val="num" w:pos="5760"/>
        </w:tabs>
        <w:ind w:left="5760" w:hanging="360"/>
      </w:pPr>
      <w:rPr>
        <w:rFonts w:ascii="Arial" w:hAnsi="Arial" w:hint="default"/>
      </w:rPr>
    </w:lvl>
    <w:lvl w:ilvl="8" w:tplc="D18C701E" w:tentative="1">
      <w:start w:val="1"/>
      <w:numFmt w:val="bullet"/>
      <w:lvlText w:val="•"/>
      <w:lvlJc w:val="left"/>
      <w:pPr>
        <w:tabs>
          <w:tab w:val="num" w:pos="6480"/>
        </w:tabs>
        <w:ind w:left="6480" w:hanging="360"/>
      </w:pPr>
      <w:rPr>
        <w:rFonts w:ascii="Arial" w:hAnsi="Arial" w:hint="default"/>
      </w:rPr>
    </w:lvl>
  </w:abstractNum>
  <w:abstractNum w:abstractNumId="18">
    <w:nsid w:val="415356D2"/>
    <w:multiLevelType w:val="hybridMultilevel"/>
    <w:tmpl w:val="16A625BE"/>
    <w:lvl w:ilvl="0" w:tplc="0409000F">
      <w:start w:val="1"/>
      <w:numFmt w:val="decimal"/>
      <w:lvlText w:val="%1."/>
      <w:lvlJc w:val="left"/>
      <w:pPr>
        <w:ind w:left="770" w:hanging="360"/>
      </w:p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9">
    <w:nsid w:val="43932259"/>
    <w:multiLevelType w:val="multilevel"/>
    <w:tmpl w:val="F0A46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6AB61A5"/>
    <w:multiLevelType w:val="hybridMultilevel"/>
    <w:tmpl w:val="1B4A608A"/>
    <w:lvl w:ilvl="0" w:tplc="70FE2688">
      <w:start w:val="1"/>
      <w:numFmt w:val="decimal"/>
      <w:lvlText w:val="(%1)"/>
      <w:lvlJc w:val="left"/>
      <w:pPr>
        <w:ind w:left="720" w:hanging="360"/>
      </w:p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1">
    <w:nsid w:val="4E2818A2"/>
    <w:multiLevelType w:val="hybridMultilevel"/>
    <w:tmpl w:val="BBC4D4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4E710CCF"/>
    <w:multiLevelType w:val="hybridMultilevel"/>
    <w:tmpl w:val="152A61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F0D76D2"/>
    <w:multiLevelType w:val="hybridMultilevel"/>
    <w:tmpl w:val="39DC0BB8"/>
    <w:lvl w:ilvl="0" w:tplc="FCEC7CC6">
      <w:start w:val="1"/>
      <w:numFmt w:val="bullet"/>
      <w:lvlText w:val="•"/>
      <w:lvlJc w:val="left"/>
      <w:pPr>
        <w:tabs>
          <w:tab w:val="num" w:pos="720"/>
        </w:tabs>
        <w:ind w:left="720" w:hanging="360"/>
      </w:pPr>
      <w:rPr>
        <w:rFonts w:ascii="Arial" w:hAnsi="Arial" w:hint="default"/>
      </w:rPr>
    </w:lvl>
    <w:lvl w:ilvl="1" w:tplc="21A87432">
      <w:start w:val="66"/>
      <w:numFmt w:val="bullet"/>
      <w:lvlText w:val="–"/>
      <w:lvlJc w:val="left"/>
      <w:pPr>
        <w:tabs>
          <w:tab w:val="num" w:pos="1440"/>
        </w:tabs>
        <w:ind w:left="1440" w:hanging="360"/>
      </w:pPr>
      <w:rPr>
        <w:rFonts w:ascii="Arial" w:hAnsi="Arial" w:hint="default"/>
      </w:rPr>
    </w:lvl>
    <w:lvl w:ilvl="2" w:tplc="0144FA3A">
      <w:start w:val="1"/>
      <w:numFmt w:val="bullet"/>
      <w:lvlText w:val="•"/>
      <w:lvlJc w:val="left"/>
      <w:pPr>
        <w:tabs>
          <w:tab w:val="num" w:pos="2160"/>
        </w:tabs>
        <w:ind w:left="2160" w:hanging="360"/>
      </w:pPr>
      <w:rPr>
        <w:rFonts w:ascii="Arial" w:hAnsi="Arial" w:hint="default"/>
      </w:rPr>
    </w:lvl>
    <w:lvl w:ilvl="3" w:tplc="48405428" w:tentative="1">
      <w:start w:val="1"/>
      <w:numFmt w:val="bullet"/>
      <w:lvlText w:val="•"/>
      <w:lvlJc w:val="left"/>
      <w:pPr>
        <w:tabs>
          <w:tab w:val="num" w:pos="2880"/>
        </w:tabs>
        <w:ind w:left="2880" w:hanging="360"/>
      </w:pPr>
      <w:rPr>
        <w:rFonts w:ascii="Arial" w:hAnsi="Arial" w:hint="default"/>
      </w:rPr>
    </w:lvl>
    <w:lvl w:ilvl="4" w:tplc="FD764994" w:tentative="1">
      <w:start w:val="1"/>
      <w:numFmt w:val="bullet"/>
      <w:lvlText w:val="•"/>
      <w:lvlJc w:val="left"/>
      <w:pPr>
        <w:tabs>
          <w:tab w:val="num" w:pos="3600"/>
        </w:tabs>
        <w:ind w:left="3600" w:hanging="360"/>
      </w:pPr>
      <w:rPr>
        <w:rFonts w:ascii="Arial" w:hAnsi="Arial" w:hint="default"/>
      </w:rPr>
    </w:lvl>
    <w:lvl w:ilvl="5" w:tplc="30DCC7E2" w:tentative="1">
      <w:start w:val="1"/>
      <w:numFmt w:val="bullet"/>
      <w:lvlText w:val="•"/>
      <w:lvlJc w:val="left"/>
      <w:pPr>
        <w:tabs>
          <w:tab w:val="num" w:pos="4320"/>
        </w:tabs>
        <w:ind w:left="4320" w:hanging="360"/>
      </w:pPr>
      <w:rPr>
        <w:rFonts w:ascii="Arial" w:hAnsi="Arial" w:hint="default"/>
      </w:rPr>
    </w:lvl>
    <w:lvl w:ilvl="6" w:tplc="C8A05D34" w:tentative="1">
      <w:start w:val="1"/>
      <w:numFmt w:val="bullet"/>
      <w:lvlText w:val="•"/>
      <w:lvlJc w:val="left"/>
      <w:pPr>
        <w:tabs>
          <w:tab w:val="num" w:pos="5040"/>
        </w:tabs>
        <w:ind w:left="5040" w:hanging="360"/>
      </w:pPr>
      <w:rPr>
        <w:rFonts w:ascii="Arial" w:hAnsi="Arial" w:hint="default"/>
      </w:rPr>
    </w:lvl>
    <w:lvl w:ilvl="7" w:tplc="F376A9AC" w:tentative="1">
      <w:start w:val="1"/>
      <w:numFmt w:val="bullet"/>
      <w:lvlText w:val="•"/>
      <w:lvlJc w:val="left"/>
      <w:pPr>
        <w:tabs>
          <w:tab w:val="num" w:pos="5760"/>
        </w:tabs>
        <w:ind w:left="5760" w:hanging="360"/>
      </w:pPr>
      <w:rPr>
        <w:rFonts w:ascii="Arial" w:hAnsi="Arial" w:hint="default"/>
      </w:rPr>
    </w:lvl>
    <w:lvl w:ilvl="8" w:tplc="D0F6273E" w:tentative="1">
      <w:start w:val="1"/>
      <w:numFmt w:val="bullet"/>
      <w:lvlText w:val="•"/>
      <w:lvlJc w:val="left"/>
      <w:pPr>
        <w:tabs>
          <w:tab w:val="num" w:pos="6480"/>
        </w:tabs>
        <w:ind w:left="6480" w:hanging="360"/>
      </w:pPr>
      <w:rPr>
        <w:rFonts w:ascii="Arial" w:hAnsi="Arial" w:hint="default"/>
      </w:rPr>
    </w:lvl>
  </w:abstractNum>
  <w:abstractNum w:abstractNumId="24">
    <w:nsid w:val="4F5B203B"/>
    <w:multiLevelType w:val="hybridMultilevel"/>
    <w:tmpl w:val="802CAE54"/>
    <w:lvl w:ilvl="0" w:tplc="83609416">
      <w:start w:val="1"/>
      <w:numFmt w:val="bullet"/>
      <w:lvlText w:val="•"/>
      <w:lvlJc w:val="left"/>
      <w:pPr>
        <w:tabs>
          <w:tab w:val="num" w:pos="720"/>
        </w:tabs>
        <w:ind w:left="720" w:hanging="360"/>
      </w:pPr>
      <w:rPr>
        <w:rFonts w:ascii="Arial" w:hAnsi="Arial" w:hint="default"/>
      </w:rPr>
    </w:lvl>
    <w:lvl w:ilvl="1" w:tplc="B7C8F87E" w:tentative="1">
      <w:start w:val="1"/>
      <w:numFmt w:val="bullet"/>
      <w:lvlText w:val="•"/>
      <w:lvlJc w:val="left"/>
      <w:pPr>
        <w:tabs>
          <w:tab w:val="num" w:pos="1440"/>
        </w:tabs>
        <w:ind w:left="1440" w:hanging="360"/>
      </w:pPr>
      <w:rPr>
        <w:rFonts w:ascii="Arial" w:hAnsi="Arial" w:hint="default"/>
      </w:rPr>
    </w:lvl>
    <w:lvl w:ilvl="2" w:tplc="88B27D50" w:tentative="1">
      <w:start w:val="1"/>
      <w:numFmt w:val="bullet"/>
      <w:lvlText w:val="•"/>
      <w:lvlJc w:val="left"/>
      <w:pPr>
        <w:tabs>
          <w:tab w:val="num" w:pos="2160"/>
        </w:tabs>
        <w:ind w:left="2160" w:hanging="360"/>
      </w:pPr>
      <w:rPr>
        <w:rFonts w:ascii="Arial" w:hAnsi="Arial" w:hint="default"/>
      </w:rPr>
    </w:lvl>
    <w:lvl w:ilvl="3" w:tplc="06704276" w:tentative="1">
      <w:start w:val="1"/>
      <w:numFmt w:val="bullet"/>
      <w:lvlText w:val="•"/>
      <w:lvlJc w:val="left"/>
      <w:pPr>
        <w:tabs>
          <w:tab w:val="num" w:pos="2880"/>
        </w:tabs>
        <w:ind w:left="2880" w:hanging="360"/>
      </w:pPr>
      <w:rPr>
        <w:rFonts w:ascii="Arial" w:hAnsi="Arial" w:hint="default"/>
      </w:rPr>
    </w:lvl>
    <w:lvl w:ilvl="4" w:tplc="F4E8FB12" w:tentative="1">
      <w:start w:val="1"/>
      <w:numFmt w:val="bullet"/>
      <w:lvlText w:val="•"/>
      <w:lvlJc w:val="left"/>
      <w:pPr>
        <w:tabs>
          <w:tab w:val="num" w:pos="3600"/>
        </w:tabs>
        <w:ind w:left="3600" w:hanging="360"/>
      </w:pPr>
      <w:rPr>
        <w:rFonts w:ascii="Arial" w:hAnsi="Arial" w:hint="default"/>
      </w:rPr>
    </w:lvl>
    <w:lvl w:ilvl="5" w:tplc="960CC840" w:tentative="1">
      <w:start w:val="1"/>
      <w:numFmt w:val="bullet"/>
      <w:lvlText w:val="•"/>
      <w:lvlJc w:val="left"/>
      <w:pPr>
        <w:tabs>
          <w:tab w:val="num" w:pos="4320"/>
        </w:tabs>
        <w:ind w:left="4320" w:hanging="360"/>
      </w:pPr>
      <w:rPr>
        <w:rFonts w:ascii="Arial" w:hAnsi="Arial" w:hint="default"/>
      </w:rPr>
    </w:lvl>
    <w:lvl w:ilvl="6" w:tplc="B9EE5A8A" w:tentative="1">
      <w:start w:val="1"/>
      <w:numFmt w:val="bullet"/>
      <w:lvlText w:val="•"/>
      <w:lvlJc w:val="left"/>
      <w:pPr>
        <w:tabs>
          <w:tab w:val="num" w:pos="5040"/>
        </w:tabs>
        <w:ind w:left="5040" w:hanging="360"/>
      </w:pPr>
      <w:rPr>
        <w:rFonts w:ascii="Arial" w:hAnsi="Arial" w:hint="default"/>
      </w:rPr>
    </w:lvl>
    <w:lvl w:ilvl="7" w:tplc="DB387608" w:tentative="1">
      <w:start w:val="1"/>
      <w:numFmt w:val="bullet"/>
      <w:lvlText w:val="•"/>
      <w:lvlJc w:val="left"/>
      <w:pPr>
        <w:tabs>
          <w:tab w:val="num" w:pos="5760"/>
        </w:tabs>
        <w:ind w:left="5760" w:hanging="360"/>
      </w:pPr>
      <w:rPr>
        <w:rFonts w:ascii="Arial" w:hAnsi="Arial" w:hint="default"/>
      </w:rPr>
    </w:lvl>
    <w:lvl w:ilvl="8" w:tplc="7EBA22D6" w:tentative="1">
      <w:start w:val="1"/>
      <w:numFmt w:val="bullet"/>
      <w:lvlText w:val="•"/>
      <w:lvlJc w:val="left"/>
      <w:pPr>
        <w:tabs>
          <w:tab w:val="num" w:pos="6480"/>
        </w:tabs>
        <w:ind w:left="6480" w:hanging="360"/>
      </w:pPr>
      <w:rPr>
        <w:rFonts w:ascii="Arial" w:hAnsi="Arial" w:hint="default"/>
      </w:rPr>
    </w:lvl>
  </w:abstractNum>
  <w:abstractNum w:abstractNumId="25">
    <w:nsid w:val="514D337A"/>
    <w:multiLevelType w:val="hybridMultilevel"/>
    <w:tmpl w:val="EE2E1ECA"/>
    <w:lvl w:ilvl="0" w:tplc="87CC4564">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26">
    <w:nsid w:val="54CC5D31"/>
    <w:multiLevelType w:val="hybridMultilevel"/>
    <w:tmpl w:val="1F74FA98"/>
    <w:lvl w:ilvl="0" w:tplc="ED488C5A">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D6116AE"/>
    <w:multiLevelType w:val="hybridMultilevel"/>
    <w:tmpl w:val="BDC4AABA"/>
    <w:lvl w:ilvl="0" w:tplc="04090019">
      <w:start w:val="1"/>
      <w:numFmt w:val="lowerLetter"/>
      <w:lvlText w:val="%1."/>
      <w:lvlJc w:val="left"/>
      <w:pPr>
        <w:ind w:left="770" w:hanging="360"/>
      </w:p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28">
    <w:nsid w:val="612E68B8"/>
    <w:multiLevelType w:val="hybridMultilevel"/>
    <w:tmpl w:val="73F03B3C"/>
    <w:lvl w:ilvl="0" w:tplc="DA3E1A86">
      <w:start w:val="1"/>
      <w:numFmt w:val="bullet"/>
      <w:lvlText w:val="•"/>
      <w:lvlJc w:val="left"/>
      <w:pPr>
        <w:tabs>
          <w:tab w:val="num" w:pos="720"/>
        </w:tabs>
        <w:ind w:left="720" w:hanging="360"/>
      </w:pPr>
      <w:rPr>
        <w:rFonts w:ascii="Arial" w:hAnsi="Arial" w:hint="default"/>
      </w:rPr>
    </w:lvl>
    <w:lvl w:ilvl="1" w:tplc="F274138A">
      <w:start w:val="3087"/>
      <w:numFmt w:val="bullet"/>
      <w:lvlText w:val="–"/>
      <w:lvlJc w:val="left"/>
      <w:pPr>
        <w:tabs>
          <w:tab w:val="num" w:pos="1440"/>
        </w:tabs>
        <w:ind w:left="1440" w:hanging="360"/>
      </w:pPr>
      <w:rPr>
        <w:rFonts w:ascii="Arial" w:hAnsi="Arial" w:hint="default"/>
      </w:rPr>
    </w:lvl>
    <w:lvl w:ilvl="2" w:tplc="05447AA8">
      <w:start w:val="1"/>
      <w:numFmt w:val="bullet"/>
      <w:lvlText w:val="•"/>
      <w:lvlJc w:val="left"/>
      <w:pPr>
        <w:tabs>
          <w:tab w:val="num" w:pos="2160"/>
        </w:tabs>
        <w:ind w:left="2160" w:hanging="360"/>
      </w:pPr>
      <w:rPr>
        <w:rFonts w:ascii="Arial" w:hAnsi="Arial" w:hint="default"/>
      </w:rPr>
    </w:lvl>
    <w:lvl w:ilvl="3" w:tplc="0E901110" w:tentative="1">
      <w:start w:val="1"/>
      <w:numFmt w:val="bullet"/>
      <w:lvlText w:val="•"/>
      <w:lvlJc w:val="left"/>
      <w:pPr>
        <w:tabs>
          <w:tab w:val="num" w:pos="2880"/>
        </w:tabs>
        <w:ind w:left="2880" w:hanging="360"/>
      </w:pPr>
      <w:rPr>
        <w:rFonts w:ascii="Arial" w:hAnsi="Arial" w:hint="default"/>
      </w:rPr>
    </w:lvl>
    <w:lvl w:ilvl="4" w:tplc="FA007A14" w:tentative="1">
      <w:start w:val="1"/>
      <w:numFmt w:val="bullet"/>
      <w:lvlText w:val="•"/>
      <w:lvlJc w:val="left"/>
      <w:pPr>
        <w:tabs>
          <w:tab w:val="num" w:pos="3600"/>
        </w:tabs>
        <w:ind w:left="3600" w:hanging="360"/>
      </w:pPr>
      <w:rPr>
        <w:rFonts w:ascii="Arial" w:hAnsi="Arial" w:hint="default"/>
      </w:rPr>
    </w:lvl>
    <w:lvl w:ilvl="5" w:tplc="D3B8B124" w:tentative="1">
      <w:start w:val="1"/>
      <w:numFmt w:val="bullet"/>
      <w:lvlText w:val="•"/>
      <w:lvlJc w:val="left"/>
      <w:pPr>
        <w:tabs>
          <w:tab w:val="num" w:pos="4320"/>
        </w:tabs>
        <w:ind w:left="4320" w:hanging="360"/>
      </w:pPr>
      <w:rPr>
        <w:rFonts w:ascii="Arial" w:hAnsi="Arial" w:hint="default"/>
      </w:rPr>
    </w:lvl>
    <w:lvl w:ilvl="6" w:tplc="346EE9CC" w:tentative="1">
      <w:start w:val="1"/>
      <w:numFmt w:val="bullet"/>
      <w:lvlText w:val="•"/>
      <w:lvlJc w:val="left"/>
      <w:pPr>
        <w:tabs>
          <w:tab w:val="num" w:pos="5040"/>
        </w:tabs>
        <w:ind w:left="5040" w:hanging="360"/>
      </w:pPr>
      <w:rPr>
        <w:rFonts w:ascii="Arial" w:hAnsi="Arial" w:hint="default"/>
      </w:rPr>
    </w:lvl>
    <w:lvl w:ilvl="7" w:tplc="F498259E" w:tentative="1">
      <w:start w:val="1"/>
      <w:numFmt w:val="bullet"/>
      <w:lvlText w:val="•"/>
      <w:lvlJc w:val="left"/>
      <w:pPr>
        <w:tabs>
          <w:tab w:val="num" w:pos="5760"/>
        </w:tabs>
        <w:ind w:left="5760" w:hanging="360"/>
      </w:pPr>
      <w:rPr>
        <w:rFonts w:ascii="Arial" w:hAnsi="Arial" w:hint="default"/>
      </w:rPr>
    </w:lvl>
    <w:lvl w:ilvl="8" w:tplc="7070F9F6" w:tentative="1">
      <w:start w:val="1"/>
      <w:numFmt w:val="bullet"/>
      <w:lvlText w:val="•"/>
      <w:lvlJc w:val="left"/>
      <w:pPr>
        <w:tabs>
          <w:tab w:val="num" w:pos="6480"/>
        </w:tabs>
        <w:ind w:left="6480" w:hanging="360"/>
      </w:pPr>
      <w:rPr>
        <w:rFonts w:ascii="Arial" w:hAnsi="Arial" w:hint="default"/>
      </w:rPr>
    </w:lvl>
  </w:abstractNum>
  <w:abstractNum w:abstractNumId="29">
    <w:nsid w:val="685A112C"/>
    <w:multiLevelType w:val="hybridMultilevel"/>
    <w:tmpl w:val="FA8C783A"/>
    <w:lvl w:ilvl="0" w:tplc="BA9EC8D2">
      <w:start w:val="1"/>
      <w:numFmt w:val="bullet"/>
      <w:lvlText w:val="•"/>
      <w:lvlJc w:val="left"/>
      <w:pPr>
        <w:tabs>
          <w:tab w:val="num" w:pos="360"/>
        </w:tabs>
        <w:ind w:left="360" w:hanging="360"/>
      </w:pPr>
      <w:rPr>
        <w:rFonts w:ascii="Arial" w:hAnsi="Arial" w:hint="default"/>
      </w:rPr>
    </w:lvl>
    <w:lvl w:ilvl="1" w:tplc="ADDA0956">
      <w:numFmt w:val="bullet"/>
      <w:lvlText w:val="•"/>
      <w:lvlJc w:val="left"/>
      <w:pPr>
        <w:tabs>
          <w:tab w:val="num" w:pos="1080"/>
        </w:tabs>
        <w:ind w:left="1080" w:hanging="360"/>
      </w:pPr>
      <w:rPr>
        <w:rFonts w:ascii="Arial" w:hAnsi="Arial" w:hint="default"/>
      </w:rPr>
    </w:lvl>
    <w:lvl w:ilvl="2" w:tplc="89DC2226" w:tentative="1">
      <w:start w:val="1"/>
      <w:numFmt w:val="bullet"/>
      <w:lvlText w:val="•"/>
      <w:lvlJc w:val="left"/>
      <w:pPr>
        <w:tabs>
          <w:tab w:val="num" w:pos="1800"/>
        </w:tabs>
        <w:ind w:left="1800" w:hanging="360"/>
      </w:pPr>
      <w:rPr>
        <w:rFonts w:ascii="Arial" w:hAnsi="Arial" w:hint="default"/>
      </w:rPr>
    </w:lvl>
    <w:lvl w:ilvl="3" w:tplc="7C1EF894" w:tentative="1">
      <w:start w:val="1"/>
      <w:numFmt w:val="bullet"/>
      <w:lvlText w:val="•"/>
      <w:lvlJc w:val="left"/>
      <w:pPr>
        <w:tabs>
          <w:tab w:val="num" w:pos="2520"/>
        </w:tabs>
        <w:ind w:left="2520" w:hanging="360"/>
      </w:pPr>
      <w:rPr>
        <w:rFonts w:ascii="Arial" w:hAnsi="Arial" w:hint="default"/>
      </w:rPr>
    </w:lvl>
    <w:lvl w:ilvl="4" w:tplc="FFEC9986" w:tentative="1">
      <w:start w:val="1"/>
      <w:numFmt w:val="bullet"/>
      <w:lvlText w:val="•"/>
      <w:lvlJc w:val="left"/>
      <w:pPr>
        <w:tabs>
          <w:tab w:val="num" w:pos="3240"/>
        </w:tabs>
        <w:ind w:left="3240" w:hanging="360"/>
      </w:pPr>
      <w:rPr>
        <w:rFonts w:ascii="Arial" w:hAnsi="Arial" w:hint="default"/>
      </w:rPr>
    </w:lvl>
    <w:lvl w:ilvl="5" w:tplc="4ABEB26E" w:tentative="1">
      <w:start w:val="1"/>
      <w:numFmt w:val="bullet"/>
      <w:lvlText w:val="•"/>
      <w:lvlJc w:val="left"/>
      <w:pPr>
        <w:tabs>
          <w:tab w:val="num" w:pos="3960"/>
        </w:tabs>
        <w:ind w:left="3960" w:hanging="360"/>
      </w:pPr>
      <w:rPr>
        <w:rFonts w:ascii="Arial" w:hAnsi="Arial" w:hint="default"/>
      </w:rPr>
    </w:lvl>
    <w:lvl w:ilvl="6" w:tplc="967E095C" w:tentative="1">
      <w:start w:val="1"/>
      <w:numFmt w:val="bullet"/>
      <w:lvlText w:val="•"/>
      <w:lvlJc w:val="left"/>
      <w:pPr>
        <w:tabs>
          <w:tab w:val="num" w:pos="4680"/>
        </w:tabs>
        <w:ind w:left="4680" w:hanging="360"/>
      </w:pPr>
      <w:rPr>
        <w:rFonts w:ascii="Arial" w:hAnsi="Arial" w:hint="default"/>
      </w:rPr>
    </w:lvl>
    <w:lvl w:ilvl="7" w:tplc="6E68059E" w:tentative="1">
      <w:start w:val="1"/>
      <w:numFmt w:val="bullet"/>
      <w:lvlText w:val="•"/>
      <w:lvlJc w:val="left"/>
      <w:pPr>
        <w:tabs>
          <w:tab w:val="num" w:pos="5400"/>
        </w:tabs>
        <w:ind w:left="5400" w:hanging="360"/>
      </w:pPr>
      <w:rPr>
        <w:rFonts w:ascii="Arial" w:hAnsi="Arial" w:hint="default"/>
      </w:rPr>
    </w:lvl>
    <w:lvl w:ilvl="8" w:tplc="B6AA0BFA" w:tentative="1">
      <w:start w:val="1"/>
      <w:numFmt w:val="bullet"/>
      <w:lvlText w:val="•"/>
      <w:lvlJc w:val="left"/>
      <w:pPr>
        <w:tabs>
          <w:tab w:val="num" w:pos="6120"/>
        </w:tabs>
        <w:ind w:left="6120" w:hanging="360"/>
      </w:pPr>
      <w:rPr>
        <w:rFonts w:ascii="Arial" w:hAnsi="Arial" w:hint="default"/>
      </w:rPr>
    </w:lvl>
  </w:abstractNum>
  <w:abstractNum w:abstractNumId="30">
    <w:nsid w:val="6B706EF2"/>
    <w:multiLevelType w:val="hybridMultilevel"/>
    <w:tmpl w:val="C776B0F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356025C"/>
    <w:multiLevelType w:val="hybridMultilevel"/>
    <w:tmpl w:val="74041B0C"/>
    <w:lvl w:ilvl="0" w:tplc="05E46AD8">
      <w:start w:val="1"/>
      <w:numFmt w:val="bullet"/>
      <w:lvlText w:val="•"/>
      <w:lvlJc w:val="left"/>
      <w:pPr>
        <w:tabs>
          <w:tab w:val="num" w:pos="720"/>
        </w:tabs>
        <w:ind w:left="720" w:hanging="360"/>
      </w:pPr>
      <w:rPr>
        <w:rFonts w:ascii="Arial" w:hAnsi="Arial" w:hint="default"/>
      </w:rPr>
    </w:lvl>
    <w:lvl w:ilvl="1" w:tplc="675817A4" w:tentative="1">
      <w:start w:val="1"/>
      <w:numFmt w:val="bullet"/>
      <w:lvlText w:val="•"/>
      <w:lvlJc w:val="left"/>
      <w:pPr>
        <w:tabs>
          <w:tab w:val="num" w:pos="1440"/>
        </w:tabs>
        <w:ind w:left="1440" w:hanging="360"/>
      </w:pPr>
      <w:rPr>
        <w:rFonts w:ascii="Arial" w:hAnsi="Arial" w:hint="default"/>
      </w:rPr>
    </w:lvl>
    <w:lvl w:ilvl="2" w:tplc="586EEFB6" w:tentative="1">
      <w:start w:val="1"/>
      <w:numFmt w:val="bullet"/>
      <w:lvlText w:val="•"/>
      <w:lvlJc w:val="left"/>
      <w:pPr>
        <w:tabs>
          <w:tab w:val="num" w:pos="2160"/>
        </w:tabs>
        <w:ind w:left="2160" w:hanging="360"/>
      </w:pPr>
      <w:rPr>
        <w:rFonts w:ascii="Arial" w:hAnsi="Arial" w:hint="default"/>
      </w:rPr>
    </w:lvl>
    <w:lvl w:ilvl="3" w:tplc="C65C2B9E" w:tentative="1">
      <w:start w:val="1"/>
      <w:numFmt w:val="bullet"/>
      <w:lvlText w:val="•"/>
      <w:lvlJc w:val="left"/>
      <w:pPr>
        <w:tabs>
          <w:tab w:val="num" w:pos="2880"/>
        </w:tabs>
        <w:ind w:left="2880" w:hanging="360"/>
      </w:pPr>
      <w:rPr>
        <w:rFonts w:ascii="Arial" w:hAnsi="Arial" w:hint="default"/>
      </w:rPr>
    </w:lvl>
    <w:lvl w:ilvl="4" w:tplc="D21ACDFA" w:tentative="1">
      <w:start w:val="1"/>
      <w:numFmt w:val="bullet"/>
      <w:lvlText w:val="•"/>
      <w:lvlJc w:val="left"/>
      <w:pPr>
        <w:tabs>
          <w:tab w:val="num" w:pos="3600"/>
        </w:tabs>
        <w:ind w:left="3600" w:hanging="360"/>
      </w:pPr>
      <w:rPr>
        <w:rFonts w:ascii="Arial" w:hAnsi="Arial" w:hint="default"/>
      </w:rPr>
    </w:lvl>
    <w:lvl w:ilvl="5" w:tplc="96DE543E" w:tentative="1">
      <w:start w:val="1"/>
      <w:numFmt w:val="bullet"/>
      <w:lvlText w:val="•"/>
      <w:lvlJc w:val="left"/>
      <w:pPr>
        <w:tabs>
          <w:tab w:val="num" w:pos="4320"/>
        </w:tabs>
        <w:ind w:left="4320" w:hanging="360"/>
      </w:pPr>
      <w:rPr>
        <w:rFonts w:ascii="Arial" w:hAnsi="Arial" w:hint="default"/>
      </w:rPr>
    </w:lvl>
    <w:lvl w:ilvl="6" w:tplc="4EAEF110" w:tentative="1">
      <w:start w:val="1"/>
      <w:numFmt w:val="bullet"/>
      <w:lvlText w:val="•"/>
      <w:lvlJc w:val="left"/>
      <w:pPr>
        <w:tabs>
          <w:tab w:val="num" w:pos="5040"/>
        </w:tabs>
        <w:ind w:left="5040" w:hanging="360"/>
      </w:pPr>
      <w:rPr>
        <w:rFonts w:ascii="Arial" w:hAnsi="Arial" w:hint="default"/>
      </w:rPr>
    </w:lvl>
    <w:lvl w:ilvl="7" w:tplc="BDAC14EE" w:tentative="1">
      <w:start w:val="1"/>
      <w:numFmt w:val="bullet"/>
      <w:lvlText w:val="•"/>
      <w:lvlJc w:val="left"/>
      <w:pPr>
        <w:tabs>
          <w:tab w:val="num" w:pos="5760"/>
        </w:tabs>
        <w:ind w:left="5760" w:hanging="360"/>
      </w:pPr>
      <w:rPr>
        <w:rFonts w:ascii="Arial" w:hAnsi="Arial" w:hint="default"/>
      </w:rPr>
    </w:lvl>
    <w:lvl w:ilvl="8" w:tplc="75A269A6" w:tentative="1">
      <w:start w:val="1"/>
      <w:numFmt w:val="bullet"/>
      <w:lvlText w:val="•"/>
      <w:lvlJc w:val="left"/>
      <w:pPr>
        <w:tabs>
          <w:tab w:val="num" w:pos="6480"/>
        </w:tabs>
        <w:ind w:left="6480" w:hanging="360"/>
      </w:pPr>
      <w:rPr>
        <w:rFonts w:ascii="Arial" w:hAnsi="Arial" w:hint="default"/>
      </w:rPr>
    </w:lvl>
  </w:abstractNum>
  <w:abstractNum w:abstractNumId="32">
    <w:nsid w:val="756625C0"/>
    <w:multiLevelType w:val="hybridMultilevel"/>
    <w:tmpl w:val="E22899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6363704"/>
    <w:multiLevelType w:val="hybridMultilevel"/>
    <w:tmpl w:val="9A3EC3E2"/>
    <w:lvl w:ilvl="0" w:tplc="4E0A53A0">
      <w:start w:val="1"/>
      <w:numFmt w:val="bullet"/>
      <w:lvlText w:val="•"/>
      <w:lvlJc w:val="left"/>
      <w:pPr>
        <w:tabs>
          <w:tab w:val="num" w:pos="720"/>
        </w:tabs>
        <w:ind w:left="720" w:hanging="360"/>
      </w:pPr>
      <w:rPr>
        <w:rFonts w:ascii="Times New Roman" w:hAnsi="Times New Roman" w:hint="default"/>
      </w:rPr>
    </w:lvl>
    <w:lvl w:ilvl="1" w:tplc="B1A8174A" w:tentative="1">
      <w:start w:val="1"/>
      <w:numFmt w:val="bullet"/>
      <w:lvlText w:val="•"/>
      <w:lvlJc w:val="left"/>
      <w:pPr>
        <w:tabs>
          <w:tab w:val="num" w:pos="1440"/>
        </w:tabs>
        <w:ind w:left="1440" w:hanging="360"/>
      </w:pPr>
      <w:rPr>
        <w:rFonts w:ascii="Times New Roman" w:hAnsi="Times New Roman" w:hint="default"/>
      </w:rPr>
    </w:lvl>
    <w:lvl w:ilvl="2" w:tplc="C666BAC0" w:tentative="1">
      <w:start w:val="1"/>
      <w:numFmt w:val="bullet"/>
      <w:lvlText w:val="•"/>
      <w:lvlJc w:val="left"/>
      <w:pPr>
        <w:tabs>
          <w:tab w:val="num" w:pos="2160"/>
        </w:tabs>
        <w:ind w:left="2160" w:hanging="360"/>
      </w:pPr>
      <w:rPr>
        <w:rFonts w:ascii="Times New Roman" w:hAnsi="Times New Roman" w:hint="default"/>
      </w:rPr>
    </w:lvl>
    <w:lvl w:ilvl="3" w:tplc="CC9058D8" w:tentative="1">
      <w:start w:val="1"/>
      <w:numFmt w:val="bullet"/>
      <w:lvlText w:val="•"/>
      <w:lvlJc w:val="left"/>
      <w:pPr>
        <w:tabs>
          <w:tab w:val="num" w:pos="2880"/>
        </w:tabs>
        <w:ind w:left="2880" w:hanging="360"/>
      </w:pPr>
      <w:rPr>
        <w:rFonts w:ascii="Times New Roman" w:hAnsi="Times New Roman" w:hint="default"/>
      </w:rPr>
    </w:lvl>
    <w:lvl w:ilvl="4" w:tplc="B0F4F180" w:tentative="1">
      <w:start w:val="1"/>
      <w:numFmt w:val="bullet"/>
      <w:lvlText w:val="•"/>
      <w:lvlJc w:val="left"/>
      <w:pPr>
        <w:tabs>
          <w:tab w:val="num" w:pos="3600"/>
        </w:tabs>
        <w:ind w:left="3600" w:hanging="360"/>
      </w:pPr>
      <w:rPr>
        <w:rFonts w:ascii="Times New Roman" w:hAnsi="Times New Roman" w:hint="default"/>
      </w:rPr>
    </w:lvl>
    <w:lvl w:ilvl="5" w:tplc="4484F800" w:tentative="1">
      <w:start w:val="1"/>
      <w:numFmt w:val="bullet"/>
      <w:lvlText w:val="•"/>
      <w:lvlJc w:val="left"/>
      <w:pPr>
        <w:tabs>
          <w:tab w:val="num" w:pos="4320"/>
        </w:tabs>
        <w:ind w:left="4320" w:hanging="360"/>
      </w:pPr>
      <w:rPr>
        <w:rFonts w:ascii="Times New Roman" w:hAnsi="Times New Roman" w:hint="default"/>
      </w:rPr>
    </w:lvl>
    <w:lvl w:ilvl="6" w:tplc="C51C4DA0" w:tentative="1">
      <w:start w:val="1"/>
      <w:numFmt w:val="bullet"/>
      <w:lvlText w:val="•"/>
      <w:lvlJc w:val="left"/>
      <w:pPr>
        <w:tabs>
          <w:tab w:val="num" w:pos="5040"/>
        </w:tabs>
        <w:ind w:left="5040" w:hanging="360"/>
      </w:pPr>
      <w:rPr>
        <w:rFonts w:ascii="Times New Roman" w:hAnsi="Times New Roman" w:hint="default"/>
      </w:rPr>
    </w:lvl>
    <w:lvl w:ilvl="7" w:tplc="89702D6E" w:tentative="1">
      <w:start w:val="1"/>
      <w:numFmt w:val="bullet"/>
      <w:lvlText w:val="•"/>
      <w:lvlJc w:val="left"/>
      <w:pPr>
        <w:tabs>
          <w:tab w:val="num" w:pos="5760"/>
        </w:tabs>
        <w:ind w:left="5760" w:hanging="360"/>
      </w:pPr>
      <w:rPr>
        <w:rFonts w:ascii="Times New Roman" w:hAnsi="Times New Roman" w:hint="default"/>
      </w:rPr>
    </w:lvl>
    <w:lvl w:ilvl="8" w:tplc="42FE75C4" w:tentative="1">
      <w:start w:val="1"/>
      <w:numFmt w:val="bullet"/>
      <w:lvlText w:val="•"/>
      <w:lvlJc w:val="left"/>
      <w:pPr>
        <w:tabs>
          <w:tab w:val="num" w:pos="6480"/>
        </w:tabs>
        <w:ind w:left="6480" w:hanging="360"/>
      </w:pPr>
      <w:rPr>
        <w:rFonts w:ascii="Times New Roman" w:hAnsi="Times New Roman" w:hint="default"/>
      </w:rPr>
    </w:lvl>
  </w:abstractNum>
  <w:abstractNum w:abstractNumId="34">
    <w:nsid w:val="77CC2801"/>
    <w:multiLevelType w:val="hybridMultilevel"/>
    <w:tmpl w:val="D6B8EA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E583868"/>
    <w:multiLevelType w:val="hybridMultilevel"/>
    <w:tmpl w:val="3A8A24E4"/>
    <w:lvl w:ilvl="0" w:tplc="80E0AD20">
      <w:start w:val="1"/>
      <w:numFmt w:val="bullet"/>
      <w:lvlText w:val="–"/>
      <w:lvlJc w:val="left"/>
      <w:pPr>
        <w:tabs>
          <w:tab w:val="num" w:pos="720"/>
        </w:tabs>
        <w:ind w:left="720" w:hanging="360"/>
      </w:pPr>
      <w:rPr>
        <w:rFonts w:ascii="Arial" w:hAnsi="Arial" w:hint="default"/>
      </w:rPr>
    </w:lvl>
    <w:lvl w:ilvl="1" w:tplc="29B2DDBA">
      <w:start w:val="1"/>
      <w:numFmt w:val="bullet"/>
      <w:lvlText w:val="–"/>
      <w:lvlJc w:val="left"/>
      <w:pPr>
        <w:tabs>
          <w:tab w:val="num" w:pos="1440"/>
        </w:tabs>
        <w:ind w:left="1440" w:hanging="360"/>
      </w:pPr>
      <w:rPr>
        <w:rFonts w:ascii="Arial" w:hAnsi="Arial" w:hint="default"/>
      </w:rPr>
    </w:lvl>
    <w:lvl w:ilvl="2" w:tplc="BF300770">
      <w:start w:val="108"/>
      <w:numFmt w:val="bullet"/>
      <w:lvlText w:val="•"/>
      <w:lvlJc w:val="left"/>
      <w:pPr>
        <w:tabs>
          <w:tab w:val="num" w:pos="2160"/>
        </w:tabs>
        <w:ind w:left="2160" w:hanging="360"/>
      </w:pPr>
      <w:rPr>
        <w:rFonts w:ascii="Arial" w:hAnsi="Arial" w:hint="default"/>
      </w:rPr>
    </w:lvl>
    <w:lvl w:ilvl="3" w:tplc="B3C06576">
      <w:start w:val="108"/>
      <w:numFmt w:val="bullet"/>
      <w:lvlText w:val="–"/>
      <w:lvlJc w:val="left"/>
      <w:pPr>
        <w:tabs>
          <w:tab w:val="num" w:pos="2880"/>
        </w:tabs>
        <w:ind w:left="2880" w:hanging="360"/>
      </w:pPr>
      <w:rPr>
        <w:rFonts w:ascii="Arial" w:hAnsi="Arial" w:hint="default"/>
      </w:rPr>
    </w:lvl>
    <w:lvl w:ilvl="4" w:tplc="B86449C4" w:tentative="1">
      <w:start w:val="1"/>
      <w:numFmt w:val="bullet"/>
      <w:lvlText w:val="–"/>
      <w:lvlJc w:val="left"/>
      <w:pPr>
        <w:tabs>
          <w:tab w:val="num" w:pos="3600"/>
        </w:tabs>
        <w:ind w:left="3600" w:hanging="360"/>
      </w:pPr>
      <w:rPr>
        <w:rFonts w:ascii="Arial" w:hAnsi="Arial" w:hint="default"/>
      </w:rPr>
    </w:lvl>
    <w:lvl w:ilvl="5" w:tplc="469EAF3C" w:tentative="1">
      <w:start w:val="1"/>
      <w:numFmt w:val="bullet"/>
      <w:lvlText w:val="–"/>
      <w:lvlJc w:val="left"/>
      <w:pPr>
        <w:tabs>
          <w:tab w:val="num" w:pos="4320"/>
        </w:tabs>
        <w:ind w:left="4320" w:hanging="360"/>
      </w:pPr>
      <w:rPr>
        <w:rFonts w:ascii="Arial" w:hAnsi="Arial" w:hint="default"/>
      </w:rPr>
    </w:lvl>
    <w:lvl w:ilvl="6" w:tplc="3C90BAC8" w:tentative="1">
      <w:start w:val="1"/>
      <w:numFmt w:val="bullet"/>
      <w:lvlText w:val="–"/>
      <w:lvlJc w:val="left"/>
      <w:pPr>
        <w:tabs>
          <w:tab w:val="num" w:pos="5040"/>
        </w:tabs>
        <w:ind w:left="5040" w:hanging="360"/>
      </w:pPr>
      <w:rPr>
        <w:rFonts w:ascii="Arial" w:hAnsi="Arial" w:hint="default"/>
      </w:rPr>
    </w:lvl>
    <w:lvl w:ilvl="7" w:tplc="1D245FBE" w:tentative="1">
      <w:start w:val="1"/>
      <w:numFmt w:val="bullet"/>
      <w:lvlText w:val="–"/>
      <w:lvlJc w:val="left"/>
      <w:pPr>
        <w:tabs>
          <w:tab w:val="num" w:pos="5760"/>
        </w:tabs>
        <w:ind w:left="5760" w:hanging="360"/>
      </w:pPr>
      <w:rPr>
        <w:rFonts w:ascii="Arial" w:hAnsi="Arial" w:hint="default"/>
      </w:rPr>
    </w:lvl>
    <w:lvl w:ilvl="8" w:tplc="6BEA655C"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6"/>
  </w:num>
  <w:num w:numId="5">
    <w:abstractNumId w:val="20"/>
    <w:lvlOverride w:ilvl="0">
      <w:startOverride w:val="1"/>
    </w:lvlOverride>
    <w:lvlOverride w:ilvl="1"/>
    <w:lvlOverride w:ilvl="2"/>
    <w:lvlOverride w:ilvl="3"/>
    <w:lvlOverride w:ilvl="4"/>
    <w:lvlOverride w:ilvl="5"/>
    <w:lvlOverride w:ilvl="6"/>
    <w:lvlOverride w:ilvl="7"/>
    <w:lvlOverride w:ilvl="8"/>
  </w:num>
  <w:num w:numId="6">
    <w:abstractNumId w:val="11"/>
  </w:num>
  <w:num w:numId="7">
    <w:abstractNumId w:val="5"/>
  </w:num>
  <w:num w:numId="8">
    <w:abstractNumId w:val="26"/>
  </w:num>
  <w:num w:numId="9">
    <w:abstractNumId w:val="9"/>
  </w:num>
  <w:num w:numId="10">
    <w:abstractNumId w:val="19"/>
  </w:num>
  <w:num w:numId="11">
    <w:abstractNumId w:val="8"/>
  </w:num>
  <w:num w:numId="12">
    <w:abstractNumId w:val="33"/>
  </w:num>
  <w:num w:numId="13">
    <w:abstractNumId w:val="26"/>
  </w:num>
  <w:num w:numId="14">
    <w:abstractNumId w:val="34"/>
  </w:num>
  <w:num w:numId="15">
    <w:abstractNumId w:val="21"/>
  </w:num>
  <w:num w:numId="16">
    <w:abstractNumId w:val="23"/>
  </w:num>
  <w:num w:numId="17">
    <w:abstractNumId w:val="22"/>
  </w:num>
  <w:num w:numId="18">
    <w:abstractNumId w:val="10"/>
  </w:num>
  <w:num w:numId="19">
    <w:abstractNumId w:val="18"/>
  </w:num>
  <w:num w:numId="20">
    <w:abstractNumId w:val="27"/>
  </w:num>
  <w:num w:numId="21">
    <w:abstractNumId w:val="14"/>
  </w:num>
  <w:num w:numId="22">
    <w:abstractNumId w:val="12"/>
  </w:num>
  <w:num w:numId="23">
    <w:abstractNumId w:val="30"/>
  </w:num>
  <w:num w:numId="24">
    <w:abstractNumId w:val="28"/>
  </w:num>
  <w:num w:numId="25">
    <w:abstractNumId w:val="17"/>
  </w:num>
  <w:num w:numId="26">
    <w:abstractNumId w:val="24"/>
  </w:num>
  <w:num w:numId="27">
    <w:abstractNumId w:val="32"/>
  </w:num>
  <w:num w:numId="28">
    <w:abstractNumId w:val="35"/>
  </w:num>
  <w:num w:numId="29">
    <w:abstractNumId w:val="13"/>
  </w:num>
  <w:num w:numId="30">
    <w:abstractNumId w:val="3"/>
  </w:num>
  <w:num w:numId="31">
    <w:abstractNumId w:val="2"/>
  </w:num>
  <w:num w:numId="32">
    <w:abstractNumId w:val="15"/>
  </w:num>
  <w:num w:numId="33">
    <w:abstractNumId w:val="31"/>
  </w:num>
  <w:num w:numId="34">
    <w:abstractNumId w:val="7"/>
  </w:num>
  <w:num w:numId="35">
    <w:abstractNumId w:val="25"/>
  </w:num>
  <w:num w:numId="36">
    <w:abstractNumId w:val="4"/>
  </w:num>
  <w:num w:numId="37">
    <w:abstractNumId w:val="6"/>
  </w:num>
  <w:num w:numId="38">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activeWritingStyle w:appName="MSWord" w:lang="en-GB" w:vendorID="64" w:dllVersion="0" w:nlCheck="1" w:checkStyle="0"/>
  <w:activeWritingStyle w:appName="MSWord" w:lang="en-US" w:vendorID="64" w:dllVersion="0" w:nlCheck="1" w:checkStyle="0"/>
  <w:activeWritingStyle w:appName="MSWord" w:lang="fi-FI" w:vendorID="64" w:dllVersion="0" w:nlCheck="1" w:checkStyle="0"/>
  <w:activeWritingStyle w:appName="MSWord" w:lang="en-CA"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7BCF"/>
    <w:rsid w:val="00000836"/>
    <w:rsid w:val="00001697"/>
    <w:rsid w:val="00003550"/>
    <w:rsid w:val="00003938"/>
    <w:rsid w:val="0000461F"/>
    <w:rsid w:val="000047AC"/>
    <w:rsid w:val="00005548"/>
    <w:rsid w:val="0001145D"/>
    <w:rsid w:val="00012359"/>
    <w:rsid w:val="00012692"/>
    <w:rsid w:val="00017313"/>
    <w:rsid w:val="00021B9E"/>
    <w:rsid w:val="000300D0"/>
    <w:rsid w:val="000305C8"/>
    <w:rsid w:val="00030689"/>
    <w:rsid w:val="00031859"/>
    <w:rsid w:val="00033397"/>
    <w:rsid w:val="00035756"/>
    <w:rsid w:val="000365B5"/>
    <w:rsid w:val="00040095"/>
    <w:rsid w:val="000444F6"/>
    <w:rsid w:val="00050232"/>
    <w:rsid w:val="00050EB8"/>
    <w:rsid w:val="0005307C"/>
    <w:rsid w:val="000532E1"/>
    <w:rsid w:val="00053614"/>
    <w:rsid w:val="0006168B"/>
    <w:rsid w:val="00063B72"/>
    <w:rsid w:val="000667FA"/>
    <w:rsid w:val="000669F3"/>
    <w:rsid w:val="00071628"/>
    <w:rsid w:val="00071FFA"/>
    <w:rsid w:val="000720D3"/>
    <w:rsid w:val="000721A4"/>
    <w:rsid w:val="00073190"/>
    <w:rsid w:val="00073E26"/>
    <w:rsid w:val="0007527A"/>
    <w:rsid w:val="000760E2"/>
    <w:rsid w:val="000802D7"/>
    <w:rsid w:val="00080512"/>
    <w:rsid w:val="0008057C"/>
    <w:rsid w:val="00081167"/>
    <w:rsid w:val="000822F5"/>
    <w:rsid w:val="00082916"/>
    <w:rsid w:val="000830B8"/>
    <w:rsid w:val="00086939"/>
    <w:rsid w:val="00090178"/>
    <w:rsid w:val="00090468"/>
    <w:rsid w:val="00091B51"/>
    <w:rsid w:val="00091D45"/>
    <w:rsid w:val="00092463"/>
    <w:rsid w:val="00093219"/>
    <w:rsid w:val="0009474A"/>
    <w:rsid w:val="00094F90"/>
    <w:rsid w:val="000959C1"/>
    <w:rsid w:val="00097704"/>
    <w:rsid w:val="000A1A7C"/>
    <w:rsid w:val="000A1E59"/>
    <w:rsid w:val="000A4929"/>
    <w:rsid w:val="000A66CF"/>
    <w:rsid w:val="000A7975"/>
    <w:rsid w:val="000B120E"/>
    <w:rsid w:val="000B2938"/>
    <w:rsid w:val="000B2E85"/>
    <w:rsid w:val="000B5191"/>
    <w:rsid w:val="000B6232"/>
    <w:rsid w:val="000B6309"/>
    <w:rsid w:val="000B7BCF"/>
    <w:rsid w:val="000C02E7"/>
    <w:rsid w:val="000C250C"/>
    <w:rsid w:val="000C27B8"/>
    <w:rsid w:val="000C31D6"/>
    <w:rsid w:val="000C3813"/>
    <w:rsid w:val="000C4BFE"/>
    <w:rsid w:val="000C522B"/>
    <w:rsid w:val="000C5373"/>
    <w:rsid w:val="000D15A5"/>
    <w:rsid w:val="000D4E52"/>
    <w:rsid w:val="000D58AB"/>
    <w:rsid w:val="000D64D4"/>
    <w:rsid w:val="000D771B"/>
    <w:rsid w:val="000E07E9"/>
    <w:rsid w:val="000E1C4E"/>
    <w:rsid w:val="000E6EF7"/>
    <w:rsid w:val="000F2447"/>
    <w:rsid w:val="000F27D6"/>
    <w:rsid w:val="000F5652"/>
    <w:rsid w:val="000F583D"/>
    <w:rsid w:val="000F68D9"/>
    <w:rsid w:val="000F7070"/>
    <w:rsid w:val="001009F6"/>
    <w:rsid w:val="00102724"/>
    <w:rsid w:val="00103D25"/>
    <w:rsid w:val="00103E62"/>
    <w:rsid w:val="00105C1B"/>
    <w:rsid w:val="00107DBB"/>
    <w:rsid w:val="001136D1"/>
    <w:rsid w:val="00117FB9"/>
    <w:rsid w:val="0012407E"/>
    <w:rsid w:val="00124CA3"/>
    <w:rsid w:val="00131726"/>
    <w:rsid w:val="001338CF"/>
    <w:rsid w:val="00135404"/>
    <w:rsid w:val="00136032"/>
    <w:rsid w:val="00141C5A"/>
    <w:rsid w:val="001424ED"/>
    <w:rsid w:val="00147B64"/>
    <w:rsid w:val="001509A1"/>
    <w:rsid w:val="00154D42"/>
    <w:rsid w:val="00156982"/>
    <w:rsid w:val="0016064A"/>
    <w:rsid w:val="001613CC"/>
    <w:rsid w:val="001663E4"/>
    <w:rsid w:val="00171463"/>
    <w:rsid w:val="00172D1A"/>
    <w:rsid w:val="001741A0"/>
    <w:rsid w:val="001754BD"/>
    <w:rsid w:val="00175F35"/>
    <w:rsid w:val="00176250"/>
    <w:rsid w:val="00176E94"/>
    <w:rsid w:val="001773FF"/>
    <w:rsid w:val="0018168F"/>
    <w:rsid w:val="00181861"/>
    <w:rsid w:val="0018234E"/>
    <w:rsid w:val="00183421"/>
    <w:rsid w:val="001842C2"/>
    <w:rsid w:val="00184951"/>
    <w:rsid w:val="0018583D"/>
    <w:rsid w:val="001863F5"/>
    <w:rsid w:val="001932F8"/>
    <w:rsid w:val="00194CD0"/>
    <w:rsid w:val="00194E93"/>
    <w:rsid w:val="00197478"/>
    <w:rsid w:val="001A09FD"/>
    <w:rsid w:val="001A0A34"/>
    <w:rsid w:val="001A2A06"/>
    <w:rsid w:val="001A319C"/>
    <w:rsid w:val="001A4B59"/>
    <w:rsid w:val="001A4F33"/>
    <w:rsid w:val="001A581C"/>
    <w:rsid w:val="001B0809"/>
    <w:rsid w:val="001B1143"/>
    <w:rsid w:val="001B20C0"/>
    <w:rsid w:val="001B49C9"/>
    <w:rsid w:val="001B4C74"/>
    <w:rsid w:val="001B53E9"/>
    <w:rsid w:val="001B5463"/>
    <w:rsid w:val="001B54E2"/>
    <w:rsid w:val="001B56F6"/>
    <w:rsid w:val="001B7DA9"/>
    <w:rsid w:val="001C3C05"/>
    <w:rsid w:val="001C5CCF"/>
    <w:rsid w:val="001C75B0"/>
    <w:rsid w:val="001D2D88"/>
    <w:rsid w:val="001D30DB"/>
    <w:rsid w:val="001D3BFF"/>
    <w:rsid w:val="001D47A7"/>
    <w:rsid w:val="001D4F81"/>
    <w:rsid w:val="001D5350"/>
    <w:rsid w:val="001D662B"/>
    <w:rsid w:val="001D68E2"/>
    <w:rsid w:val="001D78F0"/>
    <w:rsid w:val="001E3B48"/>
    <w:rsid w:val="001E52C4"/>
    <w:rsid w:val="001E5E16"/>
    <w:rsid w:val="001E7664"/>
    <w:rsid w:val="001E7B51"/>
    <w:rsid w:val="001F168B"/>
    <w:rsid w:val="001F2878"/>
    <w:rsid w:val="001F2FF9"/>
    <w:rsid w:val="001F36CE"/>
    <w:rsid w:val="001F660A"/>
    <w:rsid w:val="001F7831"/>
    <w:rsid w:val="00201C2F"/>
    <w:rsid w:val="0020295C"/>
    <w:rsid w:val="00203521"/>
    <w:rsid w:val="00203F79"/>
    <w:rsid w:val="00204045"/>
    <w:rsid w:val="00211D93"/>
    <w:rsid w:val="002125B7"/>
    <w:rsid w:val="0021475B"/>
    <w:rsid w:val="00217539"/>
    <w:rsid w:val="00217917"/>
    <w:rsid w:val="00221254"/>
    <w:rsid w:val="002220DD"/>
    <w:rsid w:val="00223146"/>
    <w:rsid w:val="00223DC5"/>
    <w:rsid w:val="0022606D"/>
    <w:rsid w:val="00227048"/>
    <w:rsid w:val="00227C55"/>
    <w:rsid w:val="00231A80"/>
    <w:rsid w:val="00234E78"/>
    <w:rsid w:val="0023698C"/>
    <w:rsid w:val="00241B8E"/>
    <w:rsid w:val="00242992"/>
    <w:rsid w:val="00242AC9"/>
    <w:rsid w:val="00243FBF"/>
    <w:rsid w:val="00245034"/>
    <w:rsid w:val="002519DA"/>
    <w:rsid w:val="00256F2C"/>
    <w:rsid w:val="0025792D"/>
    <w:rsid w:val="002605EF"/>
    <w:rsid w:val="00261F2C"/>
    <w:rsid w:val="002639E6"/>
    <w:rsid w:val="00263A6D"/>
    <w:rsid w:val="00265D84"/>
    <w:rsid w:val="0026683A"/>
    <w:rsid w:val="002710CA"/>
    <w:rsid w:val="0027345D"/>
    <w:rsid w:val="00273999"/>
    <w:rsid w:val="00273F31"/>
    <w:rsid w:val="002747EC"/>
    <w:rsid w:val="0027500C"/>
    <w:rsid w:val="00275CDD"/>
    <w:rsid w:val="00276371"/>
    <w:rsid w:val="00283F97"/>
    <w:rsid w:val="00284449"/>
    <w:rsid w:val="00284494"/>
    <w:rsid w:val="002845F1"/>
    <w:rsid w:val="00285006"/>
    <w:rsid w:val="002855BF"/>
    <w:rsid w:val="0028563D"/>
    <w:rsid w:val="0028663D"/>
    <w:rsid w:val="00290BB8"/>
    <w:rsid w:val="002949B1"/>
    <w:rsid w:val="002A5EBD"/>
    <w:rsid w:val="002B5DDB"/>
    <w:rsid w:val="002B6046"/>
    <w:rsid w:val="002C1E0D"/>
    <w:rsid w:val="002C52AF"/>
    <w:rsid w:val="002C5FA8"/>
    <w:rsid w:val="002C614A"/>
    <w:rsid w:val="002C699A"/>
    <w:rsid w:val="002C7FDB"/>
    <w:rsid w:val="002D3588"/>
    <w:rsid w:val="002E331E"/>
    <w:rsid w:val="002E4431"/>
    <w:rsid w:val="002E5351"/>
    <w:rsid w:val="002E786C"/>
    <w:rsid w:val="002F0779"/>
    <w:rsid w:val="002F0D22"/>
    <w:rsid w:val="002F386C"/>
    <w:rsid w:val="002F79BF"/>
    <w:rsid w:val="002F7A32"/>
    <w:rsid w:val="0030003D"/>
    <w:rsid w:val="00301D12"/>
    <w:rsid w:val="00302818"/>
    <w:rsid w:val="00304A8D"/>
    <w:rsid w:val="00312F71"/>
    <w:rsid w:val="00313A1E"/>
    <w:rsid w:val="003144F8"/>
    <w:rsid w:val="00314B2A"/>
    <w:rsid w:val="003151D7"/>
    <w:rsid w:val="00315572"/>
    <w:rsid w:val="00316195"/>
    <w:rsid w:val="003161B4"/>
    <w:rsid w:val="003172DC"/>
    <w:rsid w:val="003226A8"/>
    <w:rsid w:val="00322FA8"/>
    <w:rsid w:val="00323A5A"/>
    <w:rsid w:val="00325B90"/>
    <w:rsid w:val="00326069"/>
    <w:rsid w:val="0032617F"/>
    <w:rsid w:val="00326746"/>
    <w:rsid w:val="00326F85"/>
    <w:rsid w:val="00330F1F"/>
    <w:rsid w:val="00334429"/>
    <w:rsid w:val="0034053B"/>
    <w:rsid w:val="00352D97"/>
    <w:rsid w:val="00353CC9"/>
    <w:rsid w:val="0035462D"/>
    <w:rsid w:val="00356B6C"/>
    <w:rsid w:val="00356C08"/>
    <w:rsid w:val="0035791B"/>
    <w:rsid w:val="00357FD7"/>
    <w:rsid w:val="003607DD"/>
    <w:rsid w:val="003635BF"/>
    <w:rsid w:val="00365FF9"/>
    <w:rsid w:val="00366470"/>
    <w:rsid w:val="00367759"/>
    <w:rsid w:val="00370277"/>
    <w:rsid w:val="00373801"/>
    <w:rsid w:val="00375DC4"/>
    <w:rsid w:val="00376438"/>
    <w:rsid w:val="00376ABD"/>
    <w:rsid w:val="003806CC"/>
    <w:rsid w:val="00384421"/>
    <w:rsid w:val="00385430"/>
    <w:rsid w:val="00391F3E"/>
    <w:rsid w:val="00394576"/>
    <w:rsid w:val="003A0B9A"/>
    <w:rsid w:val="003A1129"/>
    <w:rsid w:val="003A4E98"/>
    <w:rsid w:val="003A5A3E"/>
    <w:rsid w:val="003A6548"/>
    <w:rsid w:val="003B0D89"/>
    <w:rsid w:val="003B146C"/>
    <w:rsid w:val="003B237C"/>
    <w:rsid w:val="003B367A"/>
    <w:rsid w:val="003B623A"/>
    <w:rsid w:val="003C0494"/>
    <w:rsid w:val="003C21BD"/>
    <w:rsid w:val="003C2CD7"/>
    <w:rsid w:val="003C3187"/>
    <w:rsid w:val="003C3BDC"/>
    <w:rsid w:val="003C4E37"/>
    <w:rsid w:val="003D2698"/>
    <w:rsid w:val="003D365D"/>
    <w:rsid w:val="003D403D"/>
    <w:rsid w:val="003D404A"/>
    <w:rsid w:val="003D53E9"/>
    <w:rsid w:val="003D6E96"/>
    <w:rsid w:val="003D701A"/>
    <w:rsid w:val="003E0663"/>
    <w:rsid w:val="003E16BE"/>
    <w:rsid w:val="003E648B"/>
    <w:rsid w:val="003E6842"/>
    <w:rsid w:val="003E6A5A"/>
    <w:rsid w:val="003F148C"/>
    <w:rsid w:val="003F22E2"/>
    <w:rsid w:val="003F22E8"/>
    <w:rsid w:val="003F2EBC"/>
    <w:rsid w:val="003F4691"/>
    <w:rsid w:val="003F7544"/>
    <w:rsid w:val="0040032D"/>
    <w:rsid w:val="00401855"/>
    <w:rsid w:val="0040188A"/>
    <w:rsid w:val="00401B96"/>
    <w:rsid w:val="00404AA5"/>
    <w:rsid w:val="004066C0"/>
    <w:rsid w:val="00411AFD"/>
    <w:rsid w:val="004124EE"/>
    <w:rsid w:val="00414F32"/>
    <w:rsid w:val="0043021C"/>
    <w:rsid w:val="00432EA4"/>
    <w:rsid w:val="004333E6"/>
    <w:rsid w:val="004337BD"/>
    <w:rsid w:val="00436462"/>
    <w:rsid w:val="0043764E"/>
    <w:rsid w:val="00437CFD"/>
    <w:rsid w:val="00441706"/>
    <w:rsid w:val="00442797"/>
    <w:rsid w:val="00445AB5"/>
    <w:rsid w:val="00450E27"/>
    <w:rsid w:val="00451022"/>
    <w:rsid w:val="00452DFC"/>
    <w:rsid w:val="0045347A"/>
    <w:rsid w:val="004551C1"/>
    <w:rsid w:val="00460098"/>
    <w:rsid w:val="00462B43"/>
    <w:rsid w:val="00464F3F"/>
    <w:rsid w:val="00466118"/>
    <w:rsid w:val="00467F50"/>
    <w:rsid w:val="00474D39"/>
    <w:rsid w:val="00475CB8"/>
    <w:rsid w:val="00476542"/>
    <w:rsid w:val="00477455"/>
    <w:rsid w:val="0047752C"/>
    <w:rsid w:val="00480138"/>
    <w:rsid w:val="00481014"/>
    <w:rsid w:val="004813D0"/>
    <w:rsid w:val="004819E2"/>
    <w:rsid w:val="00482066"/>
    <w:rsid w:val="004820E3"/>
    <w:rsid w:val="0048229C"/>
    <w:rsid w:val="004833DE"/>
    <w:rsid w:val="00483D61"/>
    <w:rsid w:val="004874FB"/>
    <w:rsid w:val="00487DD4"/>
    <w:rsid w:val="0049476B"/>
    <w:rsid w:val="004A0324"/>
    <w:rsid w:val="004A080E"/>
    <w:rsid w:val="004A1FD7"/>
    <w:rsid w:val="004A20E8"/>
    <w:rsid w:val="004A21F6"/>
    <w:rsid w:val="004A26DA"/>
    <w:rsid w:val="004A3060"/>
    <w:rsid w:val="004A4285"/>
    <w:rsid w:val="004A51E7"/>
    <w:rsid w:val="004A56F5"/>
    <w:rsid w:val="004A7509"/>
    <w:rsid w:val="004B05D7"/>
    <w:rsid w:val="004B133C"/>
    <w:rsid w:val="004B3112"/>
    <w:rsid w:val="004B3CD3"/>
    <w:rsid w:val="004B4FB4"/>
    <w:rsid w:val="004D1003"/>
    <w:rsid w:val="004D19ED"/>
    <w:rsid w:val="004D2BAD"/>
    <w:rsid w:val="004D2BCC"/>
    <w:rsid w:val="004D2FAA"/>
    <w:rsid w:val="004D3578"/>
    <w:rsid w:val="004D3802"/>
    <w:rsid w:val="004D380D"/>
    <w:rsid w:val="004D5E3E"/>
    <w:rsid w:val="004D6A65"/>
    <w:rsid w:val="004E213A"/>
    <w:rsid w:val="004E3459"/>
    <w:rsid w:val="004E5191"/>
    <w:rsid w:val="00500D7C"/>
    <w:rsid w:val="005011D6"/>
    <w:rsid w:val="00503171"/>
    <w:rsid w:val="00506060"/>
    <w:rsid w:val="00507AF5"/>
    <w:rsid w:val="00512082"/>
    <w:rsid w:val="00512FC9"/>
    <w:rsid w:val="0051369E"/>
    <w:rsid w:val="0051469E"/>
    <w:rsid w:val="005151D2"/>
    <w:rsid w:val="0051637C"/>
    <w:rsid w:val="00522AD6"/>
    <w:rsid w:val="005252D5"/>
    <w:rsid w:val="00525815"/>
    <w:rsid w:val="00534DA0"/>
    <w:rsid w:val="00535384"/>
    <w:rsid w:val="005376E1"/>
    <w:rsid w:val="00540EF4"/>
    <w:rsid w:val="00543E6C"/>
    <w:rsid w:val="00545EAB"/>
    <w:rsid w:val="00546455"/>
    <w:rsid w:val="00546DC4"/>
    <w:rsid w:val="00546DCA"/>
    <w:rsid w:val="005472EF"/>
    <w:rsid w:val="00547A4C"/>
    <w:rsid w:val="00555110"/>
    <w:rsid w:val="0055557C"/>
    <w:rsid w:val="0055717A"/>
    <w:rsid w:val="00561E2F"/>
    <w:rsid w:val="00564497"/>
    <w:rsid w:val="00565087"/>
    <w:rsid w:val="0056573F"/>
    <w:rsid w:val="00567CAE"/>
    <w:rsid w:val="005711AE"/>
    <w:rsid w:val="00572418"/>
    <w:rsid w:val="00576419"/>
    <w:rsid w:val="005776D7"/>
    <w:rsid w:val="00580195"/>
    <w:rsid w:val="00583485"/>
    <w:rsid w:val="00583E34"/>
    <w:rsid w:val="00583FE6"/>
    <w:rsid w:val="00587B05"/>
    <w:rsid w:val="0059000D"/>
    <w:rsid w:val="00590282"/>
    <w:rsid w:val="005916E6"/>
    <w:rsid w:val="005929E7"/>
    <w:rsid w:val="00592A31"/>
    <w:rsid w:val="005935C6"/>
    <w:rsid w:val="005A16DC"/>
    <w:rsid w:val="005A1848"/>
    <w:rsid w:val="005A35F8"/>
    <w:rsid w:val="005A504B"/>
    <w:rsid w:val="005B0554"/>
    <w:rsid w:val="005B0C11"/>
    <w:rsid w:val="005B2EA4"/>
    <w:rsid w:val="005B3245"/>
    <w:rsid w:val="005B511C"/>
    <w:rsid w:val="005C0FDB"/>
    <w:rsid w:val="005C1BF3"/>
    <w:rsid w:val="005C2293"/>
    <w:rsid w:val="005C289D"/>
    <w:rsid w:val="005C31FC"/>
    <w:rsid w:val="005C6CF5"/>
    <w:rsid w:val="005D343C"/>
    <w:rsid w:val="005D4960"/>
    <w:rsid w:val="005D7E55"/>
    <w:rsid w:val="005E36B0"/>
    <w:rsid w:val="005E5F83"/>
    <w:rsid w:val="005E7638"/>
    <w:rsid w:val="005F4717"/>
    <w:rsid w:val="005F5C79"/>
    <w:rsid w:val="005F7031"/>
    <w:rsid w:val="00600984"/>
    <w:rsid w:val="006028B1"/>
    <w:rsid w:val="00602ADE"/>
    <w:rsid w:val="00610139"/>
    <w:rsid w:val="00610C56"/>
    <w:rsid w:val="00611566"/>
    <w:rsid w:val="00613754"/>
    <w:rsid w:val="00614583"/>
    <w:rsid w:val="00616CD7"/>
    <w:rsid w:val="00616DEF"/>
    <w:rsid w:val="00616F25"/>
    <w:rsid w:val="00617D8B"/>
    <w:rsid w:val="006203E0"/>
    <w:rsid w:val="0062093F"/>
    <w:rsid w:val="006214A0"/>
    <w:rsid w:val="00625433"/>
    <w:rsid w:val="00633780"/>
    <w:rsid w:val="00633831"/>
    <w:rsid w:val="0063491F"/>
    <w:rsid w:val="00637499"/>
    <w:rsid w:val="00637734"/>
    <w:rsid w:val="00637EEC"/>
    <w:rsid w:val="0064349F"/>
    <w:rsid w:val="00643D75"/>
    <w:rsid w:val="00643F88"/>
    <w:rsid w:val="00644E88"/>
    <w:rsid w:val="00646D99"/>
    <w:rsid w:val="006475B9"/>
    <w:rsid w:val="006516F9"/>
    <w:rsid w:val="00653DEC"/>
    <w:rsid w:val="00654760"/>
    <w:rsid w:val="00654974"/>
    <w:rsid w:val="006550E8"/>
    <w:rsid w:val="006554E6"/>
    <w:rsid w:val="00656910"/>
    <w:rsid w:val="0066204B"/>
    <w:rsid w:val="006625F8"/>
    <w:rsid w:val="00662621"/>
    <w:rsid w:val="00663B0B"/>
    <w:rsid w:val="00664B16"/>
    <w:rsid w:val="006655C5"/>
    <w:rsid w:val="00665F61"/>
    <w:rsid w:val="006709D9"/>
    <w:rsid w:val="00670EDE"/>
    <w:rsid w:val="00677229"/>
    <w:rsid w:val="006776D1"/>
    <w:rsid w:val="0068068E"/>
    <w:rsid w:val="006806B5"/>
    <w:rsid w:val="0068143A"/>
    <w:rsid w:val="00685BC9"/>
    <w:rsid w:val="00685F26"/>
    <w:rsid w:val="00690C58"/>
    <w:rsid w:val="006A0B35"/>
    <w:rsid w:val="006A28E7"/>
    <w:rsid w:val="006B0739"/>
    <w:rsid w:val="006B19D5"/>
    <w:rsid w:val="006B19D6"/>
    <w:rsid w:val="006B3C7A"/>
    <w:rsid w:val="006B6C1A"/>
    <w:rsid w:val="006C060B"/>
    <w:rsid w:val="006C115F"/>
    <w:rsid w:val="006C292F"/>
    <w:rsid w:val="006C2F98"/>
    <w:rsid w:val="006C48CB"/>
    <w:rsid w:val="006C637C"/>
    <w:rsid w:val="006C66D8"/>
    <w:rsid w:val="006C7481"/>
    <w:rsid w:val="006D0329"/>
    <w:rsid w:val="006D1E24"/>
    <w:rsid w:val="006D4ABF"/>
    <w:rsid w:val="006D6055"/>
    <w:rsid w:val="006D6F50"/>
    <w:rsid w:val="006D7A6B"/>
    <w:rsid w:val="006E2341"/>
    <w:rsid w:val="006E56D8"/>
    <w:rsid w:val="006E7304"/>
    <w:rsid w:val="006F09D5"/>
    <w:rsid w:val="006F171E"/>
    <w:rsid w:val="006F3924"/>
    <w:rsid w:val="006F4927"/>
    <w:rsid w:val="006F4D19"/>
    <w:rsid w:val="006F53CA"/>
    <w:rsid w:val="006F6A2C"/>
    <w:rsid w:val="00700259"/>
    <w:rsid w:val="00702306"/>
    <w:rsid w:val="007054E8"/>
    <w:rsid w:val="007064D2"/>
    <w:rsid w:val="00710479"/>
    <w:rsid w:val="00714115"/>
    <w:rsid w:val="007201A8"/>
    <w:rsid w:val="007202FD"/>
    <w:rsid w:val="00720982"/>
    <w:rsid w:val="00721D2A"/>
    <w:rsid w:val="00725604"/>
    <w:rsid w:val="00726A5D"/>
    <w:rsid w:val="00726ECF"/>
    <w:rsid w:val="00734599"/>
    <w:rsid w:val="00734A5B"/>
    <w:rsid w:val="00740199"/>
    <w:rsid w:val="00740C5C"/>
    <w:rsid w:val="00743256"/>
    <w:rsid w:val="007434CF"/>
    <w:rsid w:val="00744E76"/>
    <w:rsid w:val="00745BD6"/>
    <w:rsid w:val="00745DF4"/>
    <w:rsid w:val="00751E84"/>
    <w:rsid w:val="00751E9F"/>
    <w:rsid w:val="007546F4"/>
    <w:rsid w:val="00754703"/>
    <w:rsid w:val="00755597"/>
    <w:rsid w:val="00755CCE"/>
    <w:rsid w:val="00757D40"/>
    <w:rsid w:val="007626FF"/>
    <w:rsid w:val="00762C90"/>
    <w:rsid w:val="00763A99"/>
    <w:rsid w:val="00765FD7"/>
    <w:rsid w:val="00765FE3"/>
    <w:rsid w:val="00771E5B"/>
    <w:rsid w:val="00772D0D"/>
    <w:rsid w:val="00773A5C"/>
    <w:rsid w:val="00775398"/>
    <w:rsid w:val="00775ACA"/>
    <w:rsid w:val="007761CC"/>
    <w:rsid w:val="00777C56"/>
    <w:rsid w:val="00781F0F"/>
    <w:rsid w:val="00783CF8"/>
    <w:rsid w:val="00784420"/>
    <w:rsid w:val="00784630"/>
    <w:rsid w:val="00785A41"/>
    <w:rsid w:val="0078727C"/>
    <w:rsid w:val="00794703"/>
    <w:rsid w:val="00794C44"/>
    <w:rsid w:val="00795E92"/>
    <w:rsid w:val="007A0D95"/>
    <w:rsid w:val="007A20C3"/>
    <w:rsid w:val="007A2E8D"/>
    <w:rsid w:val="007A3007"/>
    <w:rsid w:val="007A30E4"/>
    <w:rsid w:val="007A35F3"/>
    <w:rsid w:val="007A6DD5"/>
    <w:rsid w:val="007A7A31"/>
    <w:rsid w:val="007B083C"/>
    <w:rsid w:val="007B18D8"/>
    <w:rsid w:val="007B1D39"/>
    <w:rsid w:val="007B5E5E"/>
    <w:rsid w:val="007C095F"/>
    <w:rsid w:val="007C20EA"/>
    <w:rsid w:val="007C2E56"/>
    <w:rsid w:val="007C367C"/>
    <w:rsid w:val="007C74E7"/>
    <w:rsid w:val="007D0B55"/>
    <w:rsid w:val="007D4B8E"/>
    <w:rsid w:val="007D56AD"/>
    <w:rsid w:val="007D5ABF"/>
    <w:rsid w:val="007E0E7C"/>
    <w:rsid w:val="007E2C59"/>
    <w:rsid w:val="007E3F64"/>
    <w:rsid w:val="007E5ACF"/>
    <w:rsid w:val="007E6768"/>
    <w:rsid w:val="007E756D"/>
    <w:rsid w:val="007F1977"/>
    <w:rsid w:val="007F3BC4"/>
    <w:rsid w:val="007F5EA1"/>
    <w:rsid w:val="00801BFD"/>
    <w:rsid w:val="008028A4"/>
    <w:rsid w:val="00802C55"/>
    <w:rsid w:val="00803572"/>
    <w:rsid w:val="008068B6"/>
    <w:rsid w:val="00806CC4"/>
    <w:rsid w:val="00807322"/>
    <w:rsid w:val="00814B79"/>
    <w:rsid w:val="00816D4D"/>
    <w:rsid w:val="00823F2B"/>
    <w:rsid w:val="008253C4"/>
    <w:rsid w:val="008268CE"/>
    <w:rsid w:val="0083042A"/>
    <w:rsid w:val="008314F0"/>
    <w:rsid w:val="00833BD5"/>
    <w:rsid w:val="00834AD1"/>
    <w:rsid w:val="008353F8"/>
    <w:rsid w:val="008356D7"/>
    <w:rsid w:val="00835C87"/>
    <w:rsid w:val="00837BE9"/>
    <w:rsid w:val="00837C46"/>
    <w:rsid w:val="0084037D"/>
    <w:rsid w:val="008429A2"/>
    <w:rsid w:val="008429F0"/>
    <w:rsid w:val="00843BD9"/>
    <w:rsid w:val="00845E2B"/>
    <w:rsid w:val="00847868"/>
    <w:rsid w:val="00850914"/>
    <w:rsid w:val="00852894"/>
    <w:rsid w:val="008531D2"/>
    <w:rsid w:val="00855460"/>
    <w:rsid w:val="00857C11"/>
    <w:rsid w:val="008610FC"/>
    <w:rsid w:val="008614EB"/>
    <w:rsid w:val="00862780"/>
    <w:rsid w:val="00863F46"/>
    <w:rsid w:val="0086539A"/>
    <w:rsid w:val="00865FF5"/>
    <w:rsid w:val="008663F0"/>
    <w:rsid w:val="0086716D"/>
    <w:rsid w:val="008717A7"/>
    <w:rsid w:val="008737F7"/>
    <w:rsid w:val="0087443D"/>
    <w:rsid w:val="00875FFB"/>
    <w:rsid w:val="008768CA"/>
    <w:rsid w:val="00877F26"/>
    <w:rsid w:val="00880559"/>
    <w:rsid w:val="00881B80"/>
    <w:rsid w:val="00883564"/>
    <w:rsid w:val="0088390B"/>
    <w:rsid w:val="008840FF"/>
    <w:rsid w:val="00884944"/>
    <w:rsid w:val="00884C1E"/>
    <w:rsid w:val="00886976"/>
    <w:rsid w:val="00886E81"/>
    <w:rsid w:val="008919E2"/>
    <w:rsid w:val="00891D0B"/>
    <w:rsid w:val="00891FF6"/>
    <w:rsid w:val="008930EB"/>
    <w:rsid w:val="008932EE"/>
    <w:rsid w:val="00895E1E"/>
    <w:rsid w:val="00897816"/>
    <w:rsid w:val="008A1F7A"/>
    <w:rsid w:val="008A2057"/>
    <w:rsid w:val="008A28E3"/>
    <w:rsid w:val="008A3A33"/>
    <w:rsid w:val="008A4B4F"/>
    <w:rsid w:val="008A6617"/>
    <w:rsid w:val="008A7413"/>
    <w:rsid w:val="008B0577"/>
    <w:rsid w:val="008B0648"/>
    <w:rsid w:val="008B2259"/>
    <w:rsid w:val="008B5129"/>
    <w:rsid w:val="008B59AA"/>
    <w:rsid w:val="008B5E8B"/>
    <w:rsid w:val="008B7A6D"/>
    <w:rsid w:val="008C3221"/>
    <w:rsid w:val="008C4D55"/>
    <w:rsid w:val="008C6DD7"/>
    <w:rsid w:val="008D0ACB"/>
    <w:rsid w:val="008D4244"/>
    <w:rsid w:val="008D59C8"/>
    <w:rsid w:val="008D5BD6"/>
    <w:rsid w:val="008D7B95"/>
    <w:rsid w:val="008E4342"/>
    <w:rsid w:val="008E4CD8"/>
    <w:rsid w:val="008E5AFD"/>
    <w:rsid w:val="008F32DB"/>
    <w:rsid w:val="008F3F8D"/>
    <w:rsid w:val="0090187F"/>
    <w:rsid w:val="0090235E"/>
    <w:rsid w:val="0090271F"/>
    <w:rsid w:val="009033EF"/>
    <w:rsid w:val="009064A4"/>
    <w:rsid w:val="009108F6"/>
    <w:rsid w:val="00911BAE"/>
    <w:rsid w:val="00911DA8"/>
    <w:rsid w:val="0091687F"/>
    <w:rsid w:val="00916B4F"/>
    <w:rsid w:val="009175D3"/>
    <w:rsid w:val="00920150"/>
    <w:rsid w:val="00920F7F"/>
    <w:rsid w:val="009214F0"/>
    <w:rsid w:val="00921AE5"/>
    <w:rsid w:val="00921B9C"/>
    <w:rsid w:val="0092298B"/>
    <w:rsid w:val="00925227"/>
    <w:rsid w:val="00925C6D"/>
    <w:rsid w:val="0092678C"/>
    <w:rsid w:val="009302CA"/>
    <w:rsid w:val="00931061"/>
    <w:rsid w:val="009331D8"/>
    <w:rsid w:val="00933DF8"/>
    <w:rsid w:val="00933E02"/>
    <w:rsid w:val="009368F7"/>
    <w:rsid w:val="00937869"/>
    <w:rsid w:val="00937E12"/>
    <w:rsid w:val="00942EC2"/>
    <w:rsid w:val="009556D8"/>
    <w:rsid w:val="00961B32"/>
    <w:rsid w:val="009664FF"/>
    <w:rsid w:val="00970686"/>
    <w:rsid w:val="00971297"/>
    <w:rsid w:val="009725F8"/>
    <w:rsid w:val="00974BB0"/>
    <w:rsid w:val="00977040"/>
    <w:rsid w:val="009771D0"/>
    <w:rsid w:val="0097768B"/>
    <w:rsid w:val="009802BA"/>
    <w:rsid w:val="00980D60"/>
    <w:rsid w:val="00981C06"/>
    <w:rsid w:val="00983994"/>
    <w:rsid w:val="00987003"/>
    <w:rsid w:val="009905B5"/>
    <w:rsid w:val="00990B7F"/>
    <w:rsid w:val="00990BDE"/>
    <w:rsid w:val="00990CFB"/>
    <w:rsid w:val="0099231F"/>
    <w:rsid w:val="009957D3"/>
    <w:rsid w:val="0099715B"/>
    <w:rsid w:val="00997F3F"/>
    <w:rsid w:val="009A052C"/>
    <w:rsid w:val="009A28BB"/>
    <w:rsid w:val="009A35CC"/>
    <w:rsid w:val="009A5AA1"/>
    <w:rsid w:val="009A68DF"/>
    <w:rsid w:val="009A77CC"/>
    <w:rsid w:val="009B04B1"/>
    <w:rsid w:val="009B07CD"/>
    <w:rsid w:val="009B602B"/>
    <w:rsid w:val="009B7AF0"/>
    <w:rsid w:val="009C0CDF"/>
    <w:rsid w:val="009C0FC4"/>
    <w:rsid w:val="009C1015"/>
    <w:rsid w:val="009C1CCA"/>
    <w:rsid w:val="009C229E"/>
    <w:rsid w:val="009C25BC"/>
    <w:rsid w:val="009C2766"/>
    <w:rsid w:val="009C3AFC"/>
    <w:rsid w:val="009C4D84"/>
    <w:rsid w:val="009C4DBA"/>
    <w:rsid w:val="009C6446"/>
    <w:rsid w:val="009C6FE1"/>
    <w:rsid w:val="009C7434"/>
    <w:rsid w:val="009D0471"/>
    <w:rsid w:val="009D3E41"/>
    <w:rsid w:val="009D455F"/>
    <w:rsid w:val="009D547F"/>
    <w:rsid w:val="009D674F"/>
    <w:rsid w:val="009E1FB0"/>
    <w:rsid w:val="009E3147"/>
    <w:rsid w:val="009E4BB8"/>
    <w:rsid w:val="009E564C"/>
    <w:rsid w:val="009E6120"/>
    <w:rsid w:val="009E7A4D"/>
    <w:rsid w:val="009F0B18"/>
    <w:rsid w:val="009F1CA2"/>
    <w:rsid w:val="009F603C"/>
    <w:rsid w:val="009F62EC"/>
    <w:rsid w:val="009F6E12"/>
    <w:rsid w:val="00A02E33"/>
    <w:rsid w:val="00A0486E"/>
    <w:rsid w:val="00A06A73"/>
    <w:rsid w:val="00A100D8"/>
    <w:rsid w:val="00A10F02"/>
    <w:rsid w:val="00A122CF"/>
    <w:rsid w:val="00A13A61"/>
    <w:rsid w:val="00A14B2B"/>
    <w:rsid w:val="00A1536E"/>
    <w:rsid w:val="00A15796"/>
    <w:rsid w:val="00A20FA0"/>
    <w:rsid w:val="00A22111"/>
    <w:rsid w:val="00A22EA1"/>
    <w:rsid w:val="00A31DAD"/>
    <w:rsid w:val="00A325B1"/>
    <w:rsid w:val="00A32C06"/>
    <w:rsid w:val="00A34699"/>
    <w:rsid w:val="00A35FB4"/>
    <w:rsid w:val="00A36BCE"/>
    <w:rsid w:val="00A400FD"/>
    <w:rsid w:val="00A405F9"/>
    <w:rsid w:val="00A417DF"/>
    <w:rsid w:val="00A41AF6"/>
    <w:rsid w:val="00A4287E"/>
    <w:rsid w:val="00A45FE2"/>
    <w:rsid w:val="00A47851"/>
    <w:rsid w:val="00A52770"/>
    <w:rsid w:val="00A53724"/>
    <w:rsid w:val="00A558DF"/>
    <w:rsid w:val="00A55E17"/>
    <w:rsid w:val="00A56387"/>
    <w:rsid w:val="00A5684F"/>
    <w:rsid w:val="00A575A8"/>
    <w:rsid w:val="00A61A23"/>
    <w:rsid w:val="00A64C65"/>
    <w:rsid w:val="00A6603C"/>
    <w:rsid w:val="00A70614"/>
    <w:rsid w:val="00A70BEF"/>
    <w:rsid w:val="00A7177C"/>
    <w:rsid w:val="00A73D42"/>
    <w:rsid w:val="00A759F8"/>
    <w:rsid w:val="00A7637D"/>
    <w:rsid w:val="00A76C91"/>
    <w:rsid w:val="00A80D61"/>
    <w:rsid w:val="00A815CC"/>
    <w:rsid w:val="00A82346"/>
    <w:rsid w:val="00A83CC2"/>
    <w:rsid w:val="00A84BE4"/>
    <w:rsid w:val="00A924DE"/>
    <w:rsid w:val="00A945D9"/>
    <w:rsid w:val="00A9671C"/>
    <w:rsid w:val="00A9775D"/>
    <w:rsid w:val="00AA1899"/>
    <w:rsid w:val="00AA22D1"/>
    <w:rsid w:val="00AA31D3"/>
    <w:rsid w:val="00AA4176"/>
    <w:rsid w:val="00AA48B1"/>
    <w:rsid w:val="00AA5E39"/>
    <w:rsid w:val="00AA679A"/>
    <w:rsid w:val="00AA715B"/>
    <w:rsid w:val="00AB1C69"/>
    <w:rsid w:val="00AB21D9"/>
    <w:rsid w:val="00AB26DC"/>
    <w:rsid w:val="00AB4D6C"/>
    <w:rsid w:val="00AB5D9E"/>
    <w:rsid w:val="00AC1C66"/>
    <w:rsid w:val="00AC22FF"/>
    <w:rsid w:val="00AC3159"/>
    <w:rsid w:val="00AC4BFF"/>
    <w:rsid w:val="00AC698D"/>
    <w:rsid w:val="00AD0ACD"/>
    <w:rsid w:val="00AD1B77"/>
    <w:rsid w:val="00AD4C38"/>
    <w:rsid w:val="00AE040B"/>
    <w:rsid w:val="00AE0D9F"/>
    <w:rsid w:val="00AE1560"/>
    <w:rsid w:val="00AE7595"/>
    <w:rsid w:val="00AF13F2"/>
    <w:rsid w:val="00AF3271"/>
    <w:rsid w:val="00AF3588"/>
    <w:rsid w:val="00AF474E"/>
    <w:rsid w:val="00AF6B94"/>
    <w:rsid w:val="00B00D9F"/>
    <w:rsid w:val="00B00FC1"/>
    <w:rsid w:val="00B02DCA"/>
    <w:rsid w:val="00B03CBE"/>
    <w:rsid w:val="00B059CC"/>
    <w:rsid w:val="00B05FE9"/>
    <w:rsid w:val="00B05FF1"/>
    <w:rsid w:val="00B066EF"/>
    <w:rsid w:val="00B075FF"/>
    <w:rsid w:val="00B07A03"/>
    <w:rsid w:val="00B106C3"/>
    <w:rsid w:val="00B151BE"/>
    <w:rsid w:val="00B15449"/>
    <w:rsid w:val="00B1576F"/>
    <w:rsid w:val="00B15954"/>
    <w:rsid w:val="00B15CF3"/>
    <w:rsid w:val="00B20284"/>
    <w:rsid w:val="00B202A8"/>
    <w:rsid w:val="00B21FDB"/>
    <w:rsid w:val="00B22727"/>
    <w:rsid w:val="00B22A1E"/>
    <w:rsid w:val="00B27BB5"/>
    <w:rsid w:val="00B33C5F"/>
    <w:rsid w:val="00B35A7C"/>
    <w:rsid w:val="00B3671D"/>
    <w:rsid w:val="00B36A57"/>
    <w:rsid w:val="00B37D83"/>
    <w:rsid w:val="00B403B3"/>
    <w:rsid w:val="00B407B7"/>
    <w:rsid w:val="00B419A4"/>
    <w:rsid w:val="00B41E66"/>
    <w:rsid w:val="00B421F2"/>
    <w:rsid w:val="00B4492D"/>
    <w:rsid w:val="00B4698E"/>
    <w:rsid w:val="00B47333"/>
    <w:rsid w:val="00B47FD1"/>
    <w:rsid w:val="00B5069C"/>
    <w:rsid w:val="00B52126"/>
    <w:rsid w:val="00B55E03"/>
    <w:rsid w:val="00B62978"/>
    <w:rsid w:val="00B62C44"/>
    <w:rsid w:val="00B643EA"/>
    <w:rsid w:val="00B65110"/>
    <w:rsid w:val="00B66AE5"/>
    <w:rsid w:val="00B7177F"/>
    <w:rsid w:val="00B729FF"/>
    <w:rsid w:val="00B75553"/>
    <w:rsid w:val="00B7710D"/>
    <w:rsid w:val="00B81BE2"/>
    <w:rsid w:val="00B84530"/>
    <w:rsid w:val="00B858DB"/>
    <w:rsid w:val="00B85923"/>
    <w:rsid w:val="00B91069"/>
    <w:rsid w:val="00B91165"/>
    <w:rsid w:val="00B93022"/>
    <w:rsid w:val="00B958F1"/>
    <w:rsid w:val="00B9597D"/>
    <w:rsid w:val="00B96C86"/>
    <w:rsid w:val="00B96D69"/>
    <w:rsid w:val="00BA0577"/>
    <w:rsid w:val="00BA1DA0"/>
    <w:rsid w:val="00BA247D"/>
    <w:rsid w:val="00BA2B38"/>
    <w:rsid w:val="00BB17FC"/>
    <w:rsid w:val="00BB2E05"/>
    <w:rsid w:val="00BB5AD8"/>
    <w:rsid w:val="00BB5FC6"/>
    <w:rsid w:val="00BC4D65"/>
    <w:rsid w:val="00BC7898"/>
    <w:rsid w:val="00BD0A57"/>
    <w:rsid w:val="00BD1A01"/>
    <w:rsid w:val="00BD2E74"/>
    <w:rsid w:val="00BE3A94"/>
    <w:rsid w:val="00BE3D4B"/>
    <w:rsid w:val="00BE5542"/>
    <w:rsid w:val="00BE6772"/>
    <w:rsid w:val="00BE749D"/>
    <w:rsid w:val="00BF021E"/>
    <w:rsid w:val="00BF4D83"/>
    <w:rsid w:val="00BF7487"/>
    <w:rsid w:val="00C007AA"/>
    <w:rsid w:val="00C013D6"/>
    <w:rsid w:val="00C04002"/>
    <w:rsid w:val="00C07798"/>
    <w:rsid w:val="00C10A23"/>
    <w:rsid w:val="00C10CB9"/>
    <w:rsid w:val="00C12B51"/>
    <w:rsid w:val="00C16431"/>
    <w:rsid w:val="00C16CAB"/>
    <w:rsid w:val="00C21441"/>
    <w:rsid w:val="00C21472"/>
    <w:rsid w:val="00C23AD3"/>
    <w:rsid w:val="00C2422B"/>
    <w:rsid w:val="00C26442"/>
    <w:rsid w:val="00C267F7"/>
    <w:rsid w:val="00C27114"/>
    <w:rsid w:val="00C3160D"/>
    <w:rsid w:val="00C33045"/>
    <w:rsid w:val="00C33079"/>
    <w:rsid w:val="00C3520B"/>
    <w:rsid w:val="00C42E0A"/>
    <w:rsid w:val="00C44BDF"/>
    <w:rsid w:val="00C473AA"/>
    <w:rsid w:val="00C50588"/>
    <w:rsid w:val="00C522DE"/>
    <w:rsid w:val="00C523F4"/>
    <w:rsid w:val="00C52871"/>
    <w:rsid w:val="00C5288C"/>
    <w:rsid w:val="00C545DC"/>
    <w:rsid w:val="00C57DCA"/>
    <w:rsid w:val="00C608C8"/>
    <w:rsid w:val="00C60F8F"/>
    <w:rsid w:val="00C635CB"/>
    <w:rsid w:val="00C659DA"/>
    <w:rsid w:val="00C67C94"/>
    <w:rsid w:val="00C70261"/>
    <w:rsid w:val="00C70E62"/>
    <w:rsid w:val="00C728B2"/>
    <w:rsid w:val="00C7368D"/>
    <w:rsid w:val="00C737CC"/>
    <w:rsid w:val="00C7441E"/>
    <w:rsid w:val="00C768F0"/>
    <w:rsid w:val="00C77AEB"/>
    <w:rsid w:val="00C82FFE"/>
    <w:rsid w:val="00C83A13"/>
    <w:rsid w:val="00C84681"/>
    <w:rsid w:val="00C87FD8"/>
    <w:rsid w:val="00C905FB"/>
    <w:rsid w:val="00C91888"/>
    <w:rsid w:val="00C92312"/>
    <w:rsid w:val="00C92B67"/>
    <w:rsid w:val="00C9321F"/>
    <w:rsid w:val="00CA1982"/>
    <w:rsid w:val="00CA239B"/>
    <w:rsid w:val="00CA37C3"/>
    <w:rsid w:val="00CA3D0C"/>
    <w:rsid w:val="00CA7F1B"/>
    <w:rsid w:val="00CB30FD"/>
    <w:rsid w:val="00CB4A6E"/>
    <w:rsid w:val="00CB4FB2"/>
    <w:rsid w:val="00CB620A"/>
    <w:rsid w:val="00CB69BA"/>
    <w:rsid w:val="00CB7553"/>
    <w:rsid w:val="00CB7E17"/>
    <w:rsid w:val="00CC126A"/>
    <w:rsid w:val="00CC1E29"/>
    <w:rsid w:val="00CC49E5"/>
    <w:rsid w:val="00CC559E"/>
    <w:rsid w:val="00CD0236"/>
    <w:rsid w:val="00CD4C7B"/>
    <w:rsid w:val="00CD5B6D"/>
    <w:rsid w:val="00CD7510"/>
    <w:rsid w:val="00CE0A31"/>
    <w:rsid w:val="00CE1DFE"/>
    <w:rsid w:val="00CE2626"/>
    <w:rsid w:val="00CE30E0"/>
    <w:rsid w:val="00CE4AA6"/>
    <w:rsid w:val="00CE58A8"/>
    <w:rsid w:val="00CE765F"/>
    <w:rsid w:val="00CF14BD"/>
    <w:rsid w:val="00CF18E5"/>
    <w:rsid w:val="00CF3818"/>
    <w:rsid w:val="00D0150E"/>
    <w:rsid w:val="00D03393"/>
    <w:rsid w:val="00D052D2"/>
    <w:rsid w:val="00D10A91"/>
    <w:rsid w:val="00D15AE7"/>
    <w:rsid w:val="00D16292"/>
    <w:rsid w:val="00D166FE"/>
    <w:rsid w:val="00D203BA"/>
    <w:rsid w:val="00D20564"/>
    <w:rsid w:val="00D21307"/>
    <w:rsid w:val="00D25B7E"/>
    <w:rsid w:val="00D26759"/>
    <w:rsid w:val="00D27603"/>
    <w:rsid w:val="00D27953"/>
    <w:rsid w:val="00D30C3E"/>
    <w:rsid w:val="00D3212F"/>
    <w:rsid w:val="00D338A9"/>
    <w:rsid w:val="00D33ECE"/>
    <w:rsid w:val="00D3495F"/>
    <w:rsid w:val="00D365B9"/>
    <w:rsid w:val="00D4064C"/>
    <w:rsid w:val="00D41237"/>
    <w:rsid w:val="00D429B7"/>
    <w:rsid w:val="00D42CA3"/>
    <w:rsid w:val="00D442F1"/>
    <w:rsid w:val="00D45297"/>
    <w:rsid w:val="00D453EB"/>
    <w:rsid w:val="00D5036D"/>
    <w:rsid w:val="00D50815"/>
    <w:rsid w:val="00D52D09"/>
    <w:rsid w:val="00D5329B"/>
    <w:rsid w:val="00D55064"/>
    <w:rsid w:val="00D64DA0"/>
    <w:rsid w:val="00D70829"/>
    <w:rsid w:val="00D70CC2"/>
    <w:rsid w:val="00D73639"/>
    <w:rsid w:val="00D738D6"/>
    <w:rsid w:val="00D80795"/>
    <w:rsid w:val="00D82043"/>
    <w:rsid w:val="00D831B3"/>
    <w:rsid w:val="00D83270"/>
    <w:rsid w:val="00D853EB"/>
    <w:rsid w:val="00D87910"/>
    <w:rsid w:val="00D87E00"/>
    <w:rsid w:val="00D9134D"/>
    <w:rsid w:val="00D92DAD"/>
    <w:rsid w:val="00D93803"/>
    <w:rsid w:val="00D94F1C"/>
    <w:rsid w:val="00D94F9F"/>
    <w:rsid w:val="00D95CF9"/>
    <w:rsid w:val="00D96D11"/>
    <w:rsid w:val="00D97702"/>
    <w:rsid w:val="00DA16AB"/>
    <w:rsid w:val="00DA1E0A"/>
    <w:rsid w:val="00DA3EDB"/>
    <w:rsid w:val="00DA7A03"/>
    <w:rsid w:val="00DB1818"/>
    <w:rsid w:val="00DB2C8F"/>
    <w:rsid w:val="00DB5242"/>
    <w:rsid w:val="00DB5C8B"/>
    <w:rsid w:val="00DC1D94"/>
    <w:rsid w:val="00DC309B"/>
    <w:rsid w:val="00DC313D"/>
    <w:rsid w:val="00DC378E"/>
    <w:rsid w:val="00DC4DA2"/>
    <w:rsid w:val="00DC63E2"/>
    <w:rsid w:val="00DD39DB"/>
    <w:rsid w:val="00DD650B"/>
    <w:rsid w:val="00DE40F9"/>
    <w:rsid w:val="00DF3144"/>
    <w:rsid w:val="00DF416E"/>
    <w:rsid w:val="00DF52D7"/>
    <w:rsid w:val="00DF59E1"/>
    <w:rsid w:val="00DF739E"/>
    <w:rsid w:val="00DF7EFF"/>
    <w:rsid w:val="00E001D3"/>
    <w:rsid w:val="00E03893"/>
    <w:rsid w:val="00E0575C"/>
    <w:rsid w:val="00E06A11"/>
    <w:rsid w:val="00E06A87"/>
    <w:rsid w:val="00E079F0"/>
    <w:rsid w:val="00E133AC"/>
    <w:rsid w:val="00E1575F"/>
    <w:rsid w:val="00E16739"/>
    <w:rsid w:val="00E17B8D"/>
    <w:rsid w:val="00E223B2"/>
    <w:rsid w:val="00E245FD"/>
    <w:rsid w:val="00E275A4"/>
    <w:rsid w:val="00E3044D"/>
    <w:rsid w:val="00E33458"/>
    <w:rsid w:val="00E4003A"/>
    <w:rsid w:val="00E4045F"/>
    <w:rsid w:val="00E42F4C"/>
    <w:rsid w:val="00E43A7B"/>
    <w:rsid w:val="00E461D5"/>
    <w:rsid w:val="00E50EF6"/>
    <w:rsid w:val="00E53962"/>
    <w:rsid w:val="00E5474E"/>
    <w:rsid w:val="00E57458"/>
    <w:rsid w:val="00E6140C"/>
    <w:rsid w:val="00E622D3"/>
    <w:rsid w:val="00E62835"/>
    <w:rsid w:val="00E63184"/>
    <w:rsid w:val="00E63942"/>
    <w:rsid w:val="00E63E81"/>
    <w:rsid w:val="00E65935"/>
    <w:rsid w:val="00E67834"/>
    <w:rsid w:val="00E7222E"/>
    <w:rsid w:val="00E72AF7"/>
    <w:rsid w:val="00E73347"/>
    <w:rsid w:val="00E743E5"/>
    <w:rsid w:val="00E7504C"/>
    <w:rsid w:val="00E77645"/>
    <w:rsid w:val="00E779F0"/>
    <w:rsid w:val="00E77E70"/>
    <w:rsid w:val="00E80362"/>
    <w:rsid w:val="00E8090B"/>
    <w:rsid w:val="00E80B82"/>
    <w:rsid w:val="00E811ED"/>
    <w:rsid w:val="00E830D4"/>
    <w:rsid w:val="00E85882"/>
    <w:rsid w:val="00E866E8"/>
    <w:rsid w:val="00E873D7"/>
    <w:rsid w:val="00E915F0"/>
    <w:rsid w:val="00E92666"/>
    <w:rsid w:val="00E92AC9"/>
    <w:rsid w:val="00E92D7E"/>
    <w:rsid w:val="00E93DCB"/>
    <w:rsid w:val="00E944D5"/>
    <w:rsid w:val="00E9454B"/>
    <w:rsid w:val="00EA05AE"/>
    <w:rsid w:val="00EA07EA"/>
    <w:rsid w:val="00EA1098"/>
    <w:rsid w:val="00EA399D"/>
    <w:rsid w:val="00EA3B90"/>
    <w:rsid w:val="00EA50F9"/>
    <w:rsid w:val="00EA5669"/>
    <w:rsid w:val="00EB2948"/>
    <w:rsid w:val="00EB5B88"/>
    <w:rsid w:val="00EC21CB"/>
    <w:rsid w:val="00EC4359"/>
    <w:rsid w:val="00EC4A25"/>
    <w:rsid w:val="00EC5317"/>
    <w:rsid w:val="00ED0419"/>
    <w:rsid w:val="00ED0BF1"/>
    <w:rsid w:val="00ED1024"/>
    <w:rsid w:val="00ED2291"/>
    <w:rsid w:val="00ED5488"/>
    <w:rsid w:val="00EE092F"/>
    <w:rsid w:val="00EE0F99"/>
    <w:rsid w:val="00EE490E"/>
    <w:rsid w:val="00EE4C68"/>
    <w:rsid w:val="00EE4D8F"/>
    <w:rsid w:val="00EE61A4"/>
    <w:rsid w:val="00EF5D74"/>
    <w:rsid w:val="00EF6B50"/>
    <w:rsid w:val="00F01491"/>
    <w:rsid w:val="00F025A2"/>
    <w:rsid w:val="00F03C45"/>
    <w:rsid w:val="00F07388"/>
    <w:rsid w:val="00F078C8"/>
    <w:rsid w:val="00F110DD"/>
    <w:rsid w:val="00F11184"/>
    <w:rsid w:val="00F1205D"/>
    <w:rsid w:val="00F12760"/>
    <w:rsid w:val="00F128CB"/>
    <w:rsid w:val="00F139BA"/>
    <w:rsid w:val="00F15505"/>
    <w:rsid w:val="00F15C41"/>
    <w:rsid w:val="00F168B8"/>
    <w:rsid w:val="00F174A2"/>
    <w:rsid w:val="00F2026E"/>
    <w:rsid w:val="00F2210A"/>
    <w:rsid w:val="00F235CF"/>
    <w:rsid w:val="00F2541C"/>
    <w:rsid w:val="00F26008"/>
    <w:rsid w:val="00F2657B"/>
    <w:rsid w:val="00F30D87"/>
    <w:rsid w:val="00F326E6"/>
    <w:rsid w:val="00F33057"/>
    <w:rsid w:val="00F360F1"/>
    <w:rsid w:val="00F36371"/>
    <w:rsid w:val="00F372B6"/>
    <w:rsid w:val="00F37743"/>
    <w:rsid w:val="00F40942"/>
    <w:rsid w:val="00F40C4F"/>
    <w:rsid w:val="00F40DF9"/>
    <w:rsid w:val="00F4188A"/>
    <w:rsid w:val="00F419F4"/>
    <w:rsid w:val="00F437DA"/>
    <w:rsid w:val="00F45C0C"/>
    <w:rsid w:val="00F47660"/>
    <w:rsid w:val="00F52592"/>
    <w:rsid w:val="00F54A3D"/>
    <w:rsid w:val="00F5570B"/>
    <w:rsid w:val="00F57A8E"/>
    <w:rsid w:val="00F61B3C"/>
    <w:rsid w:val="00F62658"/>
    <w:rsid w:val="00F63702"/>
    <w:rsid w:val="00F64899"/>
    <w:rsid w:val="00F653B8"/>
    <w:rsid w:val="00F6613D"/>
    <w:rsid w:val="00F743A2"/>
    <w:rsid w:val="00F746ED"/>
    <w:rsid w:val="00F750A5"/>
    <w:rsid w:val="00F76F8F"/>
    <w:rsid w:val="00F77535"/>
    <w:rsid w:val="00F81833"/>
    <w:rsid w:val="00F826F8"/>
    <w:rsid w:val="00F82E70"/>
    <w:rsid w:val="00F83E7E"/>
    <w:rsid w:val="00F86180"/>
    <w:rsid w:val="00F909AE"/>
    <w:rsid w:val="00F915EF"/>
    <w:rsid w:val="00F92471"/>
    <w:rsid w:val="00F93915"/>
    <w:rsid w:val="00F9595C"/>
    <w:rsid w:val="00F95998"/>
    <w:rsid w:val="00F9789D"/>
    <w:rsid w:val="00FA0792"/>
    <w:rsid w:val="00FA1266"/>
    <w:rsid w:val="00FA3571"/>
    <w:rsid w:val="00FA4136"/>
    <w:rsid w:val="00FA4268"/>
    <w:rsid w:val="00FA5190"/>
    <w:rsid w:val="00FA76FC"/>
    <w:rsid w:val="00FA77EC"/>
    <w:rsid w:val="00FA7EDB"/>
    <w:rsid w:val="00FB498E"/>
    <w:rsid w:val="00FB4C66"/>
    <w:rsid w:val="00FB5B7B"/>
    <w:rsid w:val="00FB66B2"/>
    <w:rsid w:val="00FB7208"/>
    <w:rsid w:val="00FB7722"/>
    <w:rsid w:val="00FC1192"/>
    <w:rsid w:val="00FC4576"/>
    <w:rsid w:val="00FC562B"/>
    <w:rsid w:val="00FC6203"/>
    <w:rsid w:val="00FC6218"/>
    <w:rsid w:val="00FC6C6F"/>
    <w:rsid w:val="00FC6F31"/>
    <w:rsid w:val="00FD00C4"/>
    <w:rsid w:val="00FD03D1"/>
    <w:rsid w:val="00FD1732"/>
    <w:rsid w:val="00FD4976"/>
    <w:rsid w:val="00FD4B91"/>
    <w:rsid w:val="00FD5DB4"/>
    <w:rsid w:val="00FE16E2"/>
    <w:rsid w:val="00FE2651"/>
    <w:rsid w:val="00FE52A9"/>
    <w:rsid w:val="00FF576C"/>
  </w:rsids>
  <m:mathPr>
    <m:mathFont m:val="Cambria Math"/>
    <m:brkBin m:val="before"/>
    <m:brkBinSub m:val="--"/>
    <m:smallFrac m:val="0"/>
    <m:dispDef/>
    <m:lMargin m:val="0"/>
    <m:rMargin m:val="0"/>
    <m:defJc m:val="centerGroup"/>
    <m:wrapIndent m:val="1440"/>
    <m:intLim m:val="subSup"/>
    <m:naryLim m:val="undOvr"/>
  </m:mathPr>
  <w:themeFontLang w:val="en-GB" w:eastAsia="x-none" w:bidi="x-non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D62260F"/>
  <w15:chartTrackingRefBased/>
  <w15:docId w15:val="{9E383125-CAC8-4EFB-8952-AF103642EC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Sample" w:semiHidden="1" w:unhideWhenUsed="1"/>
    <w:lsdException w:name="Normal Table"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uiPriority w:val="99"/>
    <w:rsid w:val="0056573F"/>
    <w:rPr>
      <w:color w:val="0000FF"/>
      <w:u w:val="single"/>
    </w:rPr>
  </w:style>
  <w:style w:type="paragraph" w:styleId="ListParagraph">
    <w:name w:val="List Paragraph"/>
    <w:basedOn w:val="Normal"/>
    <w:link w:val="ListParagraphChar"/>
    <w:uiPriority w:val="34"/>
    <w:qFormat/>
    <w:rsid w:val="00171463"/>
    <w:pPr>
      <w:spacing w:after="0"/>
      <w:ind w:left="720"/>
      <w:contextualSpacing/>
    </w:pPr>
    <w:rPr>
      <w:rFonts w:eastAsia="SimSun"/>
      <w:sz w:val="24"/>
      <w:szCs w:val="24"/>
      <w:lang w:val="fi-FI" w:eastAsia="zh-CN"/>
    </w:rPr>
  </w:style>
  <w:style w:type="character" w:styleId="CommentReference">
    <w:name w:val="annotation reference"/>
    <w:basedOn w:val="DefaultParagraphFont"/>
    <w:rsid w:val="00283F97"/>
    <w:rPr>
      <w:sz w:val="16"/>
      <w:szCs w:val="16"/>
    </w:rPr>
  </w:style>
  <w:style w:type="paragraph" w:styleId="CommentText">
    <w:name w:val="annotation text"/>
    <w:basedOn w:val="Normal"/>
    <w:link w:val="CommentTextChar"/>
    <w:rsid w:val="00283F97"/>
  </w:style>
  <w:style w:type="character" w:customStyle="1" w:styleId="CommentTextChar">
    <w:name w:val="Comment Text Char"/>
    <w:basedOn w:val="DefaultParagraphFont"/>
    <w:link w:val="CommentText"/>
    <w:rsid w:val="00283F97"/>
    <w:rPr>
      <w:lang w:eastAsia="en-US"/>
    </w:rPr>
  </w:style>
  <w:style w:type="paragraph" w:styleId="CommentSubject">
    <w:name w:val="annotation subject"/>
    <w:basedOn w:val="CommentText"/>
    <w:next w:val="CommentText"/>
    <w:link w:val="CommentSubjectChar"/>
    <w:rsid w:val="00283F97"/>
    <w:rPr>
      <w:b/>
      <w:bCs/>
    </w:rPr>
  </w:style>
  <w:style w:type="character" w:customStyle="1" w:styleId="CommentSubjectChar">
    <w:name w:val="Comment Subject Char"/>
    <w:basedOn w:val="CommentTextChar"/>
    <w:link w:val="CommentSubject"/>
    <w:rsid w:val="00283F97"/>
    <w:rPr>
      <w:b/>
      <w:bCs/>
      <w:lang w:eastAsia="en-US"/>
    </w:rPr>
  </w:style>
  <w:style w:type="paragraph" w:styleId="BalloonText">
    <w:name w:val="Balloon Text"/>
    <w:basedOn w:val="Normal"/>
    <w:link w:val="BalloonTextChar"/>
    <w:rsid w:val="00283F97"/>
    <w:pPr>
      <w:spacing w:after="0"/>
    </w:pPr>
    <w:rPr>
      <w:rFonts w:ascii="Segoe UI" w:hAnsi="Segoe UI" w:cs="Segoe UI"/>
      <w:sz w:val="18"/>
      <w:szCs w:val="18"/>
    </w:rPr>
  </w:style>
  <w:style w:type="character" w:customStyle="1" w:styleId="BalloonTextChar">
    <w:name w:val="Balloon Text Char"/>
    <w:basedOn w:val="DefaultParagraphFont"/>
    <w:link w:val="BalloonText"/>
    <w:rsid w:val="00283F97"/>
    <w:rPr>
      <w:rFonts w:ascii="Segoe UI" w:hAnsi="Segoe UI" w:cs="Segoe UI"/>
      <w:sz w:val="18"/>
      <w:szCs w:val="18"/>
      <w:lang w:eastAsia="en-US"/>
    </w:rPr>
  </w:style>
  <w:style w:type="paragraph" w:styleId="NormalWeb">
    <w:name w:val="Normal (Web)"/>
    <w:basedOn w:val="Normal"/>
    <w:uiPriority w:val="99"/>
    <w:unhideWhenUsed/>
    <w:rsid w:val="00D30C3E"/>
    <w:pPr>
      <w:spacing w:before="80" w:after="80"/>
    </w:pPr>
    <w:rPr>
      <w:rFonts w:ascii="Arial" w:hAnsi="Arial" w:cs="Arial"/>
      <w:color w:val="000000"/>
      <w:lang w:val="en-US"/>
    </w:rPr>
  </w:style>
  <w:style w:type="paragraph" w:styleId="Caption">
    <w:name w:val="caption"/>
    <w:aliases w:val="cap,Caption Char1 Char,cap Char Char1,Caption Char Char1 Char,cap Char2 Char,Ca,Caption Char C..."/>
    <w:basedOn w:val="Normal"/>
    <w:next w:val="Normal"/>
    <w:link w:val="CaptionChar"/>
    <w:unhideWhenUsed/>
    <w:qFormat/>
    <w:rsid w:val="00C67C94"/>
    <w:pPr>
      <w:spacing w:after="200"/>
    </w:pPr>
    <w:rPr>
      <w:i/>
      <w:iCs/>
      <w:color w:val="44546A" w:themeColor="text2"/>
      <w:sz w:val="18"/>
      <w:szCs w:val="18"/>
    </w:rPr>
  </w:style>
  <w:style w:type="character" w:customStyle="1" w:styleId="ListParagraphChar">
    <w:name w:val="List Paragraph Char"/>
    <w:link w:val="ListParagraph"/>
    <w:uiPriority w:val="34"/>
    <w:locked/>
    <w:rsid w:val="00B84530"/>
    <w:rPr>
      <w:rFonts w:eastAsia="SimSun"/>
      <w:sz w:val="24"/>
      <w:szCs w:val="24"/>
      <w:lang w:val="fi-FI" w:eastAsia="zh-CN"/>
    </w:rPr>
  </w:style>
  <w:style w:type="character" w:customStyle="1" w:styleId="THChar">
    <w:name w:val="TH Char"/>
    <w:link w:val="TH"/>
    <w:rsid w:val="009802BA"/>
    <w:rPr>
      <w:rFonts w:ascii="Arial" w:hAnsi="Arial"/>
      <w:b/>
      <w:lang w:eastAsia="en-US"/>
    </w:rPr>
  </w:style>
  <w:style w:type="character" w:customStyle="1" w:styleId="TFChar">
    <w:name w:val="TF Char"/>
    <w:link w:val="TF"/>
    <w:rsid w:val="009802BA"/>
    <w:rPr>
      <w:rFonts w:ascii="Arial" w:hAnsi="Arial"/>
      <w:b/>
      <w:lang w:eastAsia="en-US"/>
    </w:rPr>
  </w:style>
  <w:style w:type="character" w:customStyle="1" w:styleId="st1">
    <w:name w:val="st1"/>
    <w:basedOn w:val="DefaultParagraphFont"/>
    <w:rsid w:val="00773A5C"/>
  </w:style>
  <w:style w:type="paragraph" w:customStyle="1" w:styleId="TdocHeader2">
    <w:name w:val="Tdoc_Header_2"/>
    <w:basedOn w:val="Normal"/>
    <w:rsid w:val="00C523F4"/>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B1Char">
    <w:name w:val="B1 Char"/>
    <w:link w:val="B1"/>
    <w:rsid w:val="00EF6B50"/>
    <w:rPr>
      <w:lang w:eastAsia="en-US"/>
    </w:rPr>
  </w:style>
  <w:style w:type="character" w:customStyle="1" w:styleId="TALCar">
    <w:name w:val="TAL Car"/>
    <w:link w:val="TAL"/>
    <w:rsid w:val="009C3AFC"/>
    <w:rPr>
      <w:rFonts w:ascii="Arial" w:hAnsi="Arial"/>
      <w:sz w:val="18"/>
      <w:lang w:eastAsia="en-US"/>
    </w:rPr>
  </w:style>
  <w:style w:type="character" w:customStyle="1" w:styleId="TACChar">
    <w:name w:val="TAC Char"/>
    <w:link w:val="TAC"/>
    <w:rsid w:val="009C3AFC"/>
    <w:rPr>
      <w:rFonts w:ascii="Arial" w:hAnsi="Arial"/>
      <w:sz w:val="18"/>
      <w:lang w:eastAsia="en-US"/>
    </w:rPr>
  </w:style>
  <w:style w:type="character" w:customStyle="1" w:styleId="TAHCar">
    <w:name w:val="TAH Car"/>
    <w:link w:val="TAH"/>
    <w:rsid w:val="009C3AFC"/>
    <w:rPr>
      <w:rFonts w:ascii="Arial" w:hAnsi="Arial"/>
      <w:b/>
      <w:sz w:val="18"/>
      <w:lang w:eastAsia="en-US"/>
    </w:rPr>
  </w:style>
  <w:style w:type="character" w:customStyle="1" w:styleId="TANChar">
    <w:name w:val="TAN Char"/>
    <w:basedOn w:val="TALCar"/>
    <w:link w:val="TAN"/>
    <w:rsid w:val="009C3AFC"/>
    <w:rPr>
      <w:rFonts w:ascii="Arial" w:hAnsi="Arial"/>
      <w:sz w:val="18"/>
      <w:lang w:eastAsia="en-US"/>
    </w:rPr>
  </w:style>
  <w:style w:type="table" w:styleId="TableGrid">
    <w:name w:val="Table Grid"/>
    <w:basedOn w:val="TableNormal"/>
    <w:rsid w:val="00AF6B9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yReference">
    <w:name w:val="myReference"/>
    <w:basedOn w:val="Normal"/>
    <w:next w:val="Normal"/>
    <w:autoRedefine/>
    <w:rsid w:val="004E3459"/>
    <w:pPr>
      <w:keepNext/>
      <w:numPr>
        <w:numId w:val="35"/>
      </w:numPr>
      <w:tabs>
        <w:tab w:val="clear" w:pos="-1440"/>
        <w:tab w:val="left" w:pos="540"/>
      </w:tabs>
      <w:spacing w:after="40"/>
      <w:ind w:left="547" w:hanging="547"/>
    </w:pPr>
    <w:rPr>
      <w:lang w:val="en-US"/>
    </w:rPr>
  </w:style>
  <w:style w:type="paragraph" w:customStyle="1" w:styleId="MediumGrid21">
    <w:name w:val="Medium Grid 21"/>
    <w:uiPriority w:val="1"/>
    <w:qFormat/>
    <w:rsid w:val="004E3459"/>
    <w:pPr>
      <w:overflowPunct w:val="0"/>
      <w:autoSpaceDE w:val="0"/>
      <w:autoSpaceDN w:val="0"/>
      <w:adjustRightInd w:val="0"/>
      <w:textAlignment w:val="baseline"/>
    </w:pPr>
    <w:rPr>
      <w:rFonts w:eastAsia="MS Mincho"/>
      <w:lang w:eastAsia="ja-JP"/>
    </w:rPr>
  </w:style>
  <w:style w:type="character" w:customStyle="1" w:styleId="CaptionChar">
    <w:name w:val="Caption Char"/>
    <w:aliases w:val="cap Char,Caption Char1 Char Char,cap Char Char1 Char,Caption Char Char1 Char Char,cap Char2 Char Char,Ca Char,Caption Char C... Char"/>
    <w:link w:val="Caption"/>
    <w:rsid w:val="00654760"/>
    <w:rPr>
      <w:i/>
      <w:iCs/>
      <w:color w:val="44546A" w:themeColor="text2"/>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794596">
      <w:bodyDiv w:val="1"/>
      <w:marLeft w:val="0"/>
      <w:marRight w:val="0"/>
      <w:marTop w:val="0"/>
      <w:marBottom w:val="0"/>
      <w:divBdr>
        <w:top w:val="none" w:sz="0" w:space="0" w:color="auto"/>
        <w:left w:val="none" w:sz="0" w:space="0" w:color="auto"/>
        <w:bottom w:val="none" w:sz="0" w:space="0" w:color="auto"/>
        <w:right w:val="none" w:sz="0" w:space="0" w:color="auto"/>
      </w:divBdr>
    </w:div>
    <w:div w:id="241448643">
      <w:bodyDiv w:val="1"/>
      <w:marLeft w:val="0"/>
      <w:marRight w:val="0"/>
      <w:marTop w:val="0"/>
      <w:marBottom w:val="0"/>
      <w:divBdr>
        <w:top w:val="none" w:sz="0" w:space="0" w:color="auto"/>
        <w:left w:val="none" w:sz="0" w:space="0" w:color="auto"/>
        <w:bottom w:val="none" w:sz="0" w:space="0" w:color="auto"/>
        <w:right w:val="none" w:sz="0" w:space="0" w:color="auto"/>
      </w:divBdr>
    </w:div>
    <w:div w:id="269704564">
      <w:bodyDiv w:val="1"/>
      <w:marLeft w:val="0"/>
      <w:marRight w:val="0"/>
      <w:marTop w:val="0"/>
      <w:marBottom w:val="0"/>
      <w:divBdr>
        <w:top w:val="none" w:sz="0" w:space="0" w:color="auto"/>
        <w:left w:val="none" w:sz="0" w:space="0" w:color="auto"/>
        <w:bottom w:val="none" w:sz="0" w:space="0" w:color="auto"/>
        <w:right w:val="none" w:sz="0" w:space="0" w:color="auto"/>
      </w:divBdr>
    </w:div>
    <w:div w:id="275021622">
      <w:bodyDiv w:val="1"/>
      <w:marLeft w:val="0"/>
      <w:marRight w:val="0"/>
      <w:marTop w:val="0"/>
      <w:marBottom w:val="0"/>
      <w:divBdr>
        <w:top w:val="none" w:sz="0" w:space="0" w:color="auto"/>
        <w:left w:val="none" w:sz="0" w:space="0" w:color="auto"/>
        <w:bottom w:val="none" w:sz="0" w:space="0" w:color="auto"/>
        <w:right w:val="none" w:sz="0" w:space="0" w:color="auto"/>
      </w:divBdr>
      <w:divsChild>
        <w:div w:id="920528292">
          <w:marLeft w:val="547"/>
          <w:marRight w:val="0"/>
          <w:marTop w:val="77"/>
          <w:marBottom w:val="0"/>
          <w:divBdr>
            <w:top w:val="none" w:sz="0" w:space="0" w:color="auto"/>
            <w:left w:val="none" w:sz="0" w:space="0" w:color="auto"/>
            <w:bottom w:val="none" w:sz="0" w:space="0" w:color="auto"/>
            <w:right w:val="none" w:sz="0" w:space="0" w:color="auto"/>
          </w:divBdr>
        </w:div>
      </w:divsChild>
    </w:div>
    <w:div w:id="405684250">
      <w:bodyDiv w:val="1"/>
      <w:marLeft w:val="0"/>
      <w:marRight w:val="0"/>
      <w:marTop w:val="0"/>
      <w:marBottom w:val="0"/>
      <w:divBdr>
        <w:top w:val="none" w:sz="0" w:space="0" w:color="auto"/>
        <w:left w:val="none" w:sz="0" w:space="0" w:color="auto"/>
        <w:bottom w:val="none" w:sz="0" w:space="0" w:color="auto"/>
        <w:right w:val="none" w:sz="0" w:space="0" w:color="auto"/>
      </w:divBdr>
      <w:divsChild>
        <w:div w:id="934165265">
          <w:marLeft w:val="432"/>
          <w:marRight w:val="0"/>
          <w:marTop w:val="86"/>
          <w:marBottom w:val="0"/>
          <w:divBdr>
            <w:top w:val="none" w:sz="0" w:space="0" w:color="auto"/>
            <w:left w:val="none" w:sz="0" w:space="0" w:color="auto"/>
            <w:bottom w:val="none" w:sz="0" w:space="0" w:color="auto"/>
            <w:right w:val="none" w:sz="0" w:space="0" w:color="auto"/>
          </w:divBdr>
        </w:div>
        <w:div w:id="689183940">
          <w:marLeft w:val="432"/>
          <w:marRight w:val="0"/>
          <w:marTop w:val="86"/>
          <w:marBottom w:val="0"/>
          <w:divBdr>
            <w:top w:val="none" w:sz="0" w:space="0" w:color="auto"/>
            <w:left w:val="none" w:sz="0" w:space="0" w:color="auto"/>
            <w:bottom w:val="none" w:sz="0" w:space="0" w:color="auto"/>
            <w:right w:val="none" w:sz="0" w:space="0" w:color="auto"/>
          </w:divBdr>
        </w:div>
      </w:divsChild>
    </w:div>
    <w:div w:id="429198466">
      <w:bodyDiv w:val="1"/>
      <w:marLeft w:val="0"/>
      <w:marRight w:val="0"/>
      <w:marTop w:val="0"/>
      <w:marBottom w:val="0"/>
      <w:divBdr>
        <w:top w:val="none" w:sz="0" w:space="0" w:color="auto"/>
        <w:left w:val="none" w:sz="0" w:space="0" w:color="auto"/>
        <w:bottom w:val="none" w:sz="0" w:space="0" w:color="auto"/>
        <w:right w:val="none" w:sz="0" w:space="0" w:color="auto"/>
      </w:divBdr>
    </w:div>
    <w:div w:id="526211073">
      <w:bodyDiv w:val="1"/>
      <w:marLeft w:val="0"/>
      <w:marRight w:val="0"/>
      <w:marTop w:val="0"/>
      <w:marBottom w:val="0"/>
      <w:divBdr>
        <w:top w:val="none" w:sz="0" w:space="0" w:color="auto"/>
        <w:left w:val="none" w:sz="0" w:space="0" w:color="auto"/>
        <w:bottom w:val="none" w:sz="0" w:space="0" w:color="auto"/>
        <w:right w:val="none" w:sz="0" w:space="0" w:color="auto"/>
      </w:divBdr>
    </w:div>
    <w:div w:id="537665452">
      <w:bodyDiv w:val="1"/>
      <w:marLeft w:val="0"/>
      <w:marRight w:val="0"/>
      <w:marTop w:val="0"/>
      <w:marBottom w:val="0"/>
      <w:divBdr>
        <w:top w:val="none" w:sz="0" w:space="0" w:color="auto"/>
        <w:left w:val="none" w:sz="0" w:space="0" w:color="auto"/>
        <w:bottom w:val="none" w:sz="0" w:space="0" w:color="auto"/>
        <w:right w:val="none" w:sz="0" w:space="0" w:color="auto"/>
      </w:divBdr>
    </w:div>
    <w:div w:id="581912586">
      <w:bodyDiv w:val="1"/>
      <w:marLeft w:val="0"/>
      <w:marRight w:val="0"/>
      <w:marTop w:val="0"/>
      <w:marBottom w:val="0"/>
      <w:divBdr>
        <w:top w:val="none" w:sz="0" w:space="0" w:color="auto"/>
        <w:left w:val="none" w:sz="0" w:space="0" w:color="auto"/>
        <w:bottom w:val="none" w:sz="0" w:space="0" w:color="auto"/>
        <w:right w:val="none" w:sz="0" w:space="0" w:color="auto"/>
      </w:divBdr>
    </w:div>
    <w:div w:id="886528212">
      <w:bodyDiv w:val="1"/>
      <w:marLeft w:val="0"/>
      <w:marRight w:val="0"/>
      <w:marTop w:val="0"/>
      <w:marBottom w:val="0"/>
      <w:divBdr>
        <w:top w:val="none" w:sz="0" w:space="0" w:color="auto"/>
        <w:left w:val="none" w:sz="0" w:space="0" w:color="auto"/>
        <w:bottom w:val="none" w:sz="0" w:space="0" w:color="auto"/>
        <w:right w:val="none" w:sz="0" w:space="0" w:color="auto"/>
      </w:divBdr>
    </w:div>
    <w:div w:id="966162302">
      <w:bodyDiv w:val="1"/>
      <w:marLeft w:val="0"/>
      <w:marRight w:val="0"/>
      <w:marTop w:val="0"/>
      <w:marBottom w:val="0"/>
      <w:divBdr>
        <w:top w:val="none" w:sz="0" w:space="0" w:color="auto"/>
        <w:left w:val="none" w:sz="0" w:space="0" w:color="auto"/>
        <w:bottom w:val="none" w:sz="0" w:space="0" w:color="auto"/>
        <w:right w:val="none" w:sz="0" w:space="0" w:color="auto"/>
      </w:divBdr>
    </w:div>
    <w:div w:id="1007101457">
      <w:bodyDiv w:val="1"/>
      <w:marLeft w:val="0"/>
      <w:marRight w:val="0"/>
      <w:marTop w:val="0"/>
      <w:marBottom w:val="0"/>
      <w:divBdr>
        <w:top w:val="none" w:sz="0" w:space="0" w:color="auto"/>
        <w:left w:val="none" w:sz="0" w:space="0" w:color="auto"/>
        <w:bottom w:val="none" w:sz="0" w:space="0" w:color="auto"/>
        <w:right w:val="none" w:sz="0" w:space="0" w:color="auto"/>
      </w:divBdr>
    </w:div>
    <w:div w:id="1060980840">
      <w:bodyDiv w:val="1"/>
      <w:marLeft w:val="0"/>
      <w:marRight w:val="0"/>
      <w:marTop w:val="0"/>
      <w:marBottom w:val="0"/>
      <w:divBdr>
        <w:top w:val="none" w:sz="0" w:space="0" w:color="auto"/>
        <w:left w:val="none" w:sz="0" w:space="0" w:color="auto"/>
        <w:bottom w:val="none" w:sz="0" w:space="0" w:color="auto"/>
        <w:right w:val="none" w:sz="0" w:space="0" w:color="auto"/>
      </w:divBdr>
      <w:divsChild>
        <w:div w:id="2057897999">
          <w:marLeft w:val="360"/>
          <w:marRight w:val="0"/>
          <w:marTop w:val="200"/>
          <w:marBottom w:val="0"/>
          <w:divBdr>
            <w:top w:val="none" w:sz="0" w:space="0" w:color="auto"/>
            <w:left w:val="none" w:sz="0" w:space="0" w:color="auto"/>
            <w:bottom w:val="none" w:sz="0" w:space="0" w:color="auto"/>
            <w:right w:val="none" w:sz="0" w:space="0" w:color="auto"/>
          </w:divBdr>
        </w:div>
        <w:div w:id="392044264">
          <w:marLeft w:val="360"/>
          <w:marRight w:val="0"/>
          <w:marTop w:val="200"/>
          <w:marBottom w:val="0"/>
          <w:divBdr>
            <w:top w:val="none" w:sz="0" w:space="0" w:color="auto"/>
            <w:left w:val="none" w:sz="0" w:space="0" w:color="auto"/>
            <w:bottom w:val="none" w:sz="0" w:space="0" w:color="auto"/>
            <w:right w:val="none" w:sz="0" w:space="0" w:color="auto"/>
          </w:divBdr>
        </w:div>
        <w:div w:id="1292053475">
          <w:marLeft w:val="360"/>
          <w:marRight w:val="0"/>
          <w:marTop w:val="200"/>
          <w:marBottom w:val="0"/>
          <w:divBdr>
            <w:top w:val="none" w:sz="0" w:space="0" w:color="auto"/>
            <w:left w:val="none" w:sz="0" w:space="0" w:color="auto"/>
            <w:bottom w:val="none" w:sz="0" w:space="0" w:color="auto"/>
            <w:right w:val="none" w:sz="0" w:space="0" w:color="auto"/>
          </w:divBdr>
        </w:div>
        <w:div w:id="246228568">
          <w:marLeft w:val="360"/>
          <w:marRight w:val="0"/>
          <w:marTop w:val="200"/>
          <w:marBottom w:val="0"/>
          <w:divBdr>
            <w:top w:val="none" w:sz="0" w:space="0" w:color="auto"/>
            <w:left w:val="none" w:sz="0" w:space="0" w:color="auto"/>
            <w:bottom w:val="none" w:sz="0" w:space="0" w:color="auto"/>
            <w:right w:val="none" w:sz="0" w:space="0" w:color="auto"/>
          </w:divBdr>
        </w:div>
        <w:div w:id="1672368018">
          <w:marLeft w:val="360"/>
          <w:marRight w:val="0"/>
          <w:marTop w:val="200"/>
          <w:marBottom w:val="0"/>
          <w:divBdr>
            <w:top w:val="none" w:sz="0" w:space="0" w:color="auto"/>
            <w:left w:val="none" w:sz="0" w:space="0" w:color="auto"/>
            <w:bottom w:val="none" w:sz="0" w:space="0" w:color="auto"/>
            <w:right w:val="none" w:sz="0" w:space="0" w:color="auto"/>
          </w:divBdr>
        </w:div>
        <w:div w:id="1469933395">
          <w:marLeft w:val="360"/>
          <w:marRight w:val="0"/>
          <w:marTop w:val="200"/>
          <w:marBottom w:val="0"/>
          <w:divBdr>
            <w:top w:val="none" w:sz="0" w:space="0" w:color="auto"/>
            <w:left w:val="none" w:sz="0" w:space="0" w:color="auto"/>
            <w:bottom w:val="none" w:sz="0" w:space="0" w:color="auto"/>
            <w:right w:val="none" w:sz="0" w:space="0" w:color="auto"/>
          </w:divBdr>
        </w:div>
        <w:div w:id="700669926">
          <w:marLeft w:val="360"/>
          <w:marRight w:val="0"/>
          <w:marTop w:val="200"/>
          <w:marBottom w:val="0"/>
          <w:divBdr>
            <w:top w:val="none" w:sz="0" w:space="0" w:color="auto"/>
            <w:left w:val="none" w:sz="0" w:space="0" w:color="auto"/>
            <w:bottom w:val="none" w:sz="0" w:space="0" w:color="auto"/>
            <w:right w:val="none" w:sz="0" w:space="0" w:color="auto"/>
          </w:divBdr>
        </w:div>
        <w:div w:id="1671331363">
          <w:marLeft w:val="360"/>
          <w:marRight w:val="0"/>
          <w:marTop w:val="200"/>
          <w:marBottom w:val="0"/>
          <w:divBdr>
            <w:top w:val="none" w:sz="0" w:space="0" w:color="auto"/>
            <w:left w:val="none" w:sz="0" w:space="0" w:color="auto"/>
            <w:bottom w:val="none" w:sz="0" w:space="0" w:color="auto"/>
            <w:right w:val="none" w:sz="0" w:space="0" w:color="auto"/>
          </w:divBdr>
        </w:div>
        <w:div w:id="820850793">
          <w:marLeft w:val="360"/>
          <w:marRight w:val="0"/>
          <w:marTop w:val="200"/>
          <w:marBottom w:val="0"/>
          <w:divBdr>
            <w:top w:val="none" w:sz="0" w:space="0" w:color="auto"/>
            <w:left w:val="none" w:sz="0" w:space="0" w:color="auto"/>
            <w:bottom w:val="none" w:sz="0" w:space="0" w:color="auto"/>
            <w:right w:val="none" w:sz="0" w:space="0" w:color="auto"/>
          </w:divBdr>
        </w:div>
      </w:divsChild>
    </w:div>
    <w:div w:id="1137377634">
      <w:bodyDiv w:val="1"/>
      <w:marLeft w:val="0"/>
      <w:marRight w:val="0"/>
      <w:marTop w:val="0"/>
      <w:marBottom w:val="0"/>
      <w:divBdr>
        <w:top w:val="none" w:sz="0" w:space="0" w:color="auto"/>
        <w:left w:val="none" w:sz="0" w:space="0" w:color="auto"/>
        <w:bottom w:val="none" w:sz="0" w:space="0" w:color="auto"/>
        <w:right w:val="none" w:sz="0" w:space="0" w:color="auto"/>
      </w:divBdr>
      <w:divsChild>
        <w:div w:id="348138784">
          <w:marLeft w:val="547"/>
          <w:marRight w:val="0"/>
          <w:marTop w:val="96"/>
          <w:marBottom w:val="0"/>
          <w:divBdr>
            <w:top w:val="none" w:sz="0" w:space="0" w:color="auto"/>
            <w:left w:val="none" w:sz="0" w:space="0" w:color="auto"/>
            <w:bottom w:val="none" w:sz="0" w:space="0" w:color="auto"/>
            <w:right w:val="none" w:sz="0" w:space="0" w:color="auto"/>
          </w:divBdr>
        </w:div>
        <w:div w:id="1037853788">
          <w:marLeft w:val="547"/>
          <w:marRight w:val="0"/>
          <w:marTop w:val="96"/>
          <w:marBottom w:val="0"/>
          <w:divBdr>
            <w:top w:val="none" w:sz="0" w:space="0" w:color="auto"/>
            <w:left w:val="none" w:sz="0" w:space="0" w:color="auto"/>
            <w:bottom w:val="none" w:sz="0" w:space="0" w:color="auto"/>
            <w:right w:val="none" w:sz="0" w:space="0" w:color="auto"/>
          </w:divBdr>
        </w:div>
        <w:div w:id="692612591">
          <w:marLeft w:val="1166"/>
          <w:marRight w:val="0"/>
          <w:marTop w:val="96"/>
          <w:marBottom w:val="0"/>
          <w:divBdr>
            <w:top w:val="none" w:sz="0" w:space="0" w:color="auto"/>
            <w:left w:val="none" w:sz="0" w:space="0" w:color="auto"/>
            <w:bottom w:val="none" w:sz="0" w:space="0" w:color="auto"/>
            <w:right w:val="none" w:sz="0" w:space="0" w:color="auto"/>
          </w:divBdr>
        </w:div>
        <w:div w:id="972830299">
          <w:marLeft w:val="1166"/>
          <w:marRight w:val="0"/>
          <w:marTop w:val="96"/>
          <w:marBottom w:val="0"/>
          <w:divBdr>
            <w:top w:val="none" w:sz="0" w:space="0" w:color="auto"/>
            <w:left w:val="none" w:sz="0" w:space="0" w:color="auto"/>
            <w:bottom w:val="none" w:sz="0" w:space="0" w:color="auto"/>
            <w:right w:val="none" w:sz="0" w:space="0" w:color="auto"/>
          </w:divBdr>
        </w:div>
        <w:div w:id="2053265928">
          <w:marLeft w:val="1166"/>
          <w:marRight w:val="0"/>
          <w:marTop w:val="96"/>
          <w:marBottom w:val="0"/>
          <w:divBdr>
            <w:top w:val="none" w:sz="0" w:space="0" w:color="auto"/>
            <w:left w:val="none" w:sz="0" w:space="0" w:color="auto"/>
            <w:bottom w:val="none" w:sz="0" w:space="0" w:color="auto"/>
            <w:right w:val="none" w:sz="0" w:space="0" w:color="auto"/>
          </w:divBdr>
        </w:div>
        <w:div w:id="522940764">
          <w:marLeft w:val="547"/>
          <w:marRight w:val="0"/>
          <w:marTop w:val="96"/>
          <w:marBottom w:val="0"/>
          <w:divBdr>
            <w:top w:val="none" w:sz="0" w:space="0" w:color="auto"/>
            <w:left w:val="none" w:sz="0" w:space="0" w:color="auto"/>
            <w:bottom w:val="none" w:sz="0" w:space="0" w:color="auto"/>
            <w:right w:val="none" w:sz="0" w:space="0" w:color="auto"/>
          </w:divBdr>
        </w:div>
        <w:div w:id="351079246">
          <w:marLeft w:val="547"/>
          <w:marRight w:val="0"/>
          <w:marTop w:val="96"/>
          <w:marBottom w:val="0"/>
          <w:divBdr>
            <w:top w:val="none" w:sz="0" w:space="0" w:color="auto"/>
            <w:left w:val="none" w:sz="0" w:space="0" w:color="auto"/>
            <w:bottom w:val="none" w:sz="0" w:space="0" w:color="auto"/>
            <w:right w:val="none" w:sz="0" w:space="0" w:color="auto"/>
          </w:divBdr>
        </w:div>
      </w:divsChild>
    </w:div>
    <w:div w:id="1148597875">
      <w:bodyDiv w:val="1"/>
      <w:marLeft w:val="0"/>
      <w:marRight w:val="0"/>
      <w:marTop w:val="0"/>
      <w:marBottom w:val="0"/>
      <w:divBdr>
        <w:top w:val="none" w:sz="0" w:space="0" w:color="auto"/>
        <w:left w:val="none" w:sz="0" w:space="0" w:color="auto"/>
        <w:bottom w:val="none" w:sz="0" w:space="0" w:color="auto"/>
        <w:right w:val="none" w:sz="0" w:space="0" w:color="auto"/>
      </w:divBdr>
      <w:divsChild>
        <w:div w:id="982928474">
          <w:marLeft w:val="850"/>
          <w:marRight w:val="0"/>
          <w:marTop w:val="77"/>
          <w:marBottom w:val="0"/>
          <w:divBdr>
            <w:top w:val="none" w:sz="0" w:space="0" w:color="auto"/>
            <w:left w:val="none" w:sz="0" w:space="0" w:color="auto"/>
            <w:bottom w:val="none" w:sz="0" w:space="0" w:color="auto"/>
            <w:right w:val="none" w:sz="0" w:space="0" w:color="auto"/>
          </w:divBdr>
        </w:div>
        <w:div w:id="1181746363">
          <w:marLeft w:val="1267"/>
          <w:marRight w:val="0"/>
          <w:marTop w:val="77"/>
          <w:marBottom w:val="0"/>
          <w:divBdr>
            <w:top w:val="none" w:sz="0" w:space="0" w:color="auto"/>
            <w:left w:val="none" w:sz="0" w:space="0" w:color="auto"/>
            <w:bottom w:val="none" w:sz="0" w:space="0" w:color="auto"/>
            <w:right w:val="none" w:sz="0" w:space="0" w:color="auto"/>
          </w:divBdr>
        </w:div>
        <w:div w:id="1389112628">
          <w:marLeft w:val="1699"/>
          <w:marRight w:val="0"/>
          <w:marTop w:val="77"/>
          <w:marBottom w:val="0"/>
          <w:divBdr>
            <w:top w:val="none" w:sz="0" w:space="0" w:color="auto"/>
            <w:left w:val="none" w:sz="0" w:space="0" w:color="auto"/>
            <w:bottom w:val="none" w:sz="0" w:space="0" w:color="auto"/>
            <w:right w:val="none" w:sz="0" w:space="0" w:color="auto"/>
          </w:divBdr>
        </w:div>
        <w:div w:id="511530996">
          <w:marLeft w:val="1267"/>
          <w:marRight w:val="0"/>
          <w:marTop w:val="77"/>
          <w:marBottom w:val="0"/>
          <w:divBdr>
            <w:top w:val="none" w:sz="0" w:space="0" w:color="auto"/>
            <w:left w:val="none" w:sz="0" w:space="0" w:color="auto"/>
            <w:bottom w:val="none" w:sz="0" w:space="0" w:color="auto"/>
            <w:right w:val="none" w:sz="0" w:space="0" w:color="auto"/>
          </w:divBdr>
        </w:div>
        <w:div w:id="320082150">
          <w:marLeft w:val="1699"/>
          <w:marRight w:val="0"/>
          <w:marTop w:val="77"/>
          <w:marBottom w:val="0"/>
          <w:divBdr>
            <w:top w:val="none" w:sz="0" w:space="0" w:color="auto"/>
            <w:left w:val="none" w:sz="0" w:space="0" w:color="auto"/>
            <w:bottom w:val="none" w:sz="0" w:space="0" w:color="auto"/>
            <w:right w:val="none" w:sz="0" w:space="0" w:color="auto"/>
          </w:divBdr>
        </w:div>
      </w:divsChild>
    </w:div>
    <w:div w:id="1170877340">
      <w:bodyDiv w:val="1"/>
      <w:marLeft w:val="0"/>
      <w:marRight w:val="0"/>
      <w:marTop w:val="0"/>
      <w:marBottom w:val="0"/>
      <w:divBdr>
        <w:top w:val="none" w:sz="0" w:space="0" w:color="auto"/>
        <w:left w:val="none" w:sz="0" w:space="0" w:color="auto"/>
        <w:bottom w:val="none" w:sz="0" w:space="0" w:color="auto"/>
        <w:right w:val="none" w:sz="0" w:space="0" w:color="auto"/>
      </w:divBdr>
      <w:divsChild>
        <w:div w:id="330840536">
          <w:marLeft w:val="360"/>
          <w:marRight w:val="0"/>
          <w:marTop w:val="200"/>
          <w:marBottom w:val="0"/>
          <w:divBdr>
            <w:top w:val="none" w:sz="0" w:space="0" w:color="auto"/>
            <w:left w:val="none" w:sz="0" w:space="0" w:color="auto"/>
            <w:bottom w:val="none" w:sz="0" w:space="0" w:color="auto"/>
            <w:right w:val="none" w:sz="0" w:space="0" w:color="auto"/>
          </w:divBdr>
        </w:div>
        <w:div w:id="150604605">
          <w:marLeft w:val="360"/>
          <w:marRight w:val="0"/>
          <w:marTop w:val="200"/>
          <w:marBottom w:val="0"/>
          <w:divBdr>
            <w:top w:val="none" w:sz="0" w:space="0" w:color="auto"/>
            <w:left w:val="none" w:sz="0" w:space="0" w:color="auto"/>
            <w:bottom w:val="none" w:sz="0" w:space="0" w:color="auto"/>
            <w:right w:val="none" w:sz="0" w:space="0" w:color="auto"/>
          </w:divBdr>
        </w:div>
        <w:div w:id="266348819">
          <w:marLeft w:val="360"/>
          <w:marRight w:val="0"/>
          <w:marTop w:val="200"/>
          <w:marBottom w:val="0"/>
          <w:divBdr>
            <w:top w:val="none" w:sz="0" w:space="0" w:color="auto"/>
            <w:left w:val="none" w:sz="0" w:space="0" w:color="auto"/>
            <w:bottom w:val="none" w:sz="0" w:space="0" w:color="auto"/>
            <w:right w:val="none" w:sz="0" w:space="0" w:color="auto"/>
          </w:divBdr>
        </w:div>
      </w:divsChild>
    </w:div>
    <w:div w:id="1232542661">
      <w:bodyDiv w:val="1"/>
      <w:marLeft w:val="0"/>
      <w:marRight w:val="0"/>
      <w:marTop w:val="0"/>
      <w:marBottom w:val="0"/>
      <w:divBdr>
        <w:top w:val="none" w:sz="0" w:space="0" w:color="auto"/>
        <w:left w:val="none" w:sz="0" w:space="0" w:color="auto"/>
        <w:bottom w:val="none" w:sz="0" w:space="0" w:color="auto"/>
        <w:right w:val="none" w:sz="0" w:space="0" w:color="auto"/>
      </w:divBdr>
    </w:div>
    <w:div w:id="1238520785">
      <w:bodyDiv w:val="1"/>
      <w:marLeft w:val="0"/>
      <w:marRight w:val="0"/>
      <w:marTop w:val="0"/>
      <w:marBottom w:val="0"/>
      <w:divBdr>
        <w:top w:val="none" w:sz="0" w:space="0" w:color="auto"/>
        <w:left w:val="none" w:sz="0" w:space="0" w:color="auto"/>
        <w:bottom w:val="none" w:sz="0" w:space="0" w:color="auto"/>
        <w:right w:val="none" w:sz="0" w:space="0" w:color="auto"/>
      </w:divBdr>
      <w:divsChild>
        <w:div w:id="1801652997">
          <w:marLeft w:val="360"/>
          <w:marRight w:val="0"/>
          <w:marTop w:val="0"/>
          <w:marBottom w:val="120"/>
          <w:divBdr>
            <w:top w:val="none" w:sz="0" w:space="0" w:color="auto"/>
            <w:left w:val="none" w:sz="0" w:space="0" w:color="auto"/>
            <w:bottom w:val="none" w:sz="0" w:space="0" w:color="auto"/>
            <w:right w:val="none" w:sz="0" w:space="0" w:color="auto"/>
          </w:divBdr>
        </w:div>
      </w:divsChild>
    </w:div>
    <w:div w:id="1344086332">
      <w:bodyDiv w:val="1"/>
      <w:marLeft w:val="0"/>
      <w:marRight w:val="0"/>
      <w:marTop w:val="0"/>
      <w:marBottom w:val="0"/>
      <w:divBdr>
        <w:top w:val="none" w:sz="0" w:space="0" w:color="auto"/>
        <w:left w:val="none" w:sz="0" w:space="0" w:color="auto"/>
        <w:bottom w:val="none" w:sz="0" w:space="0" w:color="auto"/>
        <w:right w:val="none" w:sz="0" w:space="0" w:color="auto"/>
      </w:divBdr>
    </w:div>
    <w:div w:id="1354652943">
      <w:bodyDiv w:val="1"/>
      <w:marLeft w:val="0"/>
      <w:marRight w:val="0"/>
      <w:marTop w:val="0"/>
      <w:marBottom w:val="0"/>
      <w:divBdr>
        <w:top w:val="none" w:sz="0" w:space="0" w:color="auto"/>
        <w:left w:val="none" w:sz="0" w:space="0" w:color="auto"/>
        <w:bottom w:val="none" w:sz="0" w:space="0" w:color="auto"/>
        <w:right w:val="none" w:sz="0" w:space="0" w:color="auto"/>
      </w:divBdr>
      <w:divsChild>
        <w:div w:id="1140000494">
          <w:marLeft w:val="360"/>
          <w:marRight w:val="0"/>
          <w:marTop w:val="0"/>
          <w:marBottom w:val="120"/>
          <w:divBdr>
            <w:top w:val="none" w:sz="0" w:space="0" w:color="auto"/>
            <w:left w:val="none" w:sz="0" w:space="0" w:color="auto"/>
            <w:bottom w:val="none" w:sz="0" w:space="0" w:color="auto"/>
            <w:right w:val="none" w:sz="0" w:space="0" w:color="auto"/>
          </w:divBdr>
        </w:div>
        <w:div w:id="1092580348">
          <w:marLeft w:val="360"/>
          <w:marRight w:val="0"/>
          <w:marTop w:val="0"/>
          <w:marBottom w:val="120"/>
          <w:divBdr>
            <w:top w:val="none" w:sz="0" w:space="0" w:color="auto"/>
            <w:left w:val="none" w:sz="0" w:space="0" w:color="auto"/>
            <w:bottom w:val="none" w:sz="0" w:space="0" w:color="auto"/>
            <w:right w:val="none" w:sz="0" w:space="0" w:color="auto"/>
          </w:divBdr>
        </w:div>
        <w:div w:id="1049306567">
          <w:marLeft w:val="360"/>
          <w:marRight w:val="0"/>
          <w:marTop w:val="0"/>
          <w:marBottom w:val="120"/>
          <w:divBdr>
            <w:top w:val="none" w:sz="0" w:space="0" w:color="auto"/>
            <w:left w:val="none" w:sz="0" w:space="0" w:color="auto"/>
            <w:bottom w:val="none" w:sz="0" w:space="0" w:color="auto"/>
            <w:right w:val="none" w:sz="0" w:space="0" w:color="auto"/>
          </w:divBdr>
        </w:div>
      </w:divsChild>
    </w:div>
    <w:div w:id="1636832316">
      <w:bodyDiv w:val="1"/>
      <w:marLeft w:val="0"/>
      <w:marRight w:val="0"/>
      <w:marTop w:val="0"/>
      <w:marBottom w:val="0"/>
      <w:divBdr>
        <w:top w:val="none" w:sz="0" w:space="0" w:color="auto"/>
        <w:left w:val="none" w:sz="0" w:space="0" w:color="auto"/>
        <w:bottom w:val="none" w:sz="0" w:space="0" w:color="auto"/>
        <w:right w:val="none" w:sz="0" w:space="0" w:color="auto"/>
      </w:divBdr>
    </w:div>
    <w:div w:id="1660618656">
      <w:bodyDiv w:val="1"/>
      <w:marLeft w:val="0"/>
      <w:marRight w:val="0"/>
      <w:marTop w:val="0"/>
      <w:marBottom w:val="0"/>
      <w:divBdr>
        <w:top w:val="none" w:sz="0" w:space="0" w:color="auto"/>
        <w:left w:val="none" w:sz="0" w:space="0" w:color="auto"/>
        <w:bottom w:val="none" w:sz="0" w:space="0" w:color="auto"/>
        <w:right w:val="none" w:sz="0" w:space="0" w:color="auto"/>
      </w:divBdr>
    </w:div>
    <w:div w:id="1713456315">
      <w:bodyDiv w:val="1"/>
      <w:marLeft w:val="0"/>
      <w:marRight w:val="0"/>
      <w:marTop w:val="0"/>
      <w:marBottom w:val="0"/>
      <w:divBdr>
        <w:top w:val="none" w:sz="0" w:space="0" w:color="auto"/>
        <w:left w:val="none" w:sz="0" w:space="0" w:color="auto"/>
        <w:bottom w:val="none" w:sz="0" w:space="0" w:color="auto"/>
        <w:right w:val="none" w:sz="0" w:space="0" w:color="auto"/>
      </w:divBdr>
      <w:divsChild>
        <w:div w:id="1280064736">
          <w:marLeft w:val="360"/>
          <w:marRight w:val="0"/>
          <w:marTop w:val="0"/>
          <w:marBottom w:val="120"/>
          <w:divBdr>
            <w:top w:val="none" w:sz="0" w:space="0" w:color="auto"/>
            <w:left w:val="none" w:sz="0" w:space="0" w:color="auto"/>
            <w:bottom w:val="none" w:sz="0" w:space="0" w:color="auto"/>
            <w:right w:val="none" w:sz="0" w:space="0" w:color="auto"/>
          </w:divBdr>
        </w:div>
        <w:div w:id="165872896">
          <w:marLeft w:val="720"/>
          <w:marRight w:val="0"/>
          <w:marTop w:val="0"/>
          <w:marBottom w:val="120"/>
          <w:divBdr>
            <w:top w:val="none" w:sz="0" w:space="0" w:color="auto"/>
            <w:left w:val="none" w:sz="0" w:space="0" w:color="auto"/>
            <w:bottom w:val="none" w:sz="0" w:space="0" w:color="auto"/>
            <w:right w:val="none" w:sz="0" w:space="0" w:color="auto"/>
          </w:divBdr>
        </w:div>
        <w:div w:id="1742557154">
          <w:marLeft w:val="720"/>
          <w:marRight w:val="0"/>
          <w:marTop w:val="0"/>
          <w:marBottom w:val="120"/>
          <w:divBdr>
            <w:top w:val="none" w:sz="0" w:space="0" w:color="auto"/>
            <w:left w:val="none" w:sz="0" w:space="0" w:color="auto"/>
            <w:bottom w:val="none" w:sz="0" w:space="0" w:color="auto"/>
            <w:right w:val="none" w:sz="0" w:space="0" w:color="auto"/>
          </w:divBdr>
        </w:div>
        <w:div w:id="2119906385">
          <w:marLeft w:val="720"/>
          <w:marRight w:val="0"/>
          <w:marTop w:val="0"/>
          <w:marBottom w:val="120"/>
          <w:divBdr>
            <w:top w:val="none" w:sz="0" w:space="0" w:color="auto"/>
            <w:left w:val="none" w:sz="0" w:space="0" w:color="auto"/>
            <w:bottom w:val="none" w:sz="0" w:space="0" w:color="auto"/>
            <w:right w:val="none" w:sz="0" w:space="0" w:color="auto"/>
          </w:divBdr>
        </w:div>
        <w:div w:id="49886058">
          <w:marLeft w:val="360"/>
          <w:marRight w:val="0"/>
          <w:marTop w:val="0"/>
          <w:marBottom w:val="120"/>
          <w:divBdr>
            <w:top w:val="none" w:sz="0" w:space="0" w:color="auto"/>
            <w:left w:val="none" w:sz="0" w:space="0" w:color="auto"/>
            <w:bottom w:val="none" w:sz="0" w:space="0" w:color="auto"/>
            <w:right w:val="none" w:sz="0" w:space="0" w:color="auto"/>
          </w:divBdr>
        </w:div>
        <w:div w:id="2046053135">
          <w:marLeft w:val="360"/>
          <w:marRight w:val="0"/>
          <w:marTop w:val="0"/>
          <w:marBottom w:val="120"/>
          <w:divBdr>
            <w:top w:val="none" w:sz="0" w:space="0" w:color="auto"/>
            <w:left w:val="none" w:sz="0" w:space="0" w:color="auto"/>
            <w:bottom w:val="none" w:sz="0" w:space="0" w:color="auto"/>
            <w:right w:val="none" w:sz="0" w:space="0" w:color="auto"/>
          </w:divBdr>
        </w:div>
        <w:div w:id="1808813137">
          <w:marLeft w:val="360"/>
          <w:marRight w:val="0"/>
          <w:marTop w:val="0"/>
          <w:marBottom w:val="120"/>
          <w:divBdr>
            <w:top w:val="none" w:sz="0" w:space="0" w:color="auto"/>
            <w:left w:val="none" w:sz="0" w:space="0" w:color="auto"/>
            <w:bottom w:val="none" w:sz="0" w:space="0" w:color="auto"/>
            <w:right w:val="none" w:sz="0" w:space="0" w:color="auto"/>
          </w:divBdr>
        </w:div>
        <w:div w:id="764964334">
          <w:marLeft w:val="360"/>
          <w:marRight w:val="0"/>
          <w:marTop w:val="0"/>
          <w:marBottom w:val="120"/>
          <w:divBdr>
            <w:top w:val="none" w:sz="0" w:space="0" w:color="auto"/>
            <w:left w:val="none" w:sz="0" w:space="0" w:color="auto"/>
            <w:bottom w:val="none" w:sz="0" w:space="0" w:color="auto"/>
            <w:right w:val="none" w:sz="0" w:space="0" w:color="auto"/>
          </w:divBdr>
        </w:div>
      </w:divsChild>
    </w:div>
    <w:div w:id="1782647075">
      <w:bodyDiv w:val="1"/>
      <w:marLeft w:val="0"/>
      <w:marRight w:val="0"/>
      <w:marTop w:val="0"/>
      <w:marBottom w:val="0"/>
      <w:divBdr>
        <w:top w:val="none" w:sz="0" w:space="0" w:color="auto"/>
        <w:left w:val="none" w:sz="0" w:space="0" w:color="auto"/>
        <w:bottom w:val="none" w:sz="0" w:space="0" w:color="auto"/>
        <w:right w:val="none" w:sz="0" w:space="0" w:color="auto"/>
      </w:divBdr>
      <w:divsChild>
        <w:div w:id="1392925365">
          <w:marLeft w:val="360"/>
          <w:marRight w:val="0"/>
          <w:marTop w:val="0"/>
          <w:marBottom w:val="120"/>
          <w:divBdr>
            <w:top w:val="none" w:sz="0" w:space="0" w:color="auto"/>
            <w:left w:val="none" w:sz="0" w:space="0" w:color="auto"/>
            <w:bottom w:val="none" w:sz="0" w:space="0" w:color="auto"/>
            <w:right w:val="none" w:sz="0" w:space="0" w:color="auto"/>
          </w:divBdr>
        </w:div>
        <w:div w:id="1240099202">
          <w:marLeft w:val="360"/>
          <w:marRight w:val="0"/>
          <w:marTop w:val="0"/>
          <w:marBottom w:val="120"/>
          <w:divBdr>
            <w:top w:val="none" w:sz="0" w:space="0" w:color="auto"/>
            <w:left w:val="none" w:sz="0" w:space="0" w:color="auto"/>
            <w:bottom w:val="none" w:sz="0" w:space="0" w:color="auto"/>
            <w:right w:val="none" w:sz="0" w:space="0" w:color="auto"/>
          </w:divBdr>
        </w:div>
        <w:div w:id="1972861850">
          <w:marLeft w:val="360"/>
          <w:marRight w:val="0"/>
          <w:marTop w:val="0"/>
          <w:marBottom w:val="120"/>
          <w:divBdr>
            <w:top w:val="none" w:sz="0" w:space="0" w:color="auto"/>
            <w:left w:val="none" w:sz="0" w:space="0" w:color="auto"/>
            <w:bottom w:val="none" w:sz="0" w:space="0" w:color="auto"/>
            <w:right w:val="none" w:sz="0" w:space="0" w:color="auto"/>
          </w:divBdr>
        </w:div>
      </w:divsChild>
    </w:div>
    <w:div w:id="1826437465">
      <w:bodyDiv w:val="1"/>
      <w:marLeft w:val="0"/>
      <w:marRight w:val="0"/>
      <w:marTop w:val="0"/>
      <w:marBottom w:val="0"/>
      <w:divBdr>
        <w:top w:val="none" w:sz="0" w:space="0" w:color="auto"/>
        <w:left w:val="none" w:sz="0" w:space="0" w:color="auto"/>
        <w:bottom w:val="none" w:sz="0" w:space="0" w:color="auto"/>
        <w:right w:val="none" w:sz="0" w:space="0" w:color="auto"/>
      </w:divBdr>
      <w:divsChild>
        <w:div w:id="533882678">
          <w:marLeft w:val="360"/>
          <w:marRight w:val="0"/>
          <w:marTop w:val="0"/>
          <w:marBottom w:val="120"/>
          <w:divBdr>
            <w:top w:val="none" w:sz="0" w:space="0" w:color="auto"/>
            <w:left w:val="none" w:sz="0" w:space="0" w:color="auto"/>
            <w:bottom w:val="none" w:sz="0" w:space="0" w:color="auto"/>
            <w:right w:val="none" w:sz="0" w:space="0" w:color="auto"/>
          </w:divBdr>
        </w:div>
        <w:div w:id="1228229156">
          <w:marLeft w:val="720"/>
          <w:marRight w:val="0"/>
          <w:marTop w:val="0"/>
          <w:marBottom w:val="120"/>
          <w:divBdr>
            <w:top w:val="none" w:sz="0" w:space="0" w:color="auto"/>
            <w:left w:val="none" w:sz="0" w:space="0" w:color="auto"/>
            <w:bottom w:val="none" w:sz="0" w:space="0" w:color="auto"/>
            <w:right w:val="none" w:sz="0" w:space="0" w:color="auto"/>
          </w:divBdr>
        </w:div>
      </w:divsChild>
    </w:div>
    <w:div w:id="2124766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tiff"/><Relationship Id="rId9" Type="http://schemas.openxmlformats.org/officeDocument/2006/relationships/fontTable" Target="fontTable.xml"/><Relationship Id="rId10"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47A463-C670-1641-B1CE-6597EA1B46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D:\userdata\bsebire\Templates\3GPP TDoc.dot</Template>
  <TotalTime>1</TotalTime>
  <Pages>3</Pages>
  <Words>1209</Words>
  <Characters>6896</Characters>
  <Application>Microsoft Macintosh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3GPP TDoc</vt:lpstr>
    </vt:vector>
  </TitlesOfParts>
  <Company>Nokia Siemens Networks</Company>
  <LinksUpToDate>false</LinksUpToDate>
  <CharactersWithSpaces>8089</CharactersWithSpaces>
  <SharedDoc>false</SharedDoc>
  <HyperlinkBase/>
  <HLinks>
    <vt:vector size="6" baseType="variant">
      <vt:variant>
        <vt:i4>4390977</vt:i4>
      </vt:variant>
      <vt:variant>
        <vt:i4>0</vt:i4>
      </vt:variant>
      <vt:variant>
        <vt:i4>0</vt:i4>
      </vt:variant>
      <vt:variant>
        <vt:i4>5</vt:i4>
      </vt:variant>
      <vt:variant>
        <vt:lpwstr>http://www.3gpp.org/DynaReport/21801.htm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TDoc</dc:title>
  <dc:subject>&lt;Title 1; Title 2&gt; (Release 13 |12 |11 | 10 | 9 | 8 | 7 | 6 | 5 | 4)</dc:subject>
  <dc:creator>Saynajakangas, Tuomo (Nokia - FI/Oulu)</dc:creator>
  <cp:keywords>Nokia;3GPP, RAN2</cp:keywords>
  <cp:lastModifiedBy>Antti Immonen</cp:lastModifiedBy>
  <cp:revision>2</cp:revision>
  <dcterms:created xsi:type="dcterms:W3CDTF">2017-09-11T18:35:00Z</dcterms:created>
  <dcterms:modified xsi:type="dcterms:W3CDTF">2017-09-11T18:35:00Z</dcterms:modified>
</cp:coreProperties>
</file>