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85CF0F" w14:textId="18DCB217" w:rsidR="00F60C52" w:rsidRPr="00DE7C26" w:rsidRDefault="00F60C52" w:rsidP="00F60C52">
      <w:pPr>
        <w:pStyle w:val="3GPPHeader"/>
        <w:spacing w:after="60"/>
        <w:rPr>
          <w:sz w:val="32"/>
          <w:szCs w:val="32"/>
          <w:lang w:val="en-US"/>
        </w:rPr>
      </w:pPr>
      <w:r w:rsidRPr="00DE7C26">
        <w:rPr>
          <w:lang w:val="en-US"/>
        </w:rPr>
        <w:t>3GPP TSG-RAN</w:t>
      </w:r>
      <w:r w:rsidR="006E5F69">
        <w:rPr>
          <w:lang w:val="en-US"/>
        </w:rPr>
        <w:t xml:space="preserve">4 </w:t>
      </w:r>
      <w:r w:rsidR="006E5F69" w:rsidRPr="006E5F69">
        <w:t xml:space="preserve">Meeting </w:t>
      </w:r>
      <w:r w:rsidR="00D27CD0">
        <w:rPr>
          <w:rFonts w:cs="Arial"/>
        </w:rPr>
        <w:t>AH-1807</w:t>
      </w:r>
      <w:r w:rsidRPr="00DE7C26">
        <w:rPr>
          <w:lang w:val="en-US"/>
        </w:rPr>
        <w:tab/>
      </w:r>
      <w:r w:rsidR="00AA7766" w:rsidRPr="00AA7766">
        <w:rPr>
          <w:sz w:val="32"/>
          <w:szCs w:val="32"/>
          <w:lang w:val="en-US"/>
        </w:rPr>
        <w:t>R4-1809118</w:t>
      </w:r>
      <w:bookmarkStart w:id="0" w:name="_GoBack"/>
      <w:bookmarkEnd w:id="0"/>
    </w:p>
    <w:p w14:paraId="7C657007" w14:textId="77777777" w:rsidR="006E5F69" w:rsidRPr="006E5F69" w:rsidRDefault="006E5F69" w:rsidP="006E5F69">
      <w:pPr>
        <w:spacing w:after="120"/>
        <w:ind w:left="1985" w:hanging="1985"/>
        <w:rPr>
          <w:rFonts w:ascii="Arial" w:hAnsi="Arial"/>
          <w:b/>
          <w:sz w:val="24"/>
          <w:lang w:eastAsia="zh-CN"/>
        </w:rPr>
      </w:pPr>
      <w:r w:rsidRPr="006E5F69">
        <w:rPr>
          <w:rFonts w:ascii="Arial" w:hAnsi="Arial"/>
          <w:b/>
          <w:sz w:val="24"/>
          <w:lang w:eastAsia="zh-CN"/>
        </w:rPr>
        <w:t>Montreal, Canada, 2</w:t>
      </w:r>
      <w:r w:rsidRPr="006E5F69">
        <w:rPr>
          <w:rFonts w:ascii="Arial" w:hAnsi="Arial"/>
          <w:b/>
          <w:sz w:val="24"/>
          <w:vertAlign w:val="superscript"/>
          <w:lang w:eastAsia="zh-CN"/>
        </w:rPr>
        <w:t>nd</w:t>
      </w:r>
      <w:r w:rsidRPr="006E5F69">
        <w:rPr>
          <w:rFonts w:ascii="Arial" w:hAnsi="Arial"/>
          <w:b/>
          <w:sz w:val="24"/>
          <w:lang w:eastAsia="zh-CN"/>
        </w:rPr>
        <w:t xml:space="preserve"> – 6</w:t>
      </w:r>
      <w:r w:rsidRPr="006E5F69">
        <w:rPr>
          <w:rFonts w:ascii="Arial" w:hAnsi="Arial"/>
          <w:b/>
          <w:sz w:val="24"/>
          <w:vertAlign w:val="superscript"/>
          <w:lang w:eastAsia="zh-CN"/>
        </w:rPr>
        <w:t>th</w:t>
      </w:r>
      <w:r w:rsidRPr="006E5F69">
        <w:rPr>
          <w:rFonts w:ascii="Arial" w:hAnsi="Arial"/>
          <w:b/>
          <w:sz w:val="24"/>
          <w:lang w:eastAsia="zh-CN"/>
        </w:rPr>
        <w:t xml:space="preserve"> July 2018</w:t>
      </w:r>
    </w:p>
    <w:p w14:paraId="5A87A6DD" w14:textId="77777777" w:rsidR="000F2D80" w:rsidRDefault="000F2D80">
      <w:pPr>
        <w:spacing w:after="120"/>
        <w:ind w:left="1985" w:hanging="1985"/>
        <w:rPr>
          <w:rFonts w:ascii="Arial" w:hAnsi="Arial" w:cs="Arial"/>
          <w:b/>
        </w:rPr>
      </w:pPr>
    </w:p>
    <w:p w14:paraId="211962E6" w14:textId="77777777" w:rsidR="000F2D80" w:rsidRPr="00A2750F" w:rsidRDefault="000F2D80" w:rsidP="00A2750F">
      <w:pPr>
        <w:spacing w:after="120"/>
        <w:ind w:left="1985" w:hanging="1985"/>
        <w:rPr>
          <w:rFonts w:ascii="Arial" w:hAnsi="Arial" w:cs="Arial"/>
        </w:rPr>
      </w:pPr>
      <w:r w:rsidRPr="00CB6478">
        <w:rPr>
          <w:rFonts w:ascii="Arial" w:hAnsi="Arial" w:cs="Arial"/>
          <w:b/>
          <w:bCs/>
        </w:rPr>
        <w:t>Source:</w:t>
      </w:r>
      <w:r>
        <w:rPr>
          <w:rFonts w:ascii="Arial" w:hAnsi="Arial" w:cs="Arial"/>
          <w:b/>
        </w:rPr>
        <w:tab/>
      </w:r>
      <w:r w:rsidR="00CD5405" w:rsidRPr="00CB6478">
        <w:rPr>
          <w:rFonts w:ascii="Arial" w:hAnsi="Arial" w:cs="Arial"/>
        </w:rPr>
        <w:t>Ericsson</w:t>
      </w:r>
    </w:p>
    <w:p w14:paraId="65F3D9A2" w14:textId="0CC3736C" w:rsidR="00C071D3" w:rsidRPr="00A2750F" w:rsidRDefault="000F2D80" w:rsidP="00A2750F">
      <w:pPr>
        <w:spacing w:after="120"/>
        <w:ind w:left="1985" w:hanging="1985"/>
        <w:rPr>
          <w:rFonts w:ascii="Arial" w:hAnsi="Arial" w:cs="Arial"/>
          <w:color w:val="FF0000"/>
        </w:rPr>
      </w:pPr>
      <w:r w:rsidRPr="00CB6478">
        <w:rPr>
          <w:rFonts w:ascii="Arial" w:hAnsi="Arial" w:cs="Arial"/>
          <w:b/>
          <w:bCs/>
        </w:rPr>
        <w:t>Title:</w:t>
      </w:r>
      <w:r>
        <w:rPr>
          <w:rFonts w:ascii="Arial" w:hAnsi="Arial" w:cs="Arial"/>
          <w:b/>
        </w:rPr>
        <w:tab/>
      </w:r>
      <w:r w:rsidR="00037519" w:rsidRPr="00037519">
        <w:rPr>
          <w:rFonts w:ascii="Arial" w:hAnsi="Arial" w:cs="Arial"/>
        </w:rPr>
        <w:t xml:space="preserve">MU framework and values for </w:t>
      </w:r>
      <w:r w:rsidR="00DC2E7E">
        <w:rPr>
          <w:rFonts w:ascii="Arial" w:hAnsi="Arial" w:cs="Arial"/>
        </w:rPr>
        <w:t>ACLR</w:t>
      </w:r>
      <w:r w:rsidR="00037519" w:rsidRPr="00037519">
        <w:rPr>
          <w:rFonts w:ascii="Arial" w:hAnsi="Arial" w:cs="Arial"/>
        </w:rPr>
        <w:t xml:space="preserve"> for CATR</w:t>
      </w:r>
    </w:p>
    <w:p w14:paraId="56F11203" w14:textId="5C88EEE2" w:rsidR="000F2D80" w:rsidRPr="00EB5CAF" w:rsidRDefault="000F2D80" w:rsidP="00A2750F">
      <w:pPr>
        <w:spacing w:after="120"/>
        <w:ind w:left="1985" w:hanging="1985"/>
        <w:rPr>
          <w:rFonts w:ascii="Arial" w:hAnsi="Arial" w:cs="Arial"/>
          <w:color w:val="FF0000"/>
          <w:lang w:val="en-US"/>
        </w:rPr>
      </w:pPr>
      <w:r w:rsidRPr="00A2750F">
        <w:rPr>
          <w:rFonts w:ascii="Arial" w:hAnsi="Arial" w:cs="Arial"/>
          <w:b/>
          <w:bCs/>
          <w:lang w:val="en-US"/>
        </w:rPr>
        <w:t>Agenda item:</w:t>
      </w:r>
      <w:r w:rsidR="00EB5CAF">
        <w:rPr>
          <w:rFonts w:ascii="Arial" w:hAnsi="Arial" w:cs="Arial"/>
          <w:b/>
          <w:lang w:val="en-US"/>
        </w:rPr>
        <w:tab/>
      </w:r>
      <w:r w:rsidR="00AC064C" w:rsidRPr="00AC064C">
        <w:rPr>
          <w:rFonts w:ascii="Arial" w:hAnsi="Arial" w:cs="Arial"/>
          <w:lang w:val="en-US"/>
        </w:rPr>
        <w:t>4.2.1.1.4.1</w:t>
      </w:r>
    </w:p>
    <w:p w14:paraId="794CE816" w14:textId="77777777" w:rsidR="000F2D80" w:rsidRPr="00A2750F" w:rsidRDefault="000F2D80" w:rsidP="00A2750F">
      <w:pPr>
        <w:spacing w:after="120"/>
        <w:ind w:left="1985" w:hanging="1985"/>
        <w:rPr>
          <w:rFonts w:ascii="Arial" w:hAnsi="Arial" w:cs="Arial"/>
          <w:color w:val="FF0000"/>
        </w:rPr>
      </w:pPr>
      <w:r w:rsidRPr="00CB6478">
        <w:rPr>
          <w:rFonts w:ascii="Arial" w:hAnsi="Arial" w:cs="Arial"/>
          <w:b/>
          <w:bCs/>
        </w:rPr>
        <w:t>Document for:</w:t>
      </w:r>
      <w:r>
        <w:rPr>
          <w:rFonts w:ascii="Arial" w:hAnsi="Arial" w:cs="Arial"/>
          <w:b/>
        </w:rPr>
        <w:tab/>
      </w:r>
      <w:r w:rsidR="00C54388">
        <w:rPr>
          <w:rFonts w:ascii="Arial" w:hAnsi="Arial" w:cs="Arial"/>
        </w:rPr>
        <w:t>Discussion</w:t>
      </w:r>
    </w:p>
    <w:p w14:paraId="16707C85" w14:textId="77777777" w:rsidR="000F2D80" w:rsidRDefault="000F2D80">
      <w:pPr>
        <w:pBdr>
          <w:bottom w:val="single" w:sz="4" w:space="1" w:color="auto"/>
        </w:pBdr>
        <w:rPr>
          <w:rFonts w:ascii="Arial" w:hAnsi="Arial" w:cs="Arial"/>
        </w:rPr>
      </w:pPr>
    </w:p>
    <w:p w14:paraId="7465BCC6" w14:textId="77777777" w:rsidR="000F2D80" w:rsidRDefault="000F2D80">
      <w:pPr>
        <w:rPr>
          <w:rFonts w:ascii="Arial" w:hAnsi="Arial" w:cs="Arial"/>
        </w:rPr>
      </w:pPr>
    </w:p>
    <w:p w14:paraId="7E07FC8D" w14:textId="77777777" w:rsidR="001F5EA2" w:rsidRPr="001F5EA2" w:rsidRDefault="00172F1C" w:rsidP="001F5EA2">
      <w:pPr>
        <w:pStyle w:val="Heading1"/>
        <w:numPr>
          <w:ilvl w:val="0"/>
          <w:numId w:val="4"/>
        </w:numPr>
        <w:ind w:hanging="720"/>
      </w:pPr>
      <w:r>
        <w:t>Introduction</w:t>
      </w:r>
    </w:p>
    <w:p w14:paraId="13709A8C" w14:textId="77777777" w:rsidR="00D20550" w:rsidRPr="006C68CB" w:rsidRDefault="00544F8B" w:rsidP="007518C4">
      <w:pPr>
        <w:pBdr>
          <w:bottom w:val="single" w:sz="4" w:space="1" w:color="auto"/>
        </w:pBdr>
      </w:pPr>
      <w:r>
        <w:rPr>
          <w:lang w:val="en-US"/>
        </w:rPr>
        <w:t>T</w:t>
      </w:r>
      <w:r w:rsidR="006C68CB" w:rsidRPr="006C68CB">
        <w:rPr>
          <w:lang w:val="en-US"/>
        </w:rPr>
        <w:t xml:space="preserve">his contribution presents </w:t>
      </w:r>
      <w:r w:rsidR="00D63AAD">
        <w:rPr>
          <w:lang w:val="en-US"/>
        </w:rPr>
        <w:t>an example</w:t>
      </w:r>
      <w:r w:rsidR="00AA19D0">
        <w:rPr>
          <w:lang w:val="en-US"/>
        </w:rPr>
        <w:t xml:space="preserve"> measurement uncertainty framework and assessment</w:t>
      </w:r>
      <w:r w:rsidR="006C68CB" w:rsidRPr="006C68CB">
        <w:t xml:space="preserve"> for</w:t>
      </w:r>
      <w:r w:rsidR="00E62278">
        <w:t xml:space="preserve"> </w:t>
      </w:r>
      <w:r w:rsidR="00D516EC" w:rsidRPr="00D516EC">
        <w:t xml:space="preserve">OTA </w:t>
      </w:r>
      <w:r w:rsidR="00D516EC">
        <w:t>a</w:t>
      </w:r>
      <w:r w:rsidR="00D516EC" w:rsidRPr="00D516EC">
        <w:rPr>
          <w:rFonts w:hint="eastAsia"/>
        </w:rPr>
        <w:t xml:space="preserve">djacent channel leakage </w:t>
      </w:r>
      <w:r w:rsidR="00D516EC" w:rsidRPr="00D516EC">
        <w:t xml:space="preserve">power </w:t>
      </w:r>
      <w:r w:rsidR="00D516EC" w:rsidRPr="00D516EC">
        <w:rPr>
          <w:rFonts w:hint="eastAsia"/>
        </w:rPr>
        <w:t>ratio</w:t>
      </w:r>
      <w:r w:rsidR="00D516EC" w:rsidRPr="00D516EC">
        <w:t xml:space="preserve"> </w:t>
      </w:r>
      <w:r w:rsidR="006C68CB" w:rsidRPr="006C68CB">
        <w:t xml:space="preserve">measurement in a </w:t>
      </w:r>
      <w:r w:rsidR="005C4198">
        <w:t xml:space="preserve">compact antenna </w:t>
      </w:r>
      <w:r w:rsidR="00EE7C0D">
        <w:t>test range</w:t>
      </w:r>
      <w:r w:rsidR="00925746">
        <w:t xml:space="preserve"> </w:t>
      </w:r>
      <w:r w:rsidR="006C68CB">
        <w:t xml:space="preserve">which </w:t>
      </w:r>
      <w:r w:rsidR="00A85919">
        <w:t xml:space="preserve">is one </w:t>
      </w:r>
      <w:r w:rsidR="001E4586">
        <w:t xml:space="preserve">possible </w:t>
      </w:r>
      <w:r w:rsidR="006C68CB">
        <w:t xml:space="preserve">method for conformance </w:t>
      </w:r>
      <w:r w:rsidR="00B51DB1">
        <w:t>testing of</w:t>
      </w:r>
      <w:r w:rsidR="008A480B">
        <w:t xml:space="preserve"> </w:t>
      </w:r>
      <w:r w:rsidR="001E7B3D">
        <w:t>AAS</w:t>
      </w:r>
      <w:r w:rsidR="00046A12">
        <w:t xml:space="preserve"> </w:t>
      </w:r>
      <w:r w:rsidR="001D2B7F">
        <w:t>base stations</w:t>
      </w:r>
      <w:r w:rsidR="0058646C">
        <w:t>.</w:t>
      </w:r>
      <w:r w:rsidR="00D801B9">
        <w:t xml:space="preserve"> The values are presented </w:t>
      </w:r>
      <w:r w:rsidR="00E61983">
        <w:t xml:space="preserve">as an example </w:t>
      </w:r>
      <w:r w:rsidR="00D801B9">
        <w:t>to start a discussion on the MU budget</w:t>
      </w:r>
      <w:r w:rsidR="00D63AAD">
        <w:t>.</w:t>
      </w:r>
      <w:r w:rsidR="00D801B9">
        <w:t xml:space="preserve"> </w:t>
      </w:r>
    </w:p>
    <w:p w14:paraId="61E5A0EF" w14:textId="77777777" w:rsidR="00CF44F4" w:rsidRPr="00CF44F4" w:rsidRDefault="00CF44F4" w:rsidP="00172F1C">
      <w:pPr>
        <w:pBdr>
          <w:bottom w:val="single" w:sz="4" w:space="1" w:color="auto"/>
        </w:pBdr>
      </w:pPr>
    </w:p>
    <w:p w14:paraId="415BD3E1" w14:textId="77777777" w:rsidR="00172F1C" w:rsidRDefault="00172F1C" w:rsidP="00172F1C">
      <w:pPr>
        <w:rPr>
          <w:rFonts w:ascii="Arial" w:hAnsi="Arial" w:cs="Arial"/>
        </w:rPr>
      </w:pPr>
    </w:p>
    <w:p w14:paraId="7ADC3D85" w14:textId="77777777" w:rsidR="009262F3" w:rsidRDefault="00172F1C" w:rsidP="009262F3">
      <w:pPr>
        <w:pStyle w:val="Heading1"/>
        <w:numPr>
          <w:ilvl w:val="0"/>
          <w:numId w:val="4"/>
        </w:numPr>
        <w:ind w:hanging="720"/>
      </w:pPr>
      <w:r>
        <w:t>Discussion</w:t>
      </w:r>
    </w:p>
    <w:p w14:paraId="6E310EE6" w14:textId="77777777" w:rsidR="00D20550" w:rsidRPr="00D20550" w:rsidRDefault="00D20550" w:rsidP="00D20550">
      <w:pPr>
        <w:pStyle w:val="ListParagraph"/>
        <w:ind w:left="1080"/>
      </w:pPr>
    </w:p>
    <w:p w14:paraId="6B1589DC" w14:textId="77777777" w:rsidR="00E87716" w:rsidRPr="00E87716" w:rsidRDefault="00E87716" w:rsidP="00E87716">
      <w:r w:rsidRPr="00E87716">
        <w:t>As unwanted emissions are specified with TRP as metric, the measurement method using sparse grid has been discussed for quite some time in RAN4. The proposed TRP measurement method consider full sphere and orthogonal cuts, grid options, measurement of power spectral density in near field, reference steps and compensation of systematic delta TRP and is described in detail in [Jonas paper].</w:t>
      </w:r>
    </w:p>
    <w:p w14:paraId="3456A3F3" w14:textId="77777777" w:rsidR="008C5935" w:rsidRDefault="00E87716" w:rsidP="00E87716">
      <w:r w:rsidRPr="00E87716">
        <w:t xml:space="preserve">Based on the TRP measurement method, each measured sample in the grid would have same measurement uncertainty as EIRP accuracy and as TRP </w:t>
      </w:r>
      <w:r w:rsidR="00A02EA7">
        <w:t>ACLR</w:t>
      </w:r>
      <w:r w:rsidRPr="00E87716">
        <w:t xml:space="preserve"> is the integration of all measured EIRP samples, the measurement uncertainty for OBUE cannot be higher than for each measured sample.</w:t>
      </w:r>
      <w:r w:rsidR="0017049C" w:rsidRPr="0017049C">
        <w:t xml:space="preserve"> Consequently, the </w:t>
      </w:r>
      <w:r w:rsidR="0017049C">
        <w:t>absolute</w:t>
      </w:r>
      <w:r w:rsidR="0017049C" w:rsidRPr="0017049C">
        <w:t xml:space="preserve"> </w:t>
      </w:r>
      <w:r w:rsidR="0017049C">
        <w:t>ACLR</w:t>
      </w:r>
      <w:r w:rsidR="0017049C" w:rsidRPr="0017049C">
        <w:t xml:space="preserve"> measurement uncertainty can not be higher than the EIRP measurement uncertainty if the input power to the measurement instrument is above certain minimum input level.</w:t>
      </w:r>
    </w:p>
    <w:p w14:paraId="7ADC71D2" w14:textId="77777777" w:rsidR="0060459A" w:rsidRDefault="0060459A" w:rsidP="00E87716"/>
    <w:p w14:paraId="76078F9B" w14:textId="77777777" w:rsidR="0060459A" w:rsidRDefault="0060459A" w:rsidP="0060459A">
      <w:r w:rsidRPr="0060459A">
        <w:t xml:space="preserve">In addition, the using EIRP accuracy measurement uncertainty is assuming long enough sweeping time. Possibly, to speed up the measurements, a shorter sweeping time could affect the proposed measurement uncertainty. </w:t>
      </w:r>
    </w:p>
    <w:p w14:paraId="1B1D1324" w14:textId="77777777" w:rsidR="0060459A" w:rsidRPr="0060459A" w:rsidRDefault="0060459A" w:rsidP="0060459A"/>
    <w:p w14:paraId="4573F9DC" w14:textId="77777777" w:rsidR="0060459A" w:rsidRPr="0060459A" w:rsidRDefault="0060459A" w:rsidP="0060459A">
      <w:r w:rsidRPr="0060459A">
        <w:t xml:space="preserve">The same analogy applies on relative ACLR, where each measured sample of wanted signal and adjacent channel emission would have measurement uncertainty not higher than measurement uncertainty for EIRP accuracy with the difference in equipment measurement uncertainty for relative measurements. </w:t>
      </w:r>
      <w:r>
        <w:t>T</w:t>
      </w:r>
      <w:r w:rsidRPr="0060459A">
        <w:t xml:space="preserve">he measurement uncertainty for relative ACLR is given </w:t>
      </w:r>
      <w:r>
        <w:t>in following tables</w:t>
      </w:r>
      <w:r w:rsidRPr="0060459A">
        <w:t>.</w:t>
      </w:r>
    </w:p>
    <w:p w14:paraId="0D454617" w14:textId="77777777" w:rsidR="006E0DAC" w:rsidRDefault="006E0DAC" w:rsidP="00E87716"/>
    <w:p w14:paraId="359E99AD" w14:textId="77777777" w:rsidR="00567E6A" w:rsidRDefault="00567E6A" w:rsidP="00925746">
      <w:r>
        <w:t>Based on eAAS OTA radiated transmit power in [1]</w:t>
      </w:r>
      <w:r w:rsidR="00B75F96">
        <w:t>, framework on uncertainty budget have been reused.</w:t>
      </w:r>
    </w:p>
    <w:p w14:paraId="207A59F7" w14:textId="77777777" w:rsidR="00B450E7" w:rsidRDefault="00B450E7" w:rsidP="00925746">
      <w:pPr>
        <w:rPr>
          <w:lang w:val="en-US"/>
        </w:rPr>
      </w:pPr>
    </w:p>
    <w:p w14:paraId="10DA2396" w14:textId="77777777" w:rsidR="00925746" w:rsidRDefault="00925746" w:rsidP="00925746">
      <w:r w:rsidRPr="006D0427">
        <w:t>Description of uncertainty contribution</w:t>
      </w:r>
      <w:r w:rsidR="00D63AAD">
        <w:t>s</w:t>
      </w:r>
      <w:r w:rsidRPr="006D0427">
        <w:t xml:space="preserve"> can be found in [</w:t>
      </w:r>
      <w:r w:rsidR="00B75F96">
        <w:t>1</w:t>
      </w:r>
      <w:r w:rsidRPr="006D0427">
        <w:t>].</w:t>
      </w:r>
    </w:p>
    <w:p w14:paraId="1B93F694" w14:textId="77777777" w:rsidR="005E0A11" w:rsidRDefault="005E0A11" w:rsidP="00925746"/>
    <w:p w14:paraId="16675160" w14:textId="77777777" w:rsidR="0060459A" w:rsidRPr="00987E50" w:rsidRDefault="0060459A" w:rsidP="0060459A">
      <w:pPr>
        <w:pStyle w:val="Caption"/>
        <w:jc w:val="center"/>
        <w:rPr>
          <w:rFonts w:ascii="Arial" w:hAnsi="Arial" w:cs="Arial"/>
          <w:lang w:eastAsia="sv-SE"/>
        </w:rPr>
      </w:pPr>
      <w:r w:rsidRPr="00987E50">
        <w:rPr>
          <w:rFonts w:ascii="Arial" w:hAnsi="Arial" w:cs="Arial"/>
        </w:rPr>
        <w:tab/>
      </w:r>
      <w:r w:rsidRPr="00987E50">
        <w:rPr>
          <w:rFonts w:ascii="Arial" w:hAnsi="Arial" w:cs="Arial"/>
          <w:lang w:eastAsia="sv-SE"/>
        </w:rPr>
        <w:t xml:space="preserve">CATR uncertainty budget format for </w:t>
      </w:r>
      <w:r w:rsidRPr="00987E50">
        <w:rPr>
          <w:rFonts w:ascii="Arial" w:hAnsi="Arial" w:cs="Arial"/>
          <w:lang w:val="en-US" w:eastAsia="sv-SE"/>
        </w:rPr>
        <w:t>relative ACLR</w:t>
      </w:r>
      <w:r w:rsidRPr="00987E50">
        <w:rPr>
          <w:rFonts w:ascii="Arial" w:hAnsi="Arial" w:cs="Arial"/>
          <w:lang w:eastAsia="sv-SE"/>
        </w:rPr>
        <w:t xml:space="preserve"> measurement</w:t>
      </w:r>
    </w:p>
    <w:tbl>
      <w:tblPr>
        <w:tblW w:w="92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1412"/>
        <w:gridCol w:w="6604"/>
        <w:gridCol w:w="1215"/>
      </w:tblGrid>
      <w:tr w:rsidR="0060459A" w:rsidRPr="00530CB2" w14:paraId="0FDC799D" w14:textId="77777777" w:rsidTr="009C1678">
        <w:trPr>
          <w:cantSplit/>
          <w:jc w:val="center"/>
        </w:trPr>
        <w:tc>
          <w:tcPr>
            <w:tcW w:w="1412" w:type="dxa"/>
            <w:tcBorders>
              <w:top w:val="single" w:sz="6" w:space="0" w:color="auto"/>
              <w:left w:val="single" w:sz="6" w:space="0" w:color="auto"/>
              <w:bottom w:val="single" w:sz="6" w:space="0" w:color="auto"/>
              <w:right w:val="single" w:sz="6" w:space="0" w:color="auto"/>
            </w:tcBorders>
          </w:tcPr>
          <w:p w14:paraId="14A99FE7" w14:textId="77777777" w:rsidR="0060459A" w:rsidRPr="00222D67" w:rsidRDefault="0060459A" w:rsidP="009C1678">
            <w:pPr>
              <w:pStyle w:val="TAH"/>
            </w:pPr>
            <w:r w:rsidRPr="00222D67">
              <w:t>UID</w:t>
            </w:r>
          </w:p>
        </w:tc>
        <w:tc>
          <w:tcPr>
            <w:tcW w:w="6604" w:type="dxa"/>
            <w:tcBorders>
              <w:top w:val="single" w:sz="6" w:space="0" w:color="auto"/>
              <w:left w:val="single" w:sz="6" w:space="0" w:color="auto"/>
              <w:bottom w:val="single" w:sz="6" w:space="0" w:color="auto"/>
              <w:right w:val="single" w:sz="6" w:space="0" w:color="auto"/>
            </w:tcBorders>
            <w:vAlign w:val="center"/>
            <w:hideMark/>
          </w:tcPr>
          <w:p w14:paraId="4A681418" w14:textId="77777777" w:rsidR="0060459A" w:rsidRPr="00222D67" w:rsidRDefault="0060459A" w:rsidP="009C1678">
            <w:pPr>
              <w:pStyle w:val="TAH"/>
            </w:pPr>
            <w:r w:rsidRPr="00222D67">
              <w:t>Description of uncertainty contribution</w:t>
            </w:r>
          </w:p>
        </w:tc>
        <w:tc>
          <w:tcPr>
            <w:tcW w:w="1215" w:type="dxa"/>
            <w:tcBorders>
              <w:top w:val="single" w:sz="6" w:space="0" w:color="auto"/>
              <w:left w:val="single" w:sz="6" w:space="0" w:color="auto"/>
              <w:bottom w:val="single" w:sz="6" w:space="0" w:color="auto"/>
              <w:right w:val="single" w:sz="6" w:space="0" w:color="auto"/>
            </w:tcBorders>
            <w:hideMark/>
          </w:tcPr>
          <w:p w14:paraId="15D7B8E2" w14:textId="77777777" w:rsidR="0060459A" w:rsidRPr="00222D67" w:rsidRDefault="0060459A" w:rsidP="009C1678">
            <w:pPr>
              <w:pStyle w:val="TAH"/>
            </w:pPr>
            <w:r w:rsidRPr="00222D67">
              <w:t>Details in annex</w:t>
            </w:r>
          </w:p>
        </w:tc>
      </w:tr>
      <w:tr w:rsidR="0060459A" w:rsidRPr="00530CB2" w14:paraId="5C1E3AAD" w14:textId="77777777" w:rsidTr="009C1678">
        <w:trPr>
          <w:cantSplit/>
          <w:jc w:val="center"/>
        </w:trPr>
        <w:tc>
          <w:tcPr>
            <w:tcW w:w="9231" w:type="dxa"/>
            <w:gridSpan w:val="3"/>
            <w:tcBorders>
              <w:top w:val="single" w:sz="6" w:space="0" w:color="auto"/>
              <w:left w:val="single" w:sz="6" w:space="0" w:color="auto"/>
              <w:bottom w:val="single" w:sz="6" w:space="0" w:color="auto"/>
              <w:right w:val="single" w:sz="6" w:space="0" w:color="auto"/>
            </w:tcBorders>
          </w:tcPr>
          <w:p w14:paraId="183248C4" w14:textId="77777777" w:rsidR="0060459A" w:rsidRPr="00222D67" w:rsidRDefault="0060459A" w:rsidP="009C1678">
            <w:pPr>
              <w:pStyle w:val="TAH"/>
            </w:pPr>
            <w:r w:rsidRPr="00222D67">
              <w:t xml:space="preserve">Stage </w:t>
            </w:r>
            <w:r>
              <w:t>2</w:t>
            </w:r>
            <w:r w:rsidRPr="00222D67">
              <w:t>: DUT measurement</w:t>
            </w:r>
          </w:p>
        </w:tc>
      </w:tr>
      <w:tr w:rsidR="0060459A" w:rsidRPr="00530CB2" w14:paraId="7B5E38C0" w14:textId="77777777" w:rsidTr="009C1678">
        <w:trPr>
          <w:cantSplit/>
          <w:jc w:val="center"/>
        </w:trPr>
        <w:tc>
          <w:tcPr>
            <w:tcW w:w="1412" w:type="dxa"/>
            <w:tcBorders>
              <w:top w:val="single" w:sz="6" w:space="0" w:color="auto"/>
              <w:left w:val="single" w:sz="6" w:space="0" w:color="auto"/>
              <w:bottom w:val="single" w:sz="6" w:space="0" w:color="auto"/>
              <w:right w:val="single" w:sz="6" w:space="0" w:color="auto"/>
            </w:tcBorders>
            <w:vAlign w:val="center"/>
          </w:tcPr>
          <w:p w14:paraId="0EBDF6E3" w14:textId="77777777" w:rsidR="0060459A" w:rsidRPr="00222D67" w:rsidRDefault="0060459A" w:rsidP="009C1678">
            <w:pPr>
              <w:pStyle w:val="TAL"/>
            </w:pPr>
            <w:r w:rsidRPr="00222D67">
              <w:t>1</w:t>
            </w:r>
          </w:p>
        </w:tc>
        <w:tc>
          <w:tcPr>
            <w:tcW w:w="6604" w:type="dxa"/>
            <w:tcBorders>
              <w:top w:val="single" w:sz="6" w:space="0" w:color="auto"/>
              <w:left w:val="single" w:sz="6" w:space="0" w:color="auto"/>
              <w:bottom w:val="single" w:sz="6" w:space="0" w:color="auto"/>
              <w:right w:val="single" w:sz="6" w:space="0" w:color="auto"/>
            </w:tcBorders>
            <w:vAlign w:val="center"/>
          </w:tcPr>
          <w:p w14:paraId="28B5157E" w14:textId="77777777" w:rsidR="0060459A" w:rsidRPr="00222D67" w:rsidRDefault="0060459A" w:rsidP="009C1678">
            <w:pPr>
              <w:pStyle w:val="TAL"/>
            </w:pPr>
            <w:r w:rsidRPr="00222D67">
              <w:t>Misalignment DUT &amp; pointing error</w:t>
            </w:r>
          </w:p>
        </w:tc>
        <w:tc>
          <w:tcPr>
            <w:tcW w:w="1215" w:type="dxa"/>
            <w:tcBorders>
              <w:top w:val="single" w:sz="6" w:space="0" w:color="auto"/>
              <w:left w:val="single" w:sz="6" w:space="0" w:color="auto"/>
              <w:bottom w:val="single" w:sz="6" w:space="0" w:color="auto"/>
              <w:right w:val="single" w:sz="6" w:space="0" w:color="auto"/>
            </w:tcBorders>
            <w:vAlign w:val="center"/>
          </w:tcPr>
          <w:p w14:paraId="46065100" w14:textId="77777777" w:rsidR="0060459A" w:rsidRPr="00222D67" w:rsidRDefault="0060459A" w:rsidP="009C1678">
            <w:pPr>
              <w:pStyle w:val="TAC"/>
            </w:pPr>
            <w:r w:rsidRPr="00222D67">
              <w:t>B</w:t>
            </w:r>
            <w:r w:rsidRPr="00222D67">
              <w:rPr>
                <w:rFonts w:hint="eastAsia"/>
                <w:lang w:eastAsia="ja-JP"/>
              </w:rPr>
              <w:t>2</w:t>
            </w:r>
            <w:r w:rsidRPr="00222D67">
              <w:t>-1</w:t>
            </w:r>
          </w:p>
        </w:tc>
      </w:tr>
      <w:tr w:rsidR="0060459A" w:rsidRPr="00530CB2" w14:paraId="339B4FA3" w14:textId="77777777" w:rsidTr="009C1678">
        <w:trPr>
          <w:cantSplit/>
          <w:jc w:val="center"/>
        </w:trPr>
        <w:tc>
          <w:tcPr>
            <w:tcW w:w="1412" w:type="dxa"/>
            <w:tcBorders>
              <w:top w:val="single" w:sz="6" w:space="0" w:color="auto"/>
              <w:left w:val="single" w:sz="6" w:space="0" w:color="auto"/>
              <w:bottom w:val="single" w:sz="6" w:space="0" w:color="auto"/>
              <w:right w:val="single" w:sz="6" w:space="0" w:color="auto"/>
            </w:tcBorders>
            <w:vAlign w:val="center"/>
          </w:tcPr>
          <w:p w14:paraId="68B41017" w14:textId="77777777" w:rsidR="0060459A" w:rsidRPr="00222D67" w:rsidRDefault="0060459A" w:rsidP="009C1678">
            <w:pPr>
              <w:pStyle w:val="TAL"/>
            </w:pPr>
            <w:r w:rsidRPr="00222D67">
              <w:t>2</w:t>
            </w:r>
          </w:p>
        </w:tc>
        <w:tc>
          <w:tcPr>
            <w:tcW w:w="6604" w:type="dxa"/>
            <w:tcBorders>
              <w:top w:val="single" w:sz="6" w:space="0" w:color="auto"/>
              <w:left w:val="single" w:sz="6" w:space="0" w:color="auto"/>
              <w:bottom w:val="single" w:sz="6" w:space="0" w:color="auto"/>
              <w:right w:val="single" w:sz="6" w:space="0" w:color="auto"/>
            </w:tcBorders>
            <w:vAlign w:val="center"/>
          </w:tcPr>
          <w:p w14:paraId="5EDA2363" w14:textId="77777777" w:rsidR="0060459A" w:rsidRPr="00222D67" w:rsidRDefault="0060459A" w:rsidP="009C1678">
            <w:pPr>
              <w:pStyle w:val="TAL"/>
            </w:pPr>
            <w:r w:rsidRPr="00222D67">
              <w:t>RF power measurement equipment</w:t>
            </w:r>
          </w:p>
        </w:tc>
        <w:tc>
          <w:tcPr>
            <w:tcW w:w="1215" w:type="dxa"/>
            <w:tcBorders>
              <w:top w:val="single" w:sz="6" w:space="0" w:color="auto"/>
              <w:left w:val="single" w:sz="6" w:space="0" w:color="auto"/>
              <w:bottom w:val="single" w:sz="6" w:space="0" w:color="auto"/>
              <w:right w:val="single" w:sz="6" w:space="0" w:color="auto"/>
            </w:tcBorders>
            <w:vAlign w:val="center"/>
          </w:tcPr>
          <w:p w14:paraId="718C6F6B" w14:textId="77777777" w:rsidR="0060459A" w:rsidRPr="00222D67" w:rsidRDefault="0060459A" w:rsidP="009C1678">
            <w:pPr>
              <w:pStyle w:val="TAC"/>
            </w:pPr>
            <w:r>
              <w:t>E</w:t>
            </w:r>
          </w:p>
        </w:tc>
      </w:tr>
      <w:tr w:rsidR="0060459A" w:rsidRPr="00530CB2" w14:paraId="4F16C829" w14:textId="77777777" w:rsidTr="009C1678">
        <w:trPr>
          <w:cantSplit/>
          <w:jc w:val="center"/>
        </w:trPr>
        <w:tc>
          <w:tcPr>
            <w:tcW w:w="1412" w:type="dxa"/>
            <w:tcBorders>
              <w:top w:val="single" w:sz="6" w:space="0" w:color="auto"/>
              <w:left w:val="single" w:sz="6" w:space="0" w:color="auto"/>
              <w:bottom w:val="single" w:sz="6" w:space="0" w:color="auto"/>
              <w:right w:val="single" w:sz="6" w:space="0" w:color="auto"/>
            </w:tcBorders>
            <w:vAlign w:val="center"/>
          </w:tcPr>
          <w:p w14:paraId="684AEC1D" w14:textId="77777777" w:rsidR="0060459A" w:rsidRPr="00222D67" w:rsidRDefault="0060459A" w:rsidP="009C1678">
            <w:pPr>
              <w:pStyle w:val="TAL"/>
            </w:pPr>
            <w:r w:rsidRPr="00222D67">
              <w:t>5</w:t>
            </w:r>
          </w:p>
        </w:tc>
        <w:tc>
          <w:tcPr>
            <w:tcW w:w="6604" w:type="dxa"/>
            <w:tcBorders>
              <w:top w:val="single" w:sz="6" w:space="0" w:color="auto"/>
              <w:left w:val="single" w:sz="6" w:space="0" w:color="auto"/>
              <w:bottom w:val="single" w:sz="6" w:space="0" w:color="auto"/>
              <w:right w:val="single" w:sz="6" w:space="0" w:color="auto"/>
            </w:tcBorders>
            <w:vAlign w:val="center"/>
            <w:hideMark/>
          </w:tcPr>
          <w:p w14:paraId="1D5114D1" w14:textId="77777777" w:rsidR="0060459A" w:rsidRPr="00222D67" w:rsidRDefault="0060459A" w:rsidP="009C1678">
            <w:pPr>
              <w:pStyle w:val="TAL"/>
            </w:pPr>
            <w:r w:rsidRPr="00222D67">
              <w:t>QZ ripple DUT</w:t>
            </w:r>
          </w:p>
        </w:tc>
        <w:tc>
          <w:tcPr>
            <w:tcW w:w="1215" w:type="dxa"/>
            <w:tcBorders>
              <w:top w:val="single" w:sz="6" w:space="0" w:color="auto"/>
              <w:left w:val="single" w:sz="6" w:space="0" w:color="auto"/>
              <w:bottom w:val="single" w:sz="6" w:space="0" w:color="auto"/>
              <w:right w:val="single" w:sz="6" w:space="0" w:color="auto"/>
            </w:tcBorders>
            <w:vAlign w:val="center"/>
            <w:hideMark/>
          </w:tcPr>
          <w:p w14:paraId="4A984834" w14:textId="77777777" w:rsidR="0060459A" w:rsidRPr="00222D67" w:rsidRDefault="0060459A" w:rsidP="009C1678">
            <w:pPr>
              <w:pStyle w:val="TAC"/>
            </w:pPr>
            <w:r w:rsidRPr="00222D67">
              <w:t>B</w:t>
            </w:r>
            <w:r w:rsidRPr="00222D67">
              <w:rPr>
                <w:rFonts w:hint="eastAsia"/>
                <w:lang w:eastAsia="ja-JP"/>
              </w:rPr>
              <w:t>2</w:t>
            </w:r>
            <w:r w:rsidRPr="00222D67">
              <w:t>-5</w:t>
            </w:r>
          </w:p>
        </w:tc>
      </w:tr>
      <w:tr w:rsidR="0060459A" w:rsidRPr="00530CB2" w14:paraId="639F1F5E" w14:textId="77777777" w:rsidTr="009C1678">
        <w:trPr>
          <w:cantSplit/>
          <w:jc w:val="center"/>
        </w:trPr>
        <w:tc>
          <w:tcPr>
            <w:tcW w:w="9231" w:type="dxa"/>
            <w:gridSpan w:val="3"/>
            <w:tcBorders>
              <w:top w:val="single" w:sz="6" w:space="0" w:color="auto"/>
              <w:left w:val="single" w:sz="6" w:space="0" w:color="auto"/>
              <w:bottom w:val="single" w:sz="6" w:space="0" w:color="auto"/>
              <w:right w:val="single" w:sz="6" w:space="0" w:color="auto"/>
            </w:tcBorders>
            <w:vAlign w:val="center"/>
          </w:tcPr>
          <w:p w14:paraId="38099B7F" w14:textId="77777777" w:rsidR="0060459A" w:rsidRPr="00222D67" w:rsidRDefault="0060459A" w:rsidP="009C1678">
            <w:pPr>
              <w:pStyle w:val="TAH"/>
            </w:pPr>
            <w:r w:rsidRPr="00222D67">
              <w:t xml:space="preserve">Stage </w:t>
            </w:r>
            <w:r>
              <w:t>1</w:t>
            </w:r>
            <w:r w:rsidRPr="00222D67">
              <w:t>: Calibration measurement</w:t>
            </w:r>
          </w:p>
        </w:tc>
      </w:tr>
      <w:tr w:rsidR="0060459A" w:rsidRPr="00530CB2" w14:paraId="789A2D15" w14:textId="77777777" w:rsidTr="009C1678">
        <w:trPr>
          <w:cantSplit/>
          <w:jc w:val="center"/>
        </w:trPr>
        <w:tc>
          <w:tcPr>
            <w:tcW w:w="1412" w:type="dxa"/>
            <w:tcBorders>
              <w:top w:val="single" w:sz="6" w:space="0" w:color="auto"/>
              <w:left w:val="single" w:sz="6" w:space="0" w:color="auto"/>
              <w:bottom w:val="single" w:sz="6" w:space="0" w:color="auto"/>
              <w:right w:val="single" w:sz="6" w:space="0" w:color="auto"/>
            </w:tcBorders>
            <w:vAlign w:val="center"/>
          </w:tcPr>
          <w:p w14:paraId="6A8336E2" w14:textId="77777777" w:rsidR="0060459A" w:rsidRPr="00222D67" w:rsidRDefault="0060459A" w:rsidP="009C1678">
            <w:pPr>
              <w:pStyle w:val="TAL"/>
            </w:pPr>
            <w:r w:rsidRPr="00222D67">
              <w:t>6</w:t>
            </w:r>
          </w:p>
        </w:tc>
        <w:tc>
          <w:tcPr>
            <w:tcW w:w="6604" w:type="dxa"/>
            <w:tcBorders>
              <w:top w:val="single" w:sz="6" w:space="0" w:color="auto"/>
              <w:left w:val="single" w:sz="6" w:space="0" w:color="auto"/>
              <w:bottom w:val="single" w:sz="6" w:space="0" w:color="auto"/>
              <w:right w:val="single" w:sz="6" w:space="0" w:color="auto"/>
            </w:tcBorders>
            <w:vAlign w:val="center"/>
          </w:tcPr>
          <w:p w14:paraId="46DD5EDB" w14:textId="77777777" w:rsidR="0060459A" w:rsidRPr="00222D67" w:rsidDel="007B0789" w:rsidRDefault="0060459A" w:rsidP="009C1678">
            <w:pPr>
              <w:pStyle w:val="TAL"/>
            </w:pPr>
            <w:r w:rsidRPr="00222D67">
              <w:t>Uncertainty of network analyser</w:t>
            </w:r>
          </w:p>
        </w:tc>
        <w:tc>
          <w:tcPr>
            <w:tcW w:w="1215" w:type="dxa"/>
            <w:tcBorders>
              <w:top w:val="single" w:sz="6" w:space="0" w:color="auto"/>
              <w:left w:val="single" w:sz="6" w:space="0" w:color="auto"/>
              <w:bottom w:val="single" w:sz="6" w:space="0" w:color="auto"/>
              <w:right w:val="single" w:sz="6" w:space="0" w:color="auto"/>
            </w:tcBorders>
            <w:vAlign w:val="center"/>
          </w:tcPr>
          <w:p w14:paraId="358CE0D5" w14:textId="77777777" w:rsidR="0060459A" w:rsidRPr="00222D67" w:rsidDel="007B0789" w:rsidRDefault="0060459A" w:rsidP="009C1678">
            <w:pPr>
              <w:pStyle w:val="TAC"/>
            </w:pPr>
            <w:r>
              <w:t>E</w:t>
            </w:r>
          </w:p>
        </w:tc>
      </w:tr>
      <w:tr w:rsidR="0060459A" w:rsidRPr="00530CB2" w14:paraId="4464F934" w14:textId="77777777" w:rsidTr="009C1678">
        <w:trPr>
          <w:cantSplit/>
          <w:jc w:val="center"/>
        </w:trPr>
        <w:tc>
          <w:tcPr>
            <w:tcW w:w="1412" w:type="dxa"/>
            <w:tcBorders>
              <w:top w:val="single" w:sz="6" w:space="0" w:color="auto"/>
              <w:left w:val="single" w:sz="6" w:space="0" w:color="auto"/>
              <w:bottom w:val="single" w:sz="6" w:space="0" w:color="auto"/>
              <w:right w:val="single" w:sz="6" w:space="0" w:color="auto"/>
            </w:tcBorders>
            <w:vAlign w:val="center"/>
          </w:tcPr>
          <w:p w14:paraId="4DC07970" w14:textId="77777777" w:rsidR="0060459A" w:rsidRPr="00222D67" w:rsidRDefault="0060459A" w:rsidP="009C1678">
            <w:pPr>
              <w:pStyle w:val="TAL"/>
            </w:pPr>
            <w:r w:rsidRPr="00222D67">
              <w:t>7</w:t>
            </w:r>
          </w:p>
        </w:tc>
        <w:tc>
          <w:tcPr>
            <w:tcW w:w="6604" w:type="dxa"/>
            <w:tcBorders>
              <w:top w:val="single" w:sz="6" w:space="0" w:color="auto"/>
              <w:left w:val="single" w:sz="6" w:space="0" w:color="auto"/>
              <w:bottom w:val="single" w:sz="6" w:space="0" w:color="auto"/>
              <w:right w:val="single" w:sz="6" w:space="0" w:color="auto"/>
            </w:tcBorders>
            <w:vAlign w:val="center"/>
          </w:tcPr>
          <w:p w14:paraId="6BFF8C6F" w14:textId="77777777" w:rsidR="0060459A" w:rsidRPr="00222D67" w:rsidDel="007B0789" w:rsidRDefault="0060459A" w:rsidP="009C1678">
            <w:pPr>
              <w:pStyle w:val="TAL"/>
            </w:pPr>
            <w:r w:rsidRPr="00222D67">
              <w:t>Mismatch of receiver chain</w:t>
            </w:r>
          </w:p>
        </w:tc>
        <w:tc>
          <w:tcPr>
            <w:tcW w:w="1215" w:type="dxa"/>
            <w:tcBorders>
              <w:top w:val="single" w:sz="6" w:space="0" w:color="auto"/>
              <w:left w:val="single" w:sz="6" w:space="0" w:color="auto"/>
              <w:bottom w:val="single" w:sz="6" w:space="0" w:color="auto"/>
              <w:right w:val="single" w:sz="6" w:space="0" w:color="auto"/>
            </w:tcBorders>
            <w:vAlign w:val="center"/>
          </w:tcPr>
          <w:p w14:paraId="45BB7ADB" w14:textId="77777777" w:rsidR="0060459A" w:rsidRPr="00222D67" w:rsidDel="007B0789" w:rsidRDefault="0060459A" w:rsidP="009C1678">
            <w:pPr>
              <w:pStyle w:val="TAC"/>
            </w:pPr>
            <w:r w:rsidRPr="00222D67">
              <w:t>B</w:t>
            </w:r>
            <w:r w:rsidRPr="00222D67">
              <w:rPr>
                <w:rFonts w:hint="eastAsia"/>
                <w:lang w:eastAsia="ja-JP"/>
              </w:rPr>
              <w:t>2</w:t>
            </w:r>
            <w:r w:rsidRPr="00222D67">
              <w:t>-7</w:t>
            </w:r>
          </w:p>
        </w:tc>
      </w:tr>
      <w:tr w:rsidR="0060459A" w:rsidRPr="00530CB2" w14:paraId="154EFC2E" w14:textId="77777777" w:rsidTr="009C1678">
        <w:trPr>
          <w:cantSplit/>
          <w:jc w:val="center"/>
        </w:trPr>
        <w:tc>
          <w:tcPr>
            <w:tcW w:w="1412" w:type="dxa"/>
            <w:tcBorders>
              <w:top w:val="single" w:sz="6" w:space="0" w:color="auto"/>
              <w:left w:val="single" w:sz="6" w:space="0" w:color="auto"/>
              <w:bottom w:val="single" w:sz="6" w:space="0" w:color="auto"/>
              <w:right w:val="single" w:sz="6" w:space="0" w:color="auto"/>
            </w:tcBorders>
            <w:vAlign w:val="center"/>
          </w:tcPr>
          <w:p w14:paraId="70B90AF7" w14:textId="77777777" w:rsidR="0060459A" w:rsidRPr="00222D67" w:rsidRDefault="0060459A" w:rsidP="009C1678">
            <w:pPr>
              <w:pStyle w:val="TAL"/>
            </w:pPr>
            <w:r w:rsidRPr="00222D67">
              <w:t>8</w:t>
            </w:r>
          </w:p>
        </w:tc>
        <w:tc>
          <w:tcPr>
            <w:tcW w:w="6604" w:type="dxa"/>
            <w:tcBorders>
              <w:top w:val="single" w:sz="6" w:space="0" w:color="auto"/>
              <w:left w:val="single" w:sz="6" w:space="0" w:color="auto"/>
              <w:bottom w:val="single" w:sz="6" w:space="0" w:color="auto"/>
              <w:right w:val="single" w:sz="6" w:space="0" w:color="auto"/>
            </w:tcBorders>
            <w:vAlign w:val="center"/>
          </w:tcPr>
          <w:p w14:paraId="05E6A616" w14:textId="77777777" w:rsidR="0060459A" w:rsidRPr="00222D67" w:rsidDel="00431956" w:rsidRDefault="0060459A" w:rsidP="009C1678">
            <w:pPr>
              <w:pStyle w:val="TAL"/>
            </w:pPr>
            <w:r w:rsidRPr="00222D67">
              <w:t>Insertion loss variation of receiver chain</w:t>
            </w:r>
          </w:p>
        </w:tc>
        <w:tc>
          <w:tcPr>
            <w:tcW w:w="1215" w:type="dxa"/>
            <w:tcBorders>
              <w:top w:val="single" w:sz="6" w:space="0" w:color="auto"/>
              <w:left w:val="single" w:sz="6" w:space="0" w:color="auto"/>
              <w:bottom w:val="single" w:sz="6" w:space="0" w:color="auto"/>
              <w:right w:val="single" w:sz="6" w:space="0" w:color="auto"/>
            </w:tcBorders>
            <w:vAlign w:val="center"/>
          </w:tcPr>
          <w:p w14:paraId="7C7E534F" w14:textId="77777777" w:rsidR="0060459A" w:rsidRPr="00222D67" w:rsidDel="00180230" w:rsidRDefault="0060459A" w:rsidP="009C1678">
            <w:pPr>
              <w:pStyle w:val="TAC"/>
            </w:pPr>
            <w:r w:rsidRPr="00222D67">
              <w:t>B</w:t>
            </w:r>
            <w:r w:rsidRPr="00222D67">
              <w:rPr>
                <w:rFonts w:hint="eastAsia"/>
                <w:lang w:eastAsia="ja-JP"/>
              </w:rPr>
              <w:t>2</w:t>
            </w:r>
            <w:r w:rsidRPr="00222D67">
              <w:t>-8</w:t>
            </w:r>
          </w:p>
        </w:tc>
      </w:tr>
      <w:tr w:rsidR="0060459A" w:rsidRPr="00530CB2" w14:paraId="0DE62FE1" w14:textId="77777777" w:rsidTr="009C1678">
        <w:trPr>
          <w:cantSplit/>
          <w:jc w:val="center"/>
        </w:trPr>
        <w:tc>
          <w:tcPr>
            <w:tcW w:w="1412" w:type="dxa"/>
            <w:tcBorders>
              <w:top w:val="single" w:sz="6" w:space="0" w:color="auto"/>
              <w:left w:val="single" w:sz="6" w:space="0" w:color="auto"/>
              <w:bottom w:val="single" w:sz="6" w:space="0" w:color="auto"/>
              <w:right w:val="single" w:sz="6" w:space="0" w:color="auto"/>
            </w:tcBorders>
            <w:vAlign w:val="center"/>
          </w:tcPr>
          <w:p w14:paraId="122D3B91" w14:textId="77777777" w:rsidR="0060459A" w:rsidRPr="00222D67" w:rsidRDefault="0060459A" w:rsidP="009C1678">
            <w:pPr>
              <w:pStyle w:val="TAL"/>
            </w:pPr>
            <w:r>
              <w:t>17</w:t>
            </w:r>
          </w:p>
        </w:tc>
        <w:tc>
          <w:tcPr>
            <w:tcW w:w="6604" w:type="dxa"/>
            <w:tcBorders>
              <w:top w:val="single" w:sz="6" w:space="0" w:color="auto"/>
              <w:left w:val="single" w:sz="6" w:space="0" w:color="auto"/>
              <w:bottom w:val="single" w:sz="6" w:space="0" w:color="auto"/>
              <w:right w:val="single" w:sz="6" w:space="0" w:color="auto"/>
            </w:tcBorders>
            <w:vAlign w:val="center"/>
          </w:tcPr>
          <w:p w14:paraId="6C52EEC2" w14:textId="77777777" w:rsidR="0060459A" w:rsidRPr="00222D67" w:rsidRDefault="0060459A" w:rsidP="009C1678">
            <w:pPr>
              <w:pStyle w:val="TAL"/>
            </w:pPr>
            <w:r w:rsidRPr="00222D67">
              <w:t xml:space="preserve">Switching </w:t>
            </w:r>
            <w:r>
              <w:t>u</w:t>
            </w:r>
            <w:r w:rsidRPr="00222D67">
              <w:t>ncertainty</w:t>
            </w:r>
          </w:p>
        </w:tc>
        <w:tc>
          <w:tcPr>
            <w:tcW w:w="1215" w:type="dxa"/>
            <w:tcBorders>
              <w:top w:val="single" w:sz="6" w:space="0" w:color="auto"/>
              <w:left w:val="single" w:sz="6" w:space="0" w:color="auto"/>
              <w:bottom w:val="single" w:sz="6" w:space="0" w:color="auto"/>
              <w:right w:val="single" w:sz="6" w:space="0" w:color="auto"/>
            </w:tcBorders>
            <w:vAlign w:val="center"/>
          </w:tcPr>
          <w:p w14:paraId="449E7473" w14:textId="77777777" w:rsidR="0060459A" w:rsidRPr="00222D67" w:rsidRDefault="0060459A" w:rsidP="009C1678">
            <w:pPr>
              <w:pStyle w:val="TAC"/>
            </w:pPr>
            <w:r w:rsidRPr="00222D67">
              <w:t>B2-15</w:t>
            </w:r>
          </w:p>
        </w:tc>
      </w:tr>
    </w:tbl>
    <w:p w14:paraId="52C784E2" w14:textId="77777777" w:rsidR="0060459A" w:rsidRPr="00530CB2" w:rsidRDefault="0060459A" w:rsidP="0060459A">
      <w:pPr>
        <w:rPr>
          <w:lang w:eastAsia="zh-CN"/>
        </w:rPr>
      </w:pPr>
    </w:p>
    <w:p w14:paraId="4B41AA24" w14:textId="77777777" w:rsidR="0060459A" w:rsidRPr="00987E50" w:rsidRDefault="0060459A" w:rsidP="0060459A">
      <w:pPr>
        <w:pStyle w:val="Caption"/>
        <w:jc w:val="center"/>
        <w:rPr>
          <w:rFonts w:ascii="Arial" w:hAnsi="Arial" w:cs="Arial"/>
        </w:rPr>
      </w:pPr>
      <w:r w:rsidRPr="00987E50">
        <w:rPr>
          <w:rFonts w:ascii="Arial" w:hAnsi="Arial" w:cs="Arial"/>
        </w:rPr>
        <w:t>CATR uncertainty assessment for</w:t>
      </w:r>
      <w:r w:rsidRPr="00987E50">
        <w:rPr>
          <w:rFonts w:ascii="Arial" w:hAnsi="Arial" w:cs="Arial"/>
          <w:lang w:val="en-US"/>
        </w:rPr>
        <w:t xml:space="preserve"> relative ACLR</w:t>
      </w:r>
      <w:r w:rsidRPr="00987E50">
        <w:rPr>
          <w:rFonts w:ascii="Arial" w:hAnsi="Arial" w:cs="Arial"/>
        </w:rPr>
        <w:t xml:space="preserve"> measurement</w:t>
      </w:r>
    </w:p>
    <w:tbl>
      <w:tblPr>
        <w:tblW w:w="9577" w:type="dxa"/>
        <w:jc w:val="center"/>
        <w:tblLayout w:type="fixed"/>
        <w:tblCellMar>
          <w:left w:w="28" w:type="dxa"/>
        </w:tblCellMar>
        <w:tblLook w:val="04A0" w:firstRow="1" w:lastRow="0" w:firstColumn="1" w:lastColumn="0" w:noHBand="0" w:noVBand="1"/>
      </w:tblPr>
      <w:tblGrid>
        <w:gridCol w:w="515"/>
        <w:gridCol w:w="2003"/>
        <w:gridCol w:w="1134"/>
        <w:gridCol w:w="1134"/>
        <w:gridCol w:w="1134"/>
        <w:gridCol w:w="851"/>
        <w:gridCol w:w="567"/>
        <w:gridCol w:w="1134"/>
        <w:gridCol w:w="1105"/>
      </w:tblGrid>
      <w:tr w:rsidR="0060459A" w:rsidRPr="00530CB2" w14:paraId="0F8A8CB9" w14:textId="77777777" w:rsidTr="009C1678">
        <w:trPr>
          <w:jc w:val="center"/>
        </w:trPr>
        <w:tc>
          <w:tcPr>
            <w:tcW w:w="9577" w:type="dxa"/>
            <w:gridSpan w:val="9"/>
            <w:tcBorders>
              <w:top w:val="single" w:sz="8" w:space="0" w:color="auto"/>
              <w:left w:val="single" w:sz="8" w:space="0" w:color="auto"/>
              <w:bottom w:val="single" w:sz="8" w:space="0" w:color="auto"/>
              <w:right w:val="single" w:sz="8" w:space="0" w:color="auto"/>
            </w:tcBorders>
            <w:shd w:val="clear" w:color="auto" w:fill="auto"/>
            <w:vAlign w:val="center"/>
            <w:hideMark/>
          </w:tcPr>
          <w:p w14:paraId="31291154" w14:textId="77777777" w:rsidR="0060459A" w:rsidRPr="00222D67" w:rsidRDefault="0060459A" w:rsidP="009C1678">
            <w:pPr>
              <w:pStyle w:val="TAH"/>
              <w:rPr>
                <w:sz w:val="16"/>
                <w:szCs w:val="16"/>
                <w:lang w:eastAsia="en-CA"/>
              </w:rPr>
            </w:pPr>
          </w:p>
        </w:tc>
      </w:tr>
      <w:tr w:rsidR="005B60BD" w:rsidRPr="00530CB2" w14:paraId="48FC02A9" w14:textId="77777777" w:rsidTr="009C1678">
        <w:trPr>
          <w:jc w:val="center"/>
        </w:trPr>
        <w:tc>
          <w:tcPr>
            <w:tcW w:w="515" w:type="dxa"/>
            <w:tcBorders>
              <w:top w:val="nil"/>
              <w:left w:val="single" w:sz="8" w:space="0" w:color="auto"/>
              <w:bottom w:val="single" w:sz="8" w:space="0" w:color="auto"/>
              <w:right w:val="single" w:sz="8" w:space="0" w:color="auto"/>
            </w:tcBorders>
            <w:shd w:val="clear" w:color="auto" w:fill="auto"/>
            <w:vAlign w:val="center"/>
            <w:hideMark/>
          </w:tcPr>
          <w:p w14:paraId="51455A71" w14:textId="77777777" w:rsidR="005B60BD" w:rsidRPr="00530CB2" w:rsidRDefault="005B60BD" w:rsidP="005B60BD">
            <w:pPr>
              <w:keepNext/>
              <w:keepLines/>
              <w:jc w:val="center"/>
              <w:rPr>
                <w:rFonts w:ascii="Arial" w:hAnsi="Arial" w:cs="Arial"/>
                <w:b/>
                <w:bCs/>
                <w:color w:val="000000"/>
                <w:sz w:val="16"/>
                <w:szCs w:val="16"/>
                <w:lang w:eastAsia="en-CA"/>
              </w:rPr>
            </w:pPr>
            <w:r w:rsidRPr="00530CB2">
              <w:rPr>
                <w:rFonts w:ascii="Arial" w:hAnsi="Arial" w:cs="Arial"/>
                <w:b/>
                <w:bCs/>
                <w:color w:val="000000"/>
                <w:sz w:val="16"/>
                <w:szCs w:val="16"/>
                <w:lang w:eastAsia="en-CA"/>
              </w:rPr>
              <w:t>UID</w:t>
            </w:r>
          </w:p>
        </w:tc>
        <w:tc>
          <w:tcPr>
            <w:tcW w:w="2003" w:type="dxa"/>
            <w:tcBorders>
              <w:top w:val="nil"/>
              <w:left w:val="nil"/>
              <w:bottom w:val="single" w:sz="8" w:space="0" w:color="auto"/>
              <w:right w:val="single" w:sz="8" w:space="0" w:color="auto"/>
            </w:tcBorders>
            <w:shd w:val="clear" w:color="auto" w:fill="auto"/>
            <w:vAlign w:val="center"/>
            <w:hideMark/>
          </w:tcPr>
          <w:p w14:paraId="6CAB7498" w14:textId="77777777" w:rsidR="005B60BD" w:rsidRPr="00530CB2" w:rsidRDefault="005B60BD" w:rsidP="005B60BD">
            <w:pPr>
              <w:keepNext/>
              <w:keepLines/>
              <w:jc w:val="center"/>
              <w:rPr>
                <w:rFonts w:ascii="Arial" w:hAnsi="Arial" w:cs="Arial"/>
                <w:b/>
                <w:bCs/>
                <w:color w:val="000000"/>
                <w:sz w:val="16"/>
                <w:szCs w:val="16"/>
                <w:lang w:eastAsia="en-CA"/>
              </w:rPr>
            </w:pPr>
            <w:r w:rsidRPr="00530CB2">
              <w:rPr>
                <w:rFonts w:ascii="Arial" w:hAnsi="Arial" w:cs="Arial"/>
                <w:b/>
                <w:bCs/>
                <w:color w:val="000000"/>
                <w:sz w:val="16"/>
                <w:szCs w:val="16"/>
                <w:lang w:eastAsia="en-CA"/>
              </w:rPr>
              <w:t>Uncertainty Source</w:t>
            </w:r>
          </w:p>
        </w:tc>
        <w:tc>
          <w:tcPr>
            <w:tcW w:w="1134" w:type="dxa"/>
            <w:tcBorders>
              <w:top w:val="nil"/>
              <w:left w:val="nil"/>
              <w:bottom w:val="single" w:sz="8" w:space="0" w:color="auto"/>
              <w:right w:val="single" w:sz="8" w:space="0" w:color="auto"/>
            </w:tcBorders>
            <w:shd w:val="clear" w:color="auto" w:fill="auto"/>
            <w:vAlign w:val="center"/>
            <w:hideMark/>
          </w:tcPr>
          <w:p w14:paraId="08A4D95E" w14:textId="77777777" w:rsidR="005B60BD" w:rsidRPr="00530CB2" w:rsidRDefault="005B60BD" w:rsidP="005B60BD">
            <w:pPr>
              <w:keepNext/>
              <w:keepLines/>
              <w:jc w:val="center"/>
              <w:rPr>
                <w:rFonts w:ascii="Arial" w:hAnsi="Arial" w:cs="Arial"/>
                <w:b/>
                <w:sz w:val="16"/>
                <w:szCs w:val="16"/>
              </w:rPr>
            </w:pPr>
            <w:r w:rsidRPr="00530CB2">
              <w:rPr>
                <w:rFonts w:ascii="Arial" w:hAnsi="Arial" w:cs="Arial"/>
                <w:b/>
                <w:sz w:val="16"/>
                <w:szCs w:val="16"/>
              </w:rPr>
              <w:t>Uncertainty value</w:t>
            </w:r>
          </w:p>
          <w:p w14:paraId="37339F39" w14:textId="77777777" w:rsidR="005B60BD" w:rsidRPr="00530CB2" w:rsidRDefault="005B60BD" w:rsidP="005B60BD">
            <w:pPr>
              <w:keepNext/>
              <w:keepLines/>
              <w:jc w:val="center"/>
              <w:rPr>
                <w:rFonts w:ascii="Arial" w:hAnsi="Arial" w:cs="Arial"/>
                <w:b/>
                <w:bCs/>
                <w:sz w:val="16"/>
                <w:szCs w:val="16"/>
                <w:lang w:eastAsia="en-CA"/>
              </w:rPr>
            </w:pPr>
            <w:r w:rsidRPr="00530CB2">
              <w:rPr>
                <w:rFonts w:ascii="Arial" w:hAnsi="Arial" w:cs="Arial"/>
                <w:b/>
                <w:bCs/>
                <w:color w:val="000000"/>
                <w:sz w:val="16"/>
                <w:szCs w:val="16"/>
              </w:rPr>
              <w:t xml:space="preserve">f </w:t>
            </w:r>
            <w:r w:rsidRPr="00530CB2">
              <w:rPr>
                <w:rFonts w:ascii="Cambria Math" w:hAnsi="Cambria Math" w:cs="Cambria Math"/>
                <w:b/>
                <w:bCs/>
                <w:color w:val="000000"/>
                <w:sz w:val="16"/>
                <w:szCs w:val="16"/>
              </w:rPr>
              <w:t>≦</w:t>
            </w:r>
            <w:r w:rsidRPr="00530CB2">
              <w:rPr>
                <w:rFonts w:ascii="Arial" w:hAnsi="Arial" w:cs="Arial"/>
                <w:b/>
                <w:bCs/>
                <w:color w:val="000000"/>
                <w:sz w:val="16"/>
                <w:szCs w:val="16"/>
              </w:rPr>
              <w:t xml:space="preserve"> 3GHz</w:t>
            </w:r>
          </w:p>
        </w:tc>
        <w:tc>
          <w:tcPr>
            <w:tcW w:w="1134" w:type="dxa"/>
            <w:tcBorders>
              <w:top w:val="nil"/>
              <w:left w:val="nil"/>
              <w:bottom w:val="single" w:sz="8" w:space="0" w:color="auto"/>
              <w:right w:val="single" w:sz="8" w:space="0" w:color="auto"/>
            </w:tcBorders>
            <w:shd w:val="clear" w:color="auto" w:fill="auto"/>
            <w:vAlign w:val="center"/>
          </w:tcPr>
          <w:p w14:paraId="527030C3" w14:textId="77777777" w:rsidR="005B60BD" w:rsidRPr="00530CB2" w:rsidRDefault="005B60BD" w:rsidP="005B60BD">
            <w:pPr>
              <w:keepNext/>
              <w:keepLines/>
              <w:jc w:val="center"/>
              <w:rPr>
                <w:rFonts w:ascii="Arial" w:hAnsi="Arial" w:cs="Arial"/>
                <w:b/>
                <w:sz w:val="16"/>
                <w:szCs w:val="16"/>
              </w:rPr>
            </w:pPr>
            <w:r w:rsidRPr="00530CB2">
              <w:rPr>
                <w:rFonts w:ascii="Arial" w:hAnsi="Arial" w:cs="Arial"/>
                <w:b/>
                <w:sz w:val="16"/>
                <w:szCs w:val="16"/>
              </w:rPr>
              <w:t>Uncertainty value</w:t>
            </w:r>
          </w:p>
          <w:p w14:paraId="350B87A0" w14:textId="77777777" w:rsidR="005B60BD" w:rsidRPr="00530CB2" w:rsidRDefault="005B60BD" w:rsidP="005B60BD">
            <w:pPr>
              <w:keepNext/>
              <w:keepLines/>
              <w:jc w:val="center"/>
              <w:rPr>
                <w:rFonts w:ascii="Arial" w:hAnsi="Arial" w:cs="Arial"/>
                <w:b/>
                <w:bCs/>
                <w:color w:val="000000"/>
                <w:sz w:val="16"/>
                <w:szCs w:val="16"/>
                <w:lang w:eastAsia="en-CA"/>
              </w:rPr>
            </w:pPr>
            <w:r w:rsidRPr="00530CB2">
              <w:rPr>
                <w:rFonts w:ascii="Arial" w:hAnsi="Arial" w:cs="Arial"/>
                <w:b/>
                <w:bCs/>
                <w:color w:val="000000"/>
                <w:sz w:val="16"/>
                <w:szCs w:val="16"/>
              </w:rPr>
              <w:t xml:space="preserve">3GHz </w:t>
            </w:r>
            <w:r w:rsidRPr="00530CB2">
              <w:rPr>
                <w:rFonts w:ascii="Cambria Math" w:hAnsi="Cambria Math" w:cs="Cambria Math"/>
                <w:b/>
                <w:bCs/>
                <w:color w:val="000000"/>
                <w:sz w:val="16"/>
                <w:szCs w:val="16"/>
              </w:rPr>
              <w:t xml:space="preserve">≦ </w:t>
            </w:r>
            <w:r w:rsidRPr="00530CB2">
              <w:rPr>
                <w:rFonts w:ascii="Arial" w:hAnsi="Arial" w:cs="Arial"/>
                <w:b/>
                <w:bCs/>
                <w:color w:val="000000"/>
                <w:sz w:val="16"/>
                <w:szCs w:val="16"/>
              </w:rPr>
              <w:t>f &lt; 4.2 GHz</w:t>
            </w:r>
          </w:p>
        </w:tc>
        <w:tc>
          <w:tcPr>
            <w:tcW w:w="1134" w:type="dxa"/>
            <w:tcBorders>
              <w:top w:val="nil"/>
              <w:left w:val="nil"/>
              <w:bottom w:val="single" w:sz="8" w:space="0" w:color="auto"/>
              <w:right w:val="single" w:sz="8" w:space="0" w:color="auto"/>
            </w:tcBorders>
            <w:shd w:val="clear" w:color="auto" w:fill="auto"/>
            <w:vAlign w:val="center"/>
          </w:tcPr>
          <w:p w14:paraId="165ED65A" w14:textId="77777777" w:rsidR="005B60BD" w:rsidRPr="00530CB2" w:rsidRDefault="005B60BD" w:rsidP="005B60BD">
            <w:pPr>
              <w:keepNext/>
              <w:keepLines/>
              <w:jc w:val="center"/>
              <w:rPr>
                <w:rFonts w:ascii="Arial" w:hAnsi="Arial" w:cs="Arial"/>
                <w:b/>
                <w:bCs/>
                <w:color w:val="000000"/>
                <w:sz w:val="16"/>
                <w:szCs w:val="16"/>
                <w:lang w:eastAsia="en-CA"/>
              </w:rPr>
            </w:pPr>
            <w:r w:rsidRPr="00530CB2">
              <w:rPr>
                <w:rFonts w:ascii="Arial" w:hAnsi="Arial" w:cs="Arial"/>
                <w:b/>
                <w:sz w:val="16"/>
                <w:szCs w:val="16"/>
              </w:rPr>
              <w:t>Distribution of the probability</w:t>
            </w:r>
          </w:p>
        </w:tc>
        <w:tc>
          <w:tcPr>
            <w:tcW w:w="851" w:type="dxa"/>
            <w:tcBorders>
              <w:top w:val="nil"/>
              <w:left w:val="nil"/>
              <w:bottom w:val="single" w:sz="8" w:space="0" w:color="auto"/>
              <w:right w:val="single" w:sz="8" w:space="0" w:color="auto"/>
            </w:tcBorders>
            <w:shd w:val="clear" w:color="auto" w:fill="auto"/>
            <w:vAlign w:val="center"/>
          </w:tcPr>
          <w:p w14:paraId="4F51EA46" w14:textId="77777777" w:rsidR="005B60BD" w:rsidRPr="00530CB2" w:rsidRDefault="005B60BD" w:rsidP="005B60BD">
            <w:pPr>
              <w:keepNext/>
              <w:keepLines/>
              <w:jc w:val="center"/>
              <w:rPr>
                <w:rFonts w:ascii="Arial" w:hAnsi="Arial" w:cs="Arial"/>
                <w:b/>
                <w:bCs/>
                <w:color w:val="000000"/>
                <w:sz w:val="16"/>
                <w:szCs w:val="16"/>
                <w:lang w:eastAsia="en-CA"/>
              </w:rPr>
            </w:pPr>
            <w:r w:rsidRPr="00530CB2">
              <w:rPr>
                <w:rFonts w:ascii="Arial" w:hAnsi="Arial" w:cs="Arial"/>
                <w:b/>
                <w:sz w:val="16"/>
                <w:szCs w:val="16"/>
              </w:rPr>
              <w:t>Divisor based on distribution shape</w:t>
            </w:r>
          </w:p>
        </w:tc>
        <w:tc>
          <w:tcPr>
            <w:tcW w:w="567" w:type="dxa"/>
            <w:tcBorders>
              <w:top w:val="nil"/>
              <w:left w:val="nil"/>
              <w:bottom w:val="single" w:sz="8" w:space="0" w:color="auto"/>
              <w:right w:val="single" w:sz="8" w:space="0" w:color="auto"/>
            </w:tcBorders>
            <w:shd w:val="clear" w:color="auto" w:fill="auto"/>
            <w:vAlign w:val="center"/>
          </w:tcPr>
          <w:p w14:paraId="14956662" w14:textId="77777777" w:rsidR="005B60BD" w:rsidRPr="00530CB2" w:rsidRDefault="005B60BD" w:rsidP="005B60BD">
            <w:pPr>
              <w:keepNext/>
              <w:keepLines/>
              <w:jc w:val="center"/>
              <w:rPr>
                <w:rFonts w:ascii="Arial" w:hAnsi="Arial" w:cs="Arial"/>
                <w:b/>
                <w:bCs/>
                <w:color w:val="000000"/>
                <w:sz w:val="16"/>
                <w:szCs w:val="16"/>
                <w:lang w:eastAsia="en-CA"/>
              </w:rPr>
            </w:pPr>
            <w:r w:rsidRPr="00EA443E">
              <w:rPr>
                <w:rFonts w:ascii="Arial" w:hAnsi="Arial" w:cs="Arial"/>
                <w:b/>
                <w:i/>
                <w:sz w:val="16"/>
                <w:lang w:eastAsia="en-CA"/>
              </w:rPr>
              <w:t>c</w:t>
            </w:r>
            <w:r w:rsidRPr="00EA443E">
              <w:rPr>
                <w:rFonts w:ascii="Arial" w:hAnsi="Arial" w:cs="Arial"/>
                <w:b/>
                <w:i/>
                <w:sz w:val="16"/>
                <w:vertAlign w:val="subscript"/>
                <w:lang w:eastAsia="en-CA"/>
              </w:rPr>
              <w:t>i</w:t>
            </w:r>
            <w:r w:rsidRPr="00530CB2" w:rsidDel="008C0ED6">
              <w:rPr>
                <w:rFonts w:ascii="Arial" w:hAnsi="Arial" w:cs="Arial"/>
                <w:b/>
                <w:bCs/>
                <w:color w:val="000000"/>
                <w:sz w:val="16"/>
                <w:szCs w:val="16"/>
                <w:lang w:eastAsia="en-CA"/>
              </w:rPr>
              <w:t xml:space="preserve"> </w:t>
            </w:r>
          </w:p>
        </w:tc>
        <w:tc>
          <w:tcPr>
            <w:tcW w:w="1134" w:type="dxa"/>
            <w:tcBorders>
              <w:top w:val="nil"/>
              <w:left w:val="nil"/>
              <w:bottom w:val="single" w:sz="8" w:space="0" w:color="auto"/>
              <w:right w:val="single" w:sz="8" w:space="0" w:color="auto"/>
            </w:tcBorders>
            <w:vAlign w:val="center"/>
          </w:tcPr>
          <w:p w14:paraId="4285871B" w14:textId="77777777" w:rsidR="005B60BD" w:rsidRPr="00504DD7" w:rsidRDefault="005B60BD" w:rsidP="005B60BD">
            <w:pPr>
              <w:tabs>
                <w:tab w:val="center" w:pos="237"/>
              </w:tabs>
              <w:jc w:val="center"/>
              <w:rPr>
                <w:rFonts w:ascii="Arial" w:hAnsi="Arial" w:cs="Arial"/>
                <w:b/>
                <w:color w:val="000000"/>
                <w:sz w:val="16"/>
                <w:szCs w:val="16"/>
                <w:lang w:eastAsia="en-CA"/>
              </w:rPr>
            </w:pPr>
            <w:r w:rsidRPr="00504DD7">
              <w:rPr>
                <w:rFonts w:ascii="Arial" w:hAnsi="Arial" w:cs="Arial"/>
                <w:b/>
                <w:color w:val="000000"/>
                <w:sz w:val="16"/>
                <w:szCs w:val="16"/>
                <w:lang w:eastAsia="en-CA"/>
              </w:rPr>
              <w:t>Standard uncertaint</w:t>
            </w:r>
            <w:r w:rsidRPr="00BC2A0D">
              <w:rPr>
                <w:rFonts w:ascii="Arial" w:hAnsi="Arial" w:cs="Arial"/>
                <w:b/>
                <w:color w:val="000000"/>
                <w:sz w:val="16"/>
                <w:szCs w:val="16"/>
                <w:lang w:eastAsia="en-CA"/>
              </w:rPr>
              <w:t xml:space="preserve">y </w:t>
            </w:r>
            <w:r w:rsidRPr="00BC2A0D">
              <w:rPr>
                <w:rFonts w:ascii="Arial" w:hAnsi="Arial" w:cs="Arial"/>
                <w:b/>
                <w:i/>
                <w:sz w:val="16"/>
                <w:szCs w:val="16"/>
              </w:rPr>
              <w:t>u</w:t>
            </w:r>
            <w:r w:rsidRPr="00BC2A0D">
              <w:rPr>
                <w:rFonts w:ascii="Arial" w:hAnsi="Arial" w:cs="Arial"/>
                <w:b/>
                <w:i/>
                <w:sz w:val="16"/>
                <w:szCs w:val="16"/>
                <w:vertAlign w:val="subscript"/>
              </w:rPr>
              <w:t>i</w:t>
            </w:r>
            <w:r w:rsidRPr="00BC2A0D">
              <w:rPr>
                <w:rFonts w:ascii="Arial" w:hAnsi="Arial" w:cs="Arial"/>
                <w:b/>
                <w:color w:val="000000"/>
                <w:sz w:val="16"/>
                <w:szCs w:val="16"/>
                <w:lang w:eastAsia="en-CA"/>
              </w:rPr>
              <w:t xml:space="preserve"> </w:t>
            </w:r>
            <w:r w:rsidRPr="00504DD7">
              <w:rPr>
                <w:rFonts w:ascii="Arial" w:hAnsi="Arial" w:cs="Arial"/>
                <w:b/>
                <w:color w:val="000000"/>
                <w:sz w:val="16"/>
                <w:szCs w:val="16"/>
                <w:lang w:eastAsia="en-CA"/>
              </w:rPr>
              <w:t>[dB]</w:t>
            </w:r>
          </w:p>
          <w:p w14:paraId="179CF7EB" w14:textId="77777777" w:rsidR="005B60BD" w:rsidRPr="00530CB2" w:rsidRDefault="005B60BD" w:rsidP="005B60BD">
            <w:pPr>
              <w:keepNext/>
              <w:keepLines/>
              <w:jc w:val="center"/>
              <w:rPr>
                <w:rFonts w:ascii="Arial" w:hAnsi="Arial" w:cs="Arial"/>
                <w:color w:val="000000"/>
                <w:sz w:val="16"/>
                <w:szCs w:val="16"/>
                <w:lang w:eastAsia="en-CA"/>
              </w:rPr>
            </w:pPr>
            <w:r w:rsidRPr="0038099F">
              <w:rPr>
                <w:rFonts w:ascii="Arial" w:hAnsi="Arial" w:cs="Arial"/>
                <w:b/>
                <w:bCs/>
                <w:color w:val="000000"/>
                <w:sz w:val="16"/>
                <w:szCs w:val="16"/>
              </w:rPr>
              <w:t>f </w:t>
            </w:r>
            <w:r w:rsidRPr="0038099F">
              <w:rPr>
                <w:rFonts w:ascii="Cambria Math" w:hAnsi="Cambria Math" w:cs="Cambria Math"/>
                <w:b/>
                <w:bCs/>
                <w:color w:val="000000"/>
                <w:sz w:val="16"/>
                <w:szCs w:val="16"/>
              </w:rPr>
              <w:t>≦</w:t>
            </w:r>
            <w:r w:rsidRPr="0038099F">
              <w:rPr>
                <w:rFonts w:ascii="Arial" w:hAnsi="Arial" w:cs="Arial"/>
                <w:b/>
                <w:bCs/>
                <w:color w:val="000000"/>
                <w:sz w:val="16"/>
                <w:szCs w:val="16"/>
              </w:rPr>
              <w:t> 3GHz</w:t>
            </w:r>
          </w:p>
        </w:tc>
        <w:tc>
          <w:tcPr>
            <w:tcW w:w="1105" w:type="dxa"/>
            <w:tcBorders>
              <w:top w:val="nil"/>
              <w:left w:val="nil"/>
              <w:bottom w:val="single" w:sz="8" w:space="0" w:color="auto"/>
              <w:right w:val="single" w:sz="8" w:space="0" w:color="auto"/>
            </w:tcBorders>
            <w:vAlign w:val="center"/>
          </w:tcPr>
          <w:p w14:paraId="7BDFB56E" w14:textId="77777777" w:rsidR="005B60BD" w:rsidRPr="00530CB2" w:rsidRDefault="005B60BD" w:rsidP="005B60BD">
            <w:pPr>
              <w:jc w:val="center"/>
              <w:rPr>
                <w:rFonts w:ascii="Arial" w:hAnsi="Arial" w:cs="Arial"/>
                <w:b/>
                <w:color w:val="000000"/>
                <w:sz w:val="16"/>
                <w:szCs w:val="16"/>
                <w:lang w:eastAsia="en-CA"/>
              </w:rPr>
            </w:pPr>
            <w:r w:rsidRPr="00530CB2">
              <w:rPr>
                <w:rFonts w:ascii="Arial" w:hAnsi="Arial" w:cs="Arial"/>
                <w:b/>
                <w:color w:val="000000"/>
                <w:sz w:val="16"/>
                <w:szCs w:val="16"/>
                <w:lang w:eastAsia="en-CA"/>
              </w:rPr>
              <w:t xml:space="preserve">Standard uncertainty </w:t>
            </w:r>
            <w:r w:rsidRPr="00BC2A0D">
              <w:rPr>
                <w:rFonts w:ascii="Arial" w:hAnsi="Arial" w:cs="Arial"/>
                <w:b/>
                <w:i/>
                <w:sz w:val="16"/>
                <w:szCs w:val="16"/>
              </w:rPr>
              <w:t>u</w:t>
            </w:r>
            <w:r w:rsidRPr="00BC2A0D">
              <w:rPr>
                <w:rFonts w:ascii="Arial" w:hAnsi="Arial" w:cs="Arial"/>
                <w:b/>
                <w:i/>
                <w:sz w:val="16"/>
                <w:szCs w:val="16"/>
                <w:vertAlign w:val="subscript"/>
              </w:rPr>
              <w:t>i</w:t>
            </w:r>
            <w:r w:rsidRPr="00BC2A0D">
              <w:rPr>
                <w:rFonts w:ascii="Arial" w:hAnsi="Arial" w:cs="Arial"/>
                <w:b/>
                <w:color w:val="000000"/>
                <w:sz w:val="16"/>
                <w:szCs w:val="16"/>
                <w:lang w:eastAsia="en-CA"/>
              </w:rPr>
              <w:t xml:space="preserve"> </w:t>
            </w:r>
            <w:r w:rsidRPr="00530CB2">
              <w:rPr>
                <w:rFonts w:ascii="Arial" w:hAnsi="Arial" w:cs="Arial"/>
                <w:b/>
                <w:color w:val="000000"/>
                <w:sz w:val="16"/>
                <w:szCs w:val="16"/>
                <w:lang w:eastAsia="en-CA"/>
              </w:rPr>
              <w:t>[dB]</w:t>
            </w:r>
          </w:p>
          <w:p w14:paraId="50402C9A" w14:textId="77777777" w:rsidR="005B60BD" w:rsidRPr="00530CB2" w:rsidRDefault="005B60BD" w:rsidP="005B60BD">
            <w:pPr>
              <w:keepNext/>
              <w:keepLines/>
              <w:jc w:val="center"/>
              <w:rPr>
                <w:rFonts w:ascii="Arial" w:hAnsi="Arial" w:cs="Arial"/>
                <w:color w:val="000000"/>
                <w:sz w:val="16"/>
                <w:szCs w:val="16"/>
                <w:lang w:eastAsia="en-CA"/>
              </w:rPr>
            </w:pPr>
            <w:r w:rsidRPr="00530CB2">
              <w:rPr>
                <w:rFonts w:ascii="Arial" w:hAnsi="Arial" w:cs="Arial"/>
                <w:b/>
                <w:bCs/>
                <w:color w:val="000000"/>
                <w:sz w:val="16"/>
                <w:szCs w:val="16"/>
              </w:rPr>
              <w:t xml:space="preserve">3GHz </w:t>
            </w:r>
            <w:r w:rsidRPr="00530CB2">
              <w:rPr>
                <w:rFonts w:ascii="Cambria Math" w:hAnsi="Cambria Math" w:cs="Cambria Math" w:hint="eastAsia"/>
                <w:b/>
                <w:bCs/>
                <w:color w:val="000000"/>
                <w:sz w:val="16"/>
                <w:szCs w:val="16"/>
                <w:lang w:eastAsia="ja-JP"/>
              </w:rPr>
              <w:t>&lt;</w:t>
            </w:r>
            <w:r w:rsidRPr="00530CB2">
              <w:rPr>
                <w:rFonts w:ascii="Arial" w:hAnsi="Arial" w:cs="Arial"/>
                <w:b/>
                <w:bCs/>
                <w:color w:val="000000"/>
                <w:sz w:val="16"/>
                <w:szCs w:val="16"/>
              </w:rPr>
              <w:t xml:space="preserve"> f </w:t>
            </w:r>
            <w:r w:rsidRPr="00530CB2">
              <w:rPr>
                <w:rFonts w:ascii="Cambria Math" w:hAnsi="Cambria Math" w:cs="Cambria Math"/>
                <w:b/>
                <w:bCs/>
                <w:color w:val="000000"/>
                <w:sz w:val="16"/>
                <w:szCs w:val="16"/>
              </w:rPr>
              <w:t>≦ </w:t>
            </w:r>
            <w:r w:rsidRPr="00530CB2">
              <w:rPr>
                <w:rFonts w:ascii="Arial" w:hAnsi="Arial" w:cs="Arial"/>
                <w:b/>
                <w:bCs/>
                <w:color w:val="000000"/>
                <w:sz w:val="16"/>
                <w:szCs w:val="16"/>
              </w:rPr>
              <w:t>4.2 GHz</w:t>
            </w:r>
          </w:p>
        </w:tc>
      </w:tr>
      <w:tr w:rsidR="0060459A" w:rsidRPr="00530CB2" w14:paraId="7C80D463" w14:textId="77777777" w:rsidTr="009C1678">
        <w:trPr>
          <w:jc w:val="center"/>
        </w:trPr>
        <w:tc>
          <w:tcPr>
            <w:tcW w:w="9577" w:type="dxa"/>
            <w:gridSpan w:val="9"/>
            <w:tcBorders>
              <w:top w:val="single" w:sz="8" w:space="0" w:color="auto"/>
              <w:left w:val="single" w:sz="8" w:space="0" w:color="auto"/>
              <w:bottom w:val="single" w:sz="8" w:space="0" w:color="auto"/>
              <w:right w:val="single" w:sz="8" w:space="0" w:color="auto"/>
            </w:tcBorders>
            <w:shd w:val="clear" w:color="auto" w:fill="auto"/>
            <w:vAlign w:val="center"/>
            <w:hideMark/>
          </w:tcPr>
          <w:p w14:paraId="06FEEAC2" w14:textId="77777777" w:rsidR="0060459A" w:rsidRPr="00222D67" w:rsidRDefault="0060459A" w:rsidP="009C1678">
            <w:pPr>
              <w:pStyle w:val="TAH"/>
              <w:rPr>
                <w:bCs/>
                <w:color w:val="000000"/>
                <w:sz w:val="16"/>
                <w:szCs w:val="16"/>
                <w:lang w:eastAsia="en-CA"/>
              </w:rPr>
            </w:pPr>
            <w:r w:rsidRPr="00222D67">
              <w:rPr>
                <w:sz w:val="16"/>
                <w:szCs w:val="16"/>
              </w:rPr>
              <w:t xml:space="preserve">Stage </w:t>
            </w:r>
            <w:r>
              <w:rPr>
                <w:sz w:val="16"/>
                <w:szCs w:val="16"/>
              </w:rPr>
              <w:t>2</w:t>
            </w:r>
            <w:r w:rsidRPr="00222D67">
              <w:rPr>
                <w:sz w:val="16"/>
                <w:szCs w:val="16"/>
              </w:rPr>
              <w:t>: DUT measurement</w:t>
            </w:r>
          </w:p>
        </w:tc>
      </w:tr>
      <w:tr w:rsidR="0060459A" w:rsidRPr="00530CB2" w14:paraId="067D4DDC" w14:textId="77777777" w:rsidTr="009C1678">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14:paraId="7560D7D7" w14:textId="77777777" w:rsidR="0060459A" w:rsidRPr="00222D67" w:rsidRDefault="0060459A" w:rsidP="009C1678">
            <w:pPr>
              <w:pStyle w:val="TAC"/>
              <w:rPr>
                <w:sz w:val="16"/>
                <w:szCs w:val="16"/>
                <w:lang w:eastAsia="en-CA"/>
              </w:rPr>
            </w:pPr>
            <w:r w:rsidRPr="00222D67">
              <w:rPr>
                <w:sz w:val="16"/>
                <w:szCs w:val="16"/>
                <w:lang w:eastAsia="en-CA"/>
              </w:rPr>
              <w:t>1</w:t>
            </w:r>
          </w:p>
        </w:tc>
        <w:tc>
          <w:tcPr>
            <w:tcW w:w="2003" w:type="dxa"/>
            <w:tcBorders>
              <w:top w:val="nil"/>
              <w:left w:val="nil"/>
              <w:bottom w:val="single" w:sz="8" w:space="0" w:color="auto"/>
              <w:right w:val="single" w:sz="8" w:space="0" w:color="auto"/>
            </w:tcBorders>
            <w:shd w:val="clear" w:color="auto" w:fill="auto"/>
            <w:vAlign w:val="center"/>
          </w:tcPr>
          <w:p w14:paraId="1F45594E" w14:textId="77777777" w:rsidR="0060459A" w:rsidRPr="00222D67" w:rsidRDefault="0060459A" w:rsidP="009C1678">
            <w:pPr>
              <w:pStyle w:val="TAL"/>
              <w:rPr>
                <w:sz w:val="16"/>
                <w:szCs w:val="16"/>
                <w:lang w:eastAsia="en-CA"/>
              </w:rPr>
            </w:pPr>
            <w:r w:rsidRPr="00222D67">
              <w:rPr>
                <w:sz w:val="16"/>
                <w:szCs w:val="16"/>
                <w:lang w:eastAsia="en-CA"/>
              </w:rPr>
              <w:t>Misalignment DUT &amp; pointing error</w:t>
            </w:r>
          </w:p>
        </w:tc>
        <w:tc>
          <w:tcPr>
            <w:tcW w:w="1134" w:type="dxa"/>
            <w:tcBorders>
              <w:top w:val="nil"/>
              <w:left w:val="nil"/>
              <w:bottom w:val="single" w:sz="8" w:space="0" w:color="auto"/>
              <w:right w:val="single" w:sz="8" w:space="0" w:color="auto"/>
            </w:tcBorders>
            <w:shd w:val="clear" w:color="auto" w:fill="auto"/>
            <w:vAlign w:val="center"/>
          </w:tcPr>
          <w:p w14:paraId="427FC51A" w14:textId="77777777" w:rsidR="0060459A" w:rsidRPr="00222D67" w:rsidRDefault="0060459A" w:rsidP="009C1678">
            <w:pPr>
              <w:pStyle w:val="TAC"/>
              <w:rPr>
                <w:sz w:val="16"/>
                <w:szCs w:val="16"/>
                <w:lang w:eastAsia="en-CA"/>
              </w:rPr>
            </w:pPr>
            <w:r w:rsidRPr="00222D67">
              <w:rPr>
                <w:sz w:val="16"/>
                <w:szCs w:val="16"/>
                <w:lang w:eastAsia="en-CA"/>
              </w:rPr>
              <w:t>0</w:t>
            </w:r>
          </w:p>
        </w:tc>
        <w:tc>
          <w:tcPr>
            <w:tcW w:w="1134" w:type="dxa"/>
            <w:tcBorders>
              <w:top w:val="nil"/>
              <w:left w:val="nil"/>
              <w:bottom w:val="single" w:sz="8" w:space="0" w:color="auto"/>
              <w:right w:val="single" w:sz="8" w:space="0" w:color="auto"/>
            </w:tcBorders>
            <w:shd w:val="clear" w:color="auto" w:fill="auto"/>
            <w:vAlign w:val="center"/>
          </w:tcPr>
          <w:p w14:paraId="3AB94007" w14:textId="77777777" w:rsidR="0060459A" w:rsidRPr="00222D67" w:rsidRDefault="0060459A" w:rsidP="009C1678">
            <w:pPr>
              <w:pStyle w:val="TAC"/>
              <w:rPr>
                <w:sz w:val="16"/>
                <w:szCs w:val="16"/>
                <w:lang w:eastAsia="en-CA"/>
              </w:rPr>
            </w:pPr>
            <w:r w:rsidRPr="00222D67">
              <w:rPr>
                <w:sz w:val="16"/>
                <w:szCs w:val="16"/>
                <w:lang w:eastAsia="en-CA"/>
              </w:rPr>
              <w:t>0</w:t>
            </w:r>
          </w:p>
        </w:tc>
        <w:tc>
          <w:tcPr>
            <w:tcW w:w="1134" w:type="dxa"/>
            <w:tcBorders>
              <w:top w:val="nil"/>
              <w:left w:val="nil"/>
              <w:bottom w:val="single" w:sz="8" w:space="0" w:color="auto"/>
              <w:right w:val="single" w:sz="8" w:space="0" w:color="auto"/>
            </w:tcBorders>
            <w:shd w:val="clear" w:color="auto" w:fill="auto"/>
            <w:vAlign w:val="center"/>
          </w:tcPr>
          <w:p w14:paraId="6FDA0E41" w14:textId="77777777" w:rsidR="0060459A" w:rsidRPr="00222D67" w:rsidRDefault="0060459A" w:rsidP="009C1678">
            <w:pPr>
              <w:pStyle w:val="TAC"/>
              <w:rPr>
                <w:sz w:val="16"/>
                <w:szCs w:val="16"/>
                <w:lang w:eastAsia="en-CA"/>
              </w:rPr>
            </w:pPr>
            <w:r w:rsidRPr="00222D67">
              <w:rPr>
                <w:sz w:val="16"/>
                <w:szCs w:val="16"/>
                <w:lang w:eastAsia="en-CA"/>
              </w:rPr>
              <w:t>Exp. normal</w:t>
            </w:r>
          </w:p>
        </w:tc>
        <w:tc>
          <w:tcPr>
            <w:tcW w:w="851" w:type="dxa"/>
            <w:tcBorders>
              <w:top w:val="nil"/>
              <w:left w:val="nil"/>
              <w:bottom w:val="single" w:sz="8" w:space="0" w:color="auto"/>
              <w:right w:val="single" w:sz="8" w:space="0" w:color="auto"/>
            </w:tcBorders>
            <w:shd w:val="clear" w:color="auto" w:fill="auto"/>
            <w:vAlign w:val="center"/>
          </w:tcPr>
          <w:p w14:paraId="1B61B8EB" w14:textId="77777777" w:rsidR="0060459A" w:rsidRPr="00222D67" w:rsidRDefault="0060459A" w:rsidP="009C1678">
            <w:pPr>
              <w:pStyle w:val="TAC"/>
              <w:rPr>
                <w:sz w:val="16"/>
                <w:szCs w:val="16"/>
                <w:lang w:eastAsia="en-CA"/>
              </w:rPr>
            </w:pPr>
            <w:r w:rsidRPr="00222D67">
              <w:rPr>
                <w:sz w:val="16"/>
                <w:szCs w:val="16"/>
                <w:lang w:eastAsia="en-CA"/>
              </w:rPr>
              <w:t>2</w:t>
            </w:r>
          </w:p>
        </w:tc>
        <w:tc>
          <w:tcPr>
            <w:tcW w:w="567" w:type="dxa"/>
            <w:tcBorders>
              <w:top w:val="nil"/>
              <w:left w:val="nil"/>
              <w:bottom w:val="single" w:sz="8" w:space="0" w:color="auto"/>
              <w:right w:val="single" w:sz="8" w:space="0" w:color="auto"/>
            </w:tcBorders>
            <w:shd w:val="clear" w:color="auto" w:fill="auto"/>
            <w:vAlign w:val="center"/>
          </w:tcPr>
          <w:p w14:paraId="0EFFD907" w14:textId="77777777" w:rsidR="0060459A" w:rsidRPr="00222D67" w:rsidRDefault="0060459A" w:rsidP="009C1678">
            <w:pPr>
              <w:pStyle w:val="TAC"/>
              <w:rPr>
                <w:sz w:val="16"/>
                <w:szCs w:val="16"/>
                <w:lang w:eastAsia="en-CA"/>
              </w:rPr>
            </w:pPr>
            <w:r w:rsidRPr="00222D67">
              <w:rPr>
                <w:sz w:val="16"/>
                <w:szCs w:val="16"/>
                <w:lang w:eastAsia="en-CA"/>
              </w:rPr>
              <w:t>1 </w:t>
            </w:r>
          </w:p>
        </w:tc>
        <w:tc>
          <w:tcPr>
            <w:tcW w:w="1134" w:type="dxa"/>
            <w:tcBorders>
              <w:top w:val="nil"/>
              <w:left w:val="nil"/>
              <w:bottom w:val="single" w:sz="8" w:space="0" w:color="auto"/>
              <w:right w:val="single" w:sz="8" w:space="0" w:color="auto"/>
            </w:tcBorders>
            <w:vAlign w:val="center"/>
          </w:tcPr>
          <w:p w14:paraId="0835AA3A" w14:textId="77777777" w:rsidR="0060459A" w:rsidRPr="00222D67" w:rsidRDefault="0060459A" w:rsidP="009C1678">
            <w:pPr>
              <w:pStyle w:val="TAC"/>
              <w:rPr>
                <w:sz w:val="16"/>
                <w:szCs w:val="16"/>
                <w:lang w:eastAsia="en-CA"/>
              </w:rPr>
            </w:pPr>
            <w:r w:rsidRPr="00222D67">
              <w:rPr>
                <w:sz w:val="16"/>
                <w:szCs w:val="16"/>
                <w:lang w:eastAsia="en-CA"/>
              </w:rPr>
              <w:t>0</w:t>
            </w:r>
          </w:p>
        </w:tc>
        <w:tc>
          <w:tcPr>
            <w:tcW w:w="1105" w:type="dxa"/>
            <w:tcBorders>
              <w:top w:val="nil"/>
              <w:left w:val="nil"/>
              <w:bottom w:val="single" w:sz="8" w:space="0" w:color="auto"/>
              <w:right w:val="single" w:sz="8" w:space="0" w:color="auto"/>
            </w:tcBorders>
            <w:vAlign w:val="center"/>
          </w:tcPr>
          <w:p w14:paraId="0DD02DE4" w14:textId="77777777" w:rsidR="0060459A" w:rsidRPr="00222D67" w:rsidRDefault="0060459A" w:rsidP="009C1678">
            <w:pPr>
              <w:pStyle w:val="TAC"/>
              <w:rPr>
                <w:sz w:val="16"/>
                <w:szCs w:val="16"/>
                <w:lang w:eastAsia="en-CA"/>
              </w:rPr>
            </w:pPr>
            <w:r w:rsidRPr="00222D67">
              <w:rPr>
                <w:sz w:val="16"/>
                <w:szCs w:val="16"/>
                <w:lang w:eastAsia="en-CA"/>
              </w:rPr>
              <w:t>0</w:t>
            </w:r>
          </w:p>
        </w:tc>
      </w:tr>
      <w:tr w:rsidR="0060459A" w:rsidRPr="00530CB2" w14:paraId="56A644EB" w14:textId="77777777" w:rsidTr="009C1678">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14:paraId="1020B615" w14:textId="77777777" w:rsidR="0060459A" w:rsidRPr="00222D67" w:rsidRDefault="0060459A" w:rsidP="009C1678">
            <w:pPr>
              <w:pStyle w:val="TAC"/>
              <w:rPr>
                <w:sz w:val="16"/>
                <w:szCs w:val="16"/>
                <w:lang w:eastAsia="en-CA"/>
              </w:rPr>
            </w:pPr>
            <w:r w:rsidRPr="00222D67">
              <w:rPr>
                <w:sz w:val="16"/>
                <w:szCs w:val="16"/>
                <w:lang w:eastAsia="en-CA"/>
              </w:rPr>
              <w:t>2</w:t>
            </w:r>
          </w:p>
        </w:tc>
        <w:tc>
          <w:tcPr>
            <w:tcW w:w="2003" w:type="dxa"/>
            <w:tcBorders>
              <w:top w:val="nil"/>
              <w:left w:val="nil"/>
              <w:bottom w:val="single" w:sz="8" w:space="0" w:color="auto"/>
              <w:right w:val="single" w:sz="8" w:space="0" w:color="auto"/>
            </w:tcBorders>
            <w:shd w:val="clear" w:color="auto" w:fill="auto"/>
            <w:vAlign w:val="center"/>
          </w:tcPr>
          <w:p w14:paraId="51F61034" w14:textId="77777777" w:rsidR="0060459A" w:rsidRPr="00222D67" w:rsidRDefault="0060459A" w:rsidP="009C1678">
            <w:pPr>
              <w:pStyle w:val="TAL"/>
              <w:rPr>
                <w:sz w:val="16"/>
                <w:szCs w:val="16"/>
                <w:lang w:eastAsia="en-CA"/>
              </w:rPr>
            </w:pPr>
          </w:p>
          <w:p w14:paraId="67D88D27" w14:textId="77777777" w:rsidR="0060459A" w:rsidRPr="00222D67" w:rsidRDefault="0060459A" w:rsidP="009C1678">
            <w:pPr>
              <w:pStyle w:val="TAL"/>
              <w:rPr>
                <w:sz w:val="16"/>
                <w:szCs w:val="16"/>
                <w:lang w:eastAsia="en-CA"/>
              </w:rPr>
            </w:pPr>
            <w:r w:rsidRPr="00222D67">
              <w:rPr>
                <w:sz w:val="16"/>
                <w:szCs w:val="16"/>
                <w:lang w:eastAsia="en-CA"/>
              </w:rPr>
              <w:t>RF power measurement equipment (e.g. spectrum analyzer, power meter)</w:t>
            </w:r>
          </w:p>
        </w:tc>
        <w:tc>
          <w:tcPr>
            <w:tcW w:w="1134" w:type="dxa"/>
            <w:tcBorders>
              <w:top w:val="nil"/>
              <w:left w:val="nil"/>
              <w:bottom w:val="single" w:sz="8" w:space="0" w:color="auto"/>
              <w:right w:val="single" w:sz="8" w:space="0" w:color="auto"/>
            </w:tcBorders>
            <w:shd w:val="clear" w:color="auto" w:fill="auto"/>
            <w:vAlign w:val="center"/>
          </w:tcPr>
          <w:p w14:paraId="79AC1171" w14:textId="77777777" w:rsidR="0060459A" w:rsidRPr="0086278B" w:rsidRDefault="0060459A" w:rsidP="009C1678">
            <w:pPr>
              <w:pStyle w:val="TAC"/>
              <w:rPr>
                <w:sz w:val="16"/>
                <w:szCs w:val="16"/>
                <w:lang w:val="sv-SE" w:eastAsia="en-CA"/>
              </w:rPr>
            </w:pPr>
            <w:r w:rsidRPr="00222D67">
              <w:rPr>
                <w:sz w:val="16"/>
                <w:szCs w:val="16"/>
                <w:lang w:eastAsia="en-CA"/>
              </w:rPr>
              <w:t>0.</w:t>
            </w:r>
            <w:r w:rsidR="0086278B">
              <w:rPr>
                <w:sz w:val="16"/>
                <w:szCs w:val="16"/>
                <w:lang w:val="sv-SE" w:eastAsia="en-CA"/>
              </w:rPr>
              <w:t>14</w:t>
            </w:r>
          </w:p>
        </w:tc>
        <w:tc>
          <w:tcPr>
            <w:tcW w:w="1134" w:type="dxa"/>
            <w:tcBorders>
              <w:top w:val="nil"/>
              <w:left w:val="nil"/>
              <w:bottom w:val="single" w:sz="8" w:space="0" w:color="auto"/>
              <w:right w:val="single" w:sz="8" w:space="0" w:color="auto"/>
            </w:tcBorders>
            <w:shd w:val="clear" w:color="auto" w:fill="auto"/>
            <w:vAlign w:val="center"/>
          </w:tcPr>
          <w:p w14:paraId="59261B0E" w14:textId="77777777" w:rsidR="0060459A" w:rsidRPr="0086278B" w:rsidRDefault="0060459A" w:rsidP="009C1678">
            <w:pPr>
              <w:pStyle w:val="TAC"/>
              <w:rPr>
                <w:sz w:val="16"/>
                <w:szCs w:val="16"/>
                <w:lang w:val="sv-SE" w:eastAsia="en-CA"/>
              </w:rPr>
            </w:pPr>
            <w:r w:rsidRPr="00222D67">
              <w:rPr>
                <w:sz w:val="16"/>
                <w:szCs w:val="16"/>
                <w:lang w:eastAsia="en-CA"/>
              </w:rPr>
              <w:t>0.</w:t>
            </w:r>
            <w:r w:rsidR="0086278B">
              <w:rPr>
                <w:sz w:val="16"/>
                <w:szCs w:val="16"/>
                <w:lang w:val="sv-SE" w:eastAsia="en-CA"/>
              </w:rPr>
              <w:t>14</w:t>
            </w:r>
          </w:p>
        </w:tc>
        <w:tc>
          <w:tcPr>
            <w:tcW w:w="1134" w:type="dxa"/>
            <w:tcBorders>
              <w:top w:val="nil"/>
              <w:left w:val="nil"/>
              <w:bottom w:val="single" w:sz="8" w:space="0" w:color="auto"/>
              <w:right w:val="single" w:sz="8" w:space="0" w:color="auto"/>
            </w:tcBorders>
            <w:shd w:val="clear" w:color="auto" w:fill="auto"/>
            <w:vAlign w:val="center"/>
          </w:tcPr>
          <w:p w14:paraId="25E8BD6E" w14:textId="77777777" w:rsidR="0060459A" w:rsidRPr="00222D67" w:rsidRDefault="0060459A" w:rsidP="009C1678">
            <w:pPr>
              <w:pStyle w:val="TAC"/>
              <w:rPr>
                <w:sz w:val="16"/>
                <w:szCs w:val="16"/>
                <w:lang w:eastAsia="en-CA"/>
              </w:rPr>
            </w:pPr>
            <w:r w:rsidRPr="00222D67">
              <w:rPr>
                <w:sz w:val="16"/>
                <w:szCs w:val="16"/>
                <w:lang w:eastAsia="en-CA"/>
              </w:rPr>
              <w:t> Gaussian</w:t>
            </w:r>
          </w:p>
        </w:tc>
        <w:tc>
          <w:tcPr>
            <w:tcW w:w="851" w:type="dxa"/>
            <w:tcBorders>
              <w:top w:val="nil"/>
              <w:left w:val="nil"/>
              <w:bottom w:val="single" w:sz="8" w:space="0" w:color="auto"/>
              <w:right w:val="single" w:sz="8" w:space="0" w:color="auto"/>
            </w:tcBorders>
            <w:shd w:val="clear" w:color="auto" w:fill="auto"/>
            <w:vAlign w:val="center"/>
          </w:tcPr>
          <w:p w14:paraId="6CB7FA87" w14:textId="77777777" w:rsidR="0060459A" w:rsidRPr="00222D67" w:rsidRDefault="0060459A" w:rsidP="009C1678">
            <w:pPr>
              <w:pStyle w:val="TAC"/>
              <w:rPr>
                <w:sz w:val="16"/>
                <w:szCs w:val="16"/>
                <w:lang w:eastAsia="en-CA"/>
              </w:rPr>
            </w:pPr>
            <w:r w:rsidRPr="00222D67">
              <w:rPr>
                <w:sz w:val="16"/>
                <w:szCs w:val="16"/>
                <w:lang w:eastAsia="en-CA"/>
              </w:rPr>
              <w:t>1</w:t>
            </w:r>
          </w:p>
        </w:tc>
        <w:tc>
          <w:tcPr>
            <w:tcW w:w="567" w:type="dxa"/>
            <w:tcBorders>
              <w:top w:val="nil"/>
              <w:left w:val="nil"/>
              <w:bottom w:val="single" w:sz="8" w:space="0" w:color="auto"/>
              <w:right w:val="single" w:sz="8" w:space="0" w:color="auto"/>
            </w:tcBorders>
            <w:shd w:val="clear" w:color="auto" w:fill="auto"/>
            <w:vAlign w:val="center"/>
          </w:tcPr>
          <w:p w14:paraId="6912F784" w14:textId="77777777" w:rsidR="0060459A" w:rsidRPr="00222D67" w:rsidRDefault="0060459A" w:rsidP="009C1678">
            <w:pPr>
              <w:pStyle w:val="TAC"/>
              <w:rPr>
                <w:sz w:val="16"/>
                <w:szCs w:val="16"/>
                <w:lang w:eastAsia="en-CA"/>
              </w:rPr>
            </w:pPr>
            <w:r w:rsidRPr="00222D67">
              <w:rPr>
                <w:sz w:val="16"/>
                <w:szCs w:val="16"/>
                <w:lang w:eastAsia="en-CA"/>
              </w:rPr>
              <w:t> 1</w:t>
            </w:r>
          </w:p>
        </w:tc>
        <w:tc>
          <w:tcPr>
            <w:tcW w:w="1134" w:type="dxa"/>
            <w:tcBorders>
              <w:top w:val="nil"/>
              <w:left w:val="nil"/>
              <w:bottom w:val="single" w:sz="8" w:space="0" w:color="auto"/>
              <w:right w:val="single" w:sz="8" w:space="0" w:color="auto"/>
            </w:tcBorders>
            <w:vAlign w:val="center"/>
          </w:tcPr>
          <w:p w14:paraId="17AE6124" w14:textId="77777777" w:rsidR="0060459A" w:rsidRPr="0086278B" w:rsidRDefault="0060459A" w:rsidP="009C1678">
            <w:pPr>
              <w:pStyle w:val="TAC"/>
              <w:rPr>
                <w:sz w:val="16"/>
                <w:szCs w:val="16"/>
                <w:lang w:val="sv-SE" w:eastAsia="en-CA"/>
              </w:rPr>
            </w:pPr>
            <w:r w:rsidRPr="00222D67">
              <w:rPr>
                <w:sz w:val="16"/>
                <w:szCs w:val="16"/>
                <w:lang w:eastAsia="en-CA"/>
              </w:rPr>
              <w:t>0.</w:t>
            </w:r>
            <w:r w:rsidR="0086278B">
              <w:rPr>
                <w:sz w:val="16"/>
                <w:szCs w:val="16"/>
                <w:lang w:val="sv-SE" w:eastAsia="en-CA"/>
              </w:rPr>
              <w:t>14</w:t>
            </w:r>
          </w:p>
        </w:tc>
        <w:tc>
          <w:tcPr>
            <w:tcW w:w="1105" w:type="dxa"/>
            <w:tcBorders>
              <w:top w:val="nil"/>
              <w:left w:val="nil"/>
              <w:bottom w:val="single" w:sz="8" w:space="0" w:color="auto"/>
              <w:right w:val="single" w:sz="8" w:space="0" w:color="auto"/>
            </w:tcBorders>
            <w:vAlign w:val="center"/>
          </w:tcPr>
          <w:p w14:paraId="17D161EB" w14:textId="77777777" w:rsidR="0060459A" w:rsidRPr="0086278B" w:rsidRDefault="0060459A" w:rsidP="009C1678">
            <w:pPr>
              <w:pStyle w:val="TAC"/>
              <w:rPr>
                <w:sz w:val="16"/>
                <w:szCs w:val="16"/>
                <w:lang w:val="sv-SE" w:eastAsia="en-CA"/>
              </w:rPr>
            </w:pPr>
            <w:r w:rsidRPr="00222D67">
              <w:rPr>
                <w:sz w:val="16"/>
                <w:szCs w:val="16"/>
                <w:lang w:eastAsia="en-CA"/>
              </w:rPr>
              <w:t>0.</w:t>
            </w:r>
            <w:r w:rsidR="0086278B">
              <w:rPr>
                <w:sz w:val="16"/>
                <w:szCs w:val="16"/>
                <w:lang w:val="sv-SE" w:eastAsia="en-CA"/>
              </w:rPr>
              <w:t>14</w:t>
            </w:r>
          </w:p>
        </w:tc>
      </w:tr>
      <w:tr w:rsidR="0060459A" w:rsidRPr="00530CB2" w14:paraId="50478439" w14:textId="77777777" w:rsidTr="009C1678">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14:paraId="43AECF53" w14:textId="77777777" w:rsidR="0060459A" w:rsidRPr="00222D67" w:rsidRDefault="0060459A" w:rsidP="009C1678">
            <w:pPr>
              <w:pStyle w:val="TAC"/>
              <w:rPr>
                <w:sz w:val="16"/>
                <w:szCs w:val="16"/>
                <w:lang w:eastAsia="en-CA"/>
              </w:rPr>
            </w:pPr>
            <w:r w:rsidRPr="00222D67">
              <w:rPr>
                <w:sz w:val="16"/>
                <w:szCs w:val="16"/>
                <w:lang w:eastAsia="en-CA"/>
              </w:rPr>
              <w:t>5</w:t>
            </w:r>
          </w:p>
        </w:tc>
        <w:tc>
          <w:tcPr>
            <w:tcW w:w="2003" w:type="dxa"/>
            <w:tcBorders>
              <w:top w:val="nil"/>
              <w:left w:val="nil"/>
              <w:bottom w:val="single" w:sz="8" w:space="0" w:color="auto"/>
              <w:right w:val="single" w:sz="8" w:space="0" w:color="auto"/>
            </w:tcBorders>
            <w:shd w:val="clear" w:color="000000" w:fill="FFFFFF"/>
            <w:vAlign w:val="center"/>
          </w:tcPr>
          <w:p w14:paraId="245488D5" w14:textId="77777777" w:rsidR="0060459A" w:rsidRPr="00222D67" w:rsidRDefault="0060459A" w:rsidP="009C1678">
            <w:pPr>
              <w:pStyle w:val="TAL"/>
              <w:rPr>
                <w:sz w:val="16"/>
                <w:szCs w:val="16"/>
                <w:lang w:eastAsia="en-CA"/>
              </w:rPr>
            </w:pPr>
            <w:r w:rsidRPr="00222D67">
              <w:rPr>
                <w:sz w:val="16"/>
                <w:szCs w:val="16"/>
                <w:lang w:eastAsia="en-CA"/>
              </w:rPr>
              <w:t>QZ ripple with DUT</w:t>
            </w:r>
          </w:p>
        </w:tc>
        <w:tc>
          <w:tcPr>
            <w:tcW w:w="1134" w:type="dxa"/>
            <w:tcBorders>
              <w:top w:val="nil"/>
              <w:left w:val="nil"/>
              <w:bottom w:val="single" w:sz="8" w:space="0" w:color="auto"/>
              <w:right w:val="single" w:sz="8" w:space="0" w:color="auto"/>
            </w:tcBorders>
            <w:shd w:val="clear" w:color="auto" w:fill="auto"/>
            <w:vAlign w:val="center"/>
          </w:tcPr>
          <w:p w14:paraId="5A121983" w14:textId="77777777" w:rsidR="0060459A" w:rsidRPr="00222D67" w:rsidRDefault="0060459A" w:rsidP="009C1678">
            <w:pPr>
              <w:pStyle w:val="TAC"/>
              <w:rPr>
                <w:sz w:val="16"/>
                <w:szCs w:val="16"/>
                <w:lang w:eastAsia="en-CA"/>
              </w:rPr>
            </w:pPr>
            <w:r w:rsidRPr="00222D67">
              <w:rPr>
                <w:sz w:val="16"/>
                <w:szCs w:val="16"/>
                <w:lang w:eastAsia="en-CA"/>
              </w:rPr>
              <w:t>0.0928</w:t>
            </w:r>
          </w:p>
        </w:tc>
        <w:tc>
          <w:tcPr>
            <w:tcW w:w="1134" w:type="dxa"/>
            <w:tcBorders>
              <w:top w:val="nil"/>
              <w:left w:val="nil"/>
              <w:bottom w:val="single" w:sz="8" w:space="0" w:color="auto"/>
              <w:right w:val="single" w:sz="8" w:space="0" w:color="auto"/>
            </w:tcBorders>
            <w:shd w:val="clear" w:color="000000" w:fill="FFFFFF"/>
            <w:vAlign w:val="center"/>
          </w:tcPr>
          <w:p w14:paraId="03699108" w14:textId="77777777" w:rsidR="0060459A" w:rsidRPr="00222D67" w:rsidRDefault="0060459A" w:rsidP="009C1678">
            <w:pPr>
              <w:pStyle w:val="TAC"/>
              <w:rPr>
                <w:sz w:val="16"/>
                <w:szCs w:val="16"/>
                <w:lang w:eastAsia="en-CA"/>
              </w:rPr>
            </w:pPr>
            <w:r w:rsidRPr="00222D67">
              <w:rPr>
                <w:sz w:val="16"/>
                <w:szCs w:val="16"/>
                <w:lang w:eastAsia="en-CA"/>
              </w:rPr>
              <w:t>0.0928</w:t>
            </w:r>
          </w:p>
        </w:tc>
        <w:tc>
          <w:tcPr>
            <w:tcW w:w="1134" w:type="dxa"/>
            <w:tcBorders>
              <w:top w:val="nil"/>
              <w:left w:val="nil"/>
              <w:bottom w:val="single" w:sz="8" w:space="0" w:color="auto"/>
              <w:right w:val="single" w:sz="8" w:space="0" w:color="auto"/>
            </w:tcBorders>
            <w:shd w:val="clear" w:color="000000" w:fill="FFFFFF"/>
            <w:vAlign w:val="center"/>
          </w:tcPr>
          <w:p w14:paraId="03ED9C9A" w14:textId="77777777" w:rsidR="0060459A" w:rsidRPr="00222D67" w:rsidRDefault="0060459A" w:rsidP="009C1678">
            <w:pPr>
              <w:pStyle w:val="TAC"/>
              <w:rPr>
                <w:sz w:val="16"/>
                <w:szCs w:val="16"/>
                <w:lang w:eastAsia="en-CA"/>
              </w:rPr>
            </w:pPr>
            <w:r w:rsidRPr="00222D67">
              <w:rPr>
                <w:sz w:val="16"/>
                <w:szCs w:val="16"/>
                <w:lang w:eastAsia="en-CA"/>
              </w:rPr>
              <w:t xml:space="preserve">Normal </w:t>
            </w:r>
          </w:p>
        </w:tc>
        <w:tc>
          <w:tcPr>
            <w:tcW w:w="851" w:type="dxa"/>
            <w:tcBorders>
              <w:top w:val="nil"/>
              <w:left w:val="nil"/>
              <w:bottom w:val="single" w:sz="8" w:space="0" w:color="auto"/>
              <w:right w:val="single" w:sz="8" w:space="0" w:color="auto"/>
            </w:tcBorders>
            <w:shd w:val="clear" w:color="000000" w:fill="FFFFFF"/>
            <w:vAlign w:val="center"/>
          </w:tcPr>
          <w:p w14:paraId="4D9D785E" w14:textId="77777777" w:rsidR="0060459A" w:rsidRPr="00222D67" w:rsidRDefault="0060459A" w:rsidP="009C1678">
            <w:pPr>
              <w:pStyle w:val="TAC"/>
              <w:rPr>
                <w:sz w:val="16"/>
                <w:szCs w:val="16"/>
                <w:lang w:eastAsia="en-CA"/>
              </w:rPr>
            </w:pPr>
            <w:r w:rsidRPr="00222D67">
              <w:rPr>
                <w:sz w:val="16"/>
                <w:szCs w:val="16"/>
                <w:lang w:eastAsia="en-CA"/>
              </w:rPr>
              <w:t>1</w:t>
            </w:r>
          </w:p>
        </w:tc>
        <w:tc>
          <w:tcPr>
            <w:tcW w:w="567" w:type="dxa"/>
            <w:tcBorders>
              <w:top w:val="nil"/>
              <w:left w:val="nil"/>
              <w:bottom w:val="single" w:sz="8" w:space="0" w:color="auto"/>
              <w:right w:val="single" w:sz="8" w:space="0" w:color="auto"/>
            </w:tcBorders>
            <w:shd w:val="clear" w:color="auto" w:fill="auto"/>
            <w:vAlign w:val="center"/>
          </w:tcPr>
          <w:p w14:paraId="2D1F7F5F" w14:textId="77777777" w:rsidR="0060459A" w:rsidRPr="00222D67" w:rsidRDefault="0060459A" w:rsidP="009C1678">
            <w:pPr>
              <w:pStyle w:val="TAC"/>
              <w:rPr>
                <w:sz w:val="16"/>
                <w:szCs w:val="16"/>
                <w:lang w:eastAsia="en-CA"/>
              </w:rPr>
            </w:pPr>
            <w:r w:rsidRPr="00222D67">
              <w:rPr>
                <w:sz w:val="16"/>
                <w:szCs w:val="16"/>
                <w:lang w:eastAsia="en-CA"/>
              </w:rPr>
              <w:t>1</w:t>
            </w:r>
          </w:p>
        </w:tc>
        <w:tc>
          <w:tcPr>
            <w:tcW w:w="1134" w:type="dxa"/>
            <w:tcBorders>
              <w:top w:val="nil"/>
              <w:left w:val="nil"/>
              <w:bottom w:val="single" w:sz="8" w:space="0" w:color="auto"/>
              <w:right w:val="single" w:sz="8" w:space="0" w:color="auto"/>
            </w:tcBorders>
            <w:vAlign w:val="center"/>
          </w:tcPr>
          <w:p w14:paraId="2C663575" w14:textId="77777777" w:rsidR="0060459A" w:rsidRPr="00222D67" w:rsidRDefault="0060459A" w:rsidP="009C1678">
            <w:pPr>
              <w:pStyle w:val="TAC"/>
              <w:rPr>
                <w:sz w:val="16"/>
                <w:szCs w:val="16"/>
                <w:lang w:eastAsia="en-CA"/>
              </w:rPr>
            </w:pPr>
            <w:r w:rsidRPr="00222D67">
              <w:rPr>
                <w:sz w:val="16"/>
                <w:szCs w:val="16"/>
                <w:lang w:eastAsia="en-CA"/>
              </w:rPr>
              <w:t>0.0928</w:t>
            </w:r>
          </w:p>
        </w:tc>
        <w:tc>
          <w:tcPr>
            <w:tcW w:w="1105" w:type="dxa"/>
            <w:tcBorders>
              <w:top w:val="nil"/>
              <w:left w:val="nil"/>
              <w:bottom w:val="single" w:sz="8" w:space="0" w:color="auto"/>
              <w:right w:val="single" w:sz="8" w:space="0" w:color="auto"/>
            </w:tcBorders>
            <w:vAlign w:val="center"/>
          </w:tcPr>
          <w:p w14:paraId="681D8A17" w14:textId="77777777" w:rsidR="0060459A" w:rsidRPr="00222D67" w:rsidRDefault="0060459A" w:rsidP="009C1678">
            <w:pPr>
              <w:pStyle w:val="TAC"/>
              <w:rPr>
                <w:sz w:val="16"/>
                <w:szCs w:val="16"/>
                <w:lang w:eastAsia="en-CA"/>
              </w:rPr>
            </w:pPr>
            <w:r w:rsidRPr="00222D67">
              <w:rPr>
                <w:sz w:val="16"/>
                <w:szCs w:val="16"/>
                <w:lang w:eastAsia="en-CA"/>
              </w:rPr>
              <w:t>0.0928</w:t>
            </w:r>
          </w:p>
        </w:tc>
      </w:tr>
      <w:tr w:rsidR="0060459A" w:rsidRPr="00530CB2" w14:paraId="707097FC" w14:textId="77777777" w:rsidTr="009C1678">
        <w:trPr>
          <w:jc w:val="center"/>
        </w:trPr>
        <w:tc>
          <w:tcPr>
            <w:tcW w:w="9577" w:type="dxa"/>
            <w:gridSpan w:val="9"/>
            <w:tcBorders>
              <w:top w:val="nil"/>
              <w:left w:val="single" w:sz="8" w:space="0" w:color="auto"/>
              <w:bottom w:val="single" w:sz="8" w:space="0" w:color="auto"/>
              <w:right w:val="single" w:sz="8" w:space="0" w:color="auto"/>
            </w:tcBorders>
            <w:shd w:val="clear" w:color="auto" w:fill="auto"/>
            <w:vAlign w:val="center"/>
          </w:tcPr>
          <w:p w14:paraId="62A85FD0" w14:textId="77777777" w:rsidR="0060459A" w:rsidRPr="00222D67" w:rsidRDefault="0060459A" w:rsidP="009C1678">
            <w:pPr>
              <w:pStyle w:val="TAH"/>
              <w:rPr>
                <w:color w:val="000000"/>
                <w:sz w:val="16"/>
                <w:szCs w:val="16"/>
                <w:lang w:eastAsia="en-CA"/>
              </w:rPr>
            </w:pPr>
            <w:r w:rsidRPr="00222D67">
              <w:rPr>
                <w:sz w:val="16"/>
                <w:szCs w:val="16"/>
              </w:rPr>
              <w:t xml:space="preserve">Stage </w:t>
            </w:r>
            <w:r>
              <w:rPr>
                <w:sz w:val="16"/>
                <w:szCs w:val="16"/>
              </w:rPr>
              <w:t>1</w:t>
            </w:r>
            <w:r w:rsidRPr="00222D67">
              <w:rPr>
                <w:sz w:val="16"/>
                <w:szCs w:val="16"/>
              </w:rPr>
              <w:t>: Calibration measurement</w:t>
            </w:r>
          </w:p>
        </w:tc>
      </w:tr>
      <w:tr w:rsidR="0086278B" w:rsidRPr="00530CB2" w14:paraId="74DF1EF4" w14:textId="77777777" w:rsidTr="009C1678">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14:paraId="2A838E31" w14:textId="77777777" w:rsidR="0086278B" w:rsidRPr="00222D67" w:rsidRDefault="0086278B" w:rsidP="0086278B">
            <w:pPr>
              <w:pStyle w:val="TAC"/>
              <w:rPr>
                <w:sz w:val="16"/>
                <w:szCs w:val="16"/>
                <w:lang w:eastAsia="en-CA"/>
              </w:rPr>
            </w:pPr>
            <w:r w:rsidRPr="00222D67">
              <w:rPr>
                <w:sz w:val="16"/>
                <w:szCs w:val="16"/>
                <w:lang w:eastAsia="en-CA"/>
              </w:rPr>
              <w:t>6</w:t>
            </w:r>
          </w:p>
        </w:tc>
        <w:tc>
          <w:tcPr>
            <w:tcW w:w="2003" w:type="dxa"/>
            <w:tcBorders>
              <w:top w:val="nil"/>
              <w:left w:val="nil"/>
              <w:bottom w:val="single" w:sz="8" w:space="0" w:color="auto"/>
              <w:right w:val="single" w:sz="8" w:space="0" w:color="auto"/>
            </w:tcBorders>
            <w:shd w:val="clear" w:color="000000" w:fill="FFFFFF"/>
            <w:vAlign w:val="center"/>
          </w:tcPr>
          <w:p w14:paraId="13F2BA28" w14:textId="77777777" w:rsidR="0086278B" w:rsidRPr="00222D67" w:rsidRDefault="0086278B" w:rsidP="0086278B">
            <w:pPr>
              <w:pStyle w:val="TAL"/>
              <w:rPr>
                <w:sz w:val="16"/>
                <w:szCs w:val="16"/>
                <w:lang w:eastAsia="en-CA"/>
              </w:rPr>
            </w:pPr>
            <w:r w:rsidRPr="00222D67">
              <w:rPr>
                <w:sz w:val="16"/>
                <w:szCs w:val="16"/>
                <w:lang w:eastAsia="en-CA"/>
              </w:rPr>
              <w:t>Network Analyzer</w:t>
            </w:r>
          </w:p>
        </w:tc>
        <w:tc>
          <w:tcPr>
            <w:tcW w:w="1134" w:type="dxa"/>
            <w:tcBorders>
              <w:top w:val="nil"/>
              <w:left w:val="nil"/>
              <w:bottom w:val="single" w:sz="8" w:space="0" w:color="auto"/>
              <w:right w:val="single" w:sz="8" w:space="0" w:color="auto"/>
            </w:tcBorders>
            <w:shd w:val="clear" w:color="auto" w:fill="auto"/>
            <w:vAlign w:val="center"/>
          </w:tcPr>
          <w:p w14:paraId="61DC4787" w14:textId="77777777" w:rsidR="0086278B" w:rsidRPr="00222D67" w:rsidRDefault="0086278B" w:rsidP="0086278B">
            <w:pPr>
              <w:pStyle w:val="TAC"/>
              <w:rPr>
                <w:sz w:val="16"/>
                <w:szCs w:val="16"/>
                <w:lang w:eastAsia="en-CA"/>
              </w:rPr>
            </w:pPr>
            <w:r w:rsidRPr="00222D67">
              <w:rPr>
                <w:sz w:val="16"/>
                <w:szCs w:val="16"/>
                <w:lang w:val="en-GB" w:eastAsia="en-CA"/>
              </w:rPr>
              <w:t>0.13</w:t>
            </w:r>
          </w:p>
        </w:tc>
        <w:tc>
          <w:tcPr>
            <w:tcW w:w="1134" w:type="dxa"/>
            <w:tcBorders>
              <w:top w:val="nil"/>
              <w:left w:val="nil"/>
              <w:bottom w:val="single" w:sz="8" w:space="0" w:color="auto"/>
              <w:right w:val="single" w:sz="8" w:space="0" w:color="auto"/>
            </w:tcBorders>
            <w:shd w:val="clear" w:color="000000" w:fill="FFFFFF"/>
            <w:vAlign w:val="center"/>
          </w:tcPr>
          <w:p w14:paraId="5AB0EC52" w14:textId="77777777" w:rsidR="0086278B" w:rsidRPr="00222D67" w:rsidRDefault="0086278B" w:rsidP="0086278B">
            <w:pPr>
              <w:pStyle w:val="TAC"/>
              <w:rPr>
                <w:color w:val="000000"/>
                <w:sz w:val="16"/>
                <w:szCs w:val="16"/>
                <w:lang w:eastAsia="en-CA"/>
              </w:rPr>
            </w:pPr>
            <w:r w:rsidRPr="00222D67">
              <w:rPr>
                <w:color w:val="000000"/>
                <w:sz w:val="16"/>
                <w:szCs w:val="16"/>
                <w:lang w:val="en-GB" w:eastAsia="en-CA"/>
              </w:rPr>
              <w:t>0.20</w:t>
            </w:r>
          </w:p>
        </w:tc>
        <w:tc>
          <w:tcPr>
            <w:tcW w:w="1134" w:type="dxa"/>
            <w:tcBorders>
              <w:top w:val="nil"/>
              <w:left w:val="nil"/>
              <w:bottom w:val="single" w:sz="8" w:space="0" w:color="auto"/>
              <w:right w:val="single" w:sz="8" w:space="0" w:color="auto"/>
            </w:tcBorders>
            <w:shd w:val="clear" w:color="000000" w:fill="FFFFFF"/>
            <w:vAlign w:val="center"/>
          </w:tcPr>
          <w:p w14:paraId="5066DD4E" w14:textId="77777777" w:rsidR="0086278B" w:rsidRPr="00222D67" w:rsidRDefault="0086278B" w:rsidP="0086278B">
            <w:pPr>
              <w:pStyle w:val="TAC"/>
              <w:rPr>
                <w:color w:val="000000"/>
                <w:sz w:val="16"/>
                <w:szCs w:val="16"/>
                <w:lang w:eastAsia="en-CA"/>
              </w:rPr>
            </w:pPr>
            <w:r w:rsidRPr="00222D67">
              <w:rPr>
                <w:color w:val="000000"/>
                <w:sz w:val="16"/>
                <w:szCs w:val="16"/>
                <w:lang w:val="en-GB" w:eastAsia="en-CA"/>
              </w:rPr>
              <w:t>Normal</w:t>
            </w:r>
          </w:p>
        </w:tc>
        <w:tc>
          <w:tcPr>
            <w:tcW w:w="851" w:type="dxa"/>
            <w:tcBorders>
              <w:top w:val="nil"/>
              <w:left w:val="nil"/>
              <w:bottom w:val="single" w:sz="8" w:space="0" w:color="auto"/>
              <w:right w:val="single" w:sz="8" w:space="0" w:color="auto"/>
            </w:tcBorders>
            <w:shd w:val="clear" w:color="000000" w:fill="FFFFFF"/>
            <w:vAlign w:val="center"/>
          </w:tcPr>
          <w:p w14:paraId="1544D92C" w14:textId="77777777" w:rsidR="0086278B" w:rsidRPr="00222D67" w:rsidRDefault="0086278B" w:rsidP="0086278B">
            <w:pPr>
              <w:pStyle w:val="TAC"/>
              <w:rPr>
                <w:color w:val="000000"/>
                <w:sz w:val="16"/>
                <w:szCs w:val="16"/>
                <w:lang w:eastAsia="en-CA"/>
              </w:rPr>
            </w:pPr>
            <w:r w:rsidRPr="00222D67">
              <w:rPr>
                <w:color w:val="000000"/>
                <w:sz w:val="16"/>
                <w:szCs w:val="16"/>
                <w:lang w:val="en-GB" w:eastAsia="en-CA"/>
              </w:rPr>
              <w:t>1</w:t>
            </w:r>
          </w:p>
        </w:tc>
        <w:tc>
          <w:tcPr>
            <w:tcW w:w="567" w:type="dxa"/>
            <w:tcBorders>
              <w:top w:val="nil"/>
              <w:left w:val="nil"/>
              <w:bottom w:val="single" w:sz="8" w:space="0" w:color="auto"/>
              <w:right w:val="single" w:sz="8" w:space="0" w:color="auto"/>
            </w:tcBorders>
            <w:shd w:val="clear" w:color="auto" w:fill="auto"/>
            <w:vAlign w:val="center"/>
          </w:tcPr>
          <w:p w14:paraId="0D4C2CAD" w14:textId="77777777" w:rsidR="0086278B" w:rsidRPr="00222D67" w:rsidRDefault="0086278B" w:rsidP="0086278B">
            <w:pPr>
              <w:pStyle w:val="TAC"/>
              <w:rPr>
                <w:color w:val="000000"/>
                <w:sz w:val="16"/>
                <w:szCs w:val="16"/>
                <w:lang w:eastAsia="en-CA"/>
              </w:rPr>
            </w:pPr>
            <w:r w:rsidRPr="00222D67">
              <w:rPr>
                <w:color w:val="000000"/>
                <w:sz w:val="16"/>
                <w:szCs w:val="16"/>
                <w:lang w:val="en-GB" w:eastAsia="en-CA"/>
              </w:rPr>
              <w:t>1</w:t>
            </w:r>
          </w:p>
        </w:tc>
        <w:tc>
          <w:tcPr>
            <w:tcW w:w="1134" w:type="dxa"/>
            <w:tcBorders>
              <w:top w:val="nil"/>
              <w:left w:val="nil"/>
              <w:bottom w:val="single" w:sz="8" w:space="0" w:color="auto"/>
              <w:right w:val="single" w:sz="8" w:space="0" w:color="auto"/>
            </w:tcBorders>
            <w:vAlign w:val="center"/>
          </w:tcPr>
          <w:p w14:paraId="3E5AAB76" w14:textId="77777777" w:rsidR="0086278B" w:rsidRPr="00222D67" w:rsidRDefault="0086278B" w:rsidP="0086278B">
            <w:pPr>
              <w:pStyle w:val="TAC"/>
              <w:rPr>
                <w:color w:val="000000"/>
                <w:sz w:val="16"/>
                <w:szCs w:val="16"/>
                <w:lang w:eastAsia="en-CA"/>
              </w:rPr>
            </w:pPr>
            <w:r w:rsidRPr="00222D67">
              <w:rPr>
                <w:color w:val="000000"/>
                <w:sz w:val="16"/>
                <w:szCs w:val="16"/>
                <w:lang w:val="en-GB" w:eastAsia="en-CA"/>
              </w:rPr>
              <w:t>0.13</w:t>
            </w:r>
          </w:p>
        </w:tc>
        <w:tc>
          <w:tcPr>
            <w:tcW w:w="1105" w:type="dxa"/>
            <w:tcBorders>
              <w:top w:val="nil"/>
              <w:left w:val="nil"/>
              <w:bottom w:val="single" w:sz="8" w:space="0" w:color="auto"/>
              <w:right w:val="single" w:sz="8" w:space="0" w:color="auto"/>
            </w:tcBorders>
            <w:vAlign w:val="center"/>
          </w:tcPr>
          <w:p w14:paraId="377093B4" w14:textId="77777777" w:rsidR="0086278B" w:rsidRPr="00222D67" w:rsidRDefault="0086278B" w:rsidP="0086278B">
            <w:pPr>
              <w:pStyle w:val="TAC"/>
              <w:rPr>
                <w:color w:val="000000"/>
                <w:sz w:val="16"/>
                <w:szCs w:val="16"/>
                <w:lang w:eastAsia="en-CA"/>
              </w:rPr>
            </w:pPr>
            <w:r w:rsidRPr="00222D67">
              <w:rPr>
                <w:color w:val="000000"/>
                <w:sz w:val="16"/>
                <w:szCs w:val="16"/>
                <w:lang w:val="en-GB" w:eastAsia="en-CA"/>
              </w:rPr>
              <w:t>0.20</w:t>
            </w:r>
          </w:p>
        </w:tc>
      </w:tr>
      <w:tr w:rsidR="0086278B" w:rsidRPr="00530CB2" w14:paraId="64376B65" w14:textId="77777777" w:rsidTr="009C1678">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14:paraId="2EB36A2E" w14:textId="77777777" w:rsidR="0086278B" w:rsidRPr="00222D67" w:rsidRDefault="0086278B" w:rsidP="0086278B">
            <w:pPr>
              <w:pStyle w:val="TAC"/>
              <w:rPr>
                <w:sz w:val="16"/>
                <w:szCs w:val="16"/>
                <w:lang w:eastAsia="en-CA"/>
              </w:rPr>
            </w:pPr>
            <w:r w:rsidRPr="00222D67">
              <w:rPr>
                <w:sz w:val="16"/>
                <w:szCs w:val="16"/>
                <w:lang w:eastAsia="en-CA"/>
              </w:rPr>
              <w:t>7</w:t>
            </w:r>
          </w:p>
        </w:tc>
        <w:tc>
          <w:tcPr>
            <w:tcW w:w="2003" w:type="dxa"/>
            <w:tcBorders>
              <w:top w:val="nil"/>
              <w:left w:val="nil"/>
              <w:bottom w:val="single" w:sz="8" w:space="0" w:color="auto"/>
              <w:right w:val="single" w:sz="8" w:space="0" w:color="auto"/>
            </w:tcBorders>
            <w:shd w:val="clear" w:color="000000" w:fill="FFFFFF"/>
            <w:vAlign w:val="center"/>
          </w:tcPr>
          <w:p w14:paraId="33FD4426" w14:textId="77777777" w:rsidR="0086278B" w:rsidRPr="00222D67" w:rsidRDefault="0086278B" w:rsidP="0086278B">
            <w:pPr>
              <w:pStyle w:val="TAL"/>
              <w:rPr>
                <w:sz w:val="16"/>
                <w:szCs w:val="16"/>
                <w:lang w:eastAsia="en-CA"/>
              </w:rPr>
            </w:pPr>
            <w:r w:rsidRPr="00222D67">
              <w:rPr>
                <w:sz w:val="16"/>
                <w:szCs w:val="16"/>
                <w:lang w:eastAsia="en-CA"/>
              </w:rPr>
              <w:t>Uncertainty of return loss (S11) measurement of SGH and test receiver (VNA) ports</w:t>
            </w:r>
          </w:p>
        </w:tc>
        <w:tc>
          <w:tcPr>
            <w:tcW w:w="1134" w:type="dxa"/>
            <w:tcBorders>
              <w:top w:val="nil"/>
              <w:left w:val="nil"/>
              <w:bottom w:val="single" w:sz="8" w:space="0" w:color="auto"/>
              <w:right w:val="single" w:sz="8" w:space="0" w:color="auto"/>
            </w:tcBorders>
            <w:shd w:val="clear" w:color="auto" w:fill="auto"/>
            <w:vAlign w:val="center"/>
          </w:tcPr>
          <w:p w14:paraId="162C2CB1" w14:textId="77777777" w:rsidR="0086278B" w:rsidRPr="00222D67" w:rsidRDefault="0086278B" w:rsidP="0086278B">
            <w:pPr>
              <w:pStyle w:val="TAC"/>
              <w:rPr>
                <w:sz w:val="16"/>
                <w:szCs w:val="16"/>
                <w:lang w:eastAsia="en-CA"/>
              </w:rPr>
            </w:pPr>
            <w:r w:rsidRPr="00222D67">
              <w:rPr>
                <w:sz w:val="16"/>
                <w:szCs w:val="16"/>
                <w:lang w:val="en-GB" w:eastAsia="en-CA"/>
              </w:rPr>
              <w:t>0.127</w:t>
            </w:r>
          </w:p>
        </w:tc>
        <w:tc>
          <w:tcPr>
            <w:tcW w:w="1134" w:type="dxa"/>
            <w:tcBorders>
              <w:top w:val="nil"/>
              <w:left w:val="nil"/>
              <w:bottom w:val="single" w:sz="8" w:space="0" w:color="auto"/>
              <w:right w:val="single" w:sz="8" w:space="0" w:color="auto"/>
            </w:tcBorders>
            <w:shd w:val="clear" w:color="000000" w:fill="FFFFFF"/>
            <w:vAlign w:val="center"/>
          </w:tcPr>
          <w:p w14:paraId="37BB2F55" w14:textId="77777777" w:rsidR="0086278B" w:rsidRPr="00222D67" w:rsidRDefault="0086278B" w:rsidP="0086278B">
            <w:pPr>
              <w:pStyle w:val="TAC"/>
              <w:rPr>
                <w:sz w:val="16"/>
                <w:szCs w:val="16"/>
                <w:lang w:eastAsia="en-CA"/>
              </w:rPr>
            </w:pPr>
            <w:r w:rsidRPr="00222D67">
              <w:rPr>
                <w:sz w:val="16"/>
                <w:szCs w:val="16"/>
                <w:lang w:val="en-GB" w:eastAsia="en-CA"/>
              </w:rPr>
              <w:t>0.325</w:t>
            </w:r>
          </w:p>
        </w:tc>
        <w:tc>
          <w:tcPr>
            <w:tcW w:w="1134" w:type="dxa"/>
            <w:tcBorders>
              <w:top w:val="nil"/>
              <w:left w:val="nil"/>
              <w:bottom w:val="single" w:sz="8" w:space="0" w:color="auto"/>
              <w:right w:val="single" w:sz="8" w:space="0" w:color="auto"/>
            </w:tcBorders>
            <w:shd w:val="clear" w:color="000000" w:fill="FFFFFF"/>
            <w:vAlign w:val="center"/>
          </w:tcPr>
          <w:p w14:paraId="2313B017" w14:textId="77777777" w:rsidR="0086278B" w:rsidRPr="00222D67" w:rsidRDefault="0086278B" w:rsidP="0086278B">
            <w:pPr>
              <w:pStyle w:val="TAC"/>
              <w:rPr>
                <w:sz w:val="16"/>
                <w:szCs w:val="16"/>
                <w:lang w:eastAsia="en-CA"/>
              </w:rPr>
            </w:pPr>
            <w:r w:rsidRPr="00222D67">
              <w:rPr>
                <w:sz w:val="16"/>
                <w:szCs w:val="16"/>
                <w:lang w:val="en-GB" w:eastAsia="en-CA"/>
              </w:rPr>
              <w:t>U-shaped</w:t>
            </w:r>
          </w:p>
        </w:tc>
        <w:tc>
          <w:tcPr>
            <w:tcW w:w="851" w:type="dxa"/>
            <w:tcBorders>
              <w:top w:val="nil"/>
              <w:left w:val="nil"/>
              <w:bottom w:val="single" w:sz="8" w:space="0" w:color="auto"/>
              <w:right w:val="single" w:sz="8" w:space="0" w:color="auto"/>
            </w:tcBorders>
            <w:shd w:val="clear" w:color="000000" w:fill="FFFFFF"/>
            <w:vAlign w:val="center"/>
          </w:tcPr>
          <w:p w14:paraId="45571E86" w14:textId="77777777" w:rsidR="0086278B" w:rsidRPr="00222D67" w:rsidRDefault="0086278B" w:rsidP="0086278B">
            <w:pPr>
              <w:pStyle w:val="TAC"/>
              <w:rPr>
                <w:sz w:val="16"/>
                <w:szCs w:val="16"/>
                <w:lang w:eastAsia="en-CA"/>
              </w:rPr>
            </w:pPr>
            <w:r w:rsidRPr="00222D67">
              <w:rPr>
                <w:sz w:val="16"/>
                <w:szCs w:val="16"/>
                <w:lang w:val="en-GB" w:eastAsia="en-CA"/>
              </w:rPr>
              <w:t>√2</w:t>
            </w:r>
          </w:p>
        </w:tc>
        <w:tc>
          <w:tcPr>
            <w:tcW w:w="567" w:type="dxa"/>
            <w:tcBorders>
              <w:top w:val="nil"/>
              <w:left w:val="nil"/>
              <w:bottom w:val="single" w:sz="8" w:space="0" w:color="auto"/>
              <w:right w:val="single" w:sz="8" w:space="0" w:color="auto"/>
            </w:tcBorders>
            <w:shd w:val="clear" w:color="auto" w:fill="auto"/>
            <w:vAlign w:val="center"/>
          </w:tcPr>
          <w:p w14:paraId="3A3ACF0D" w14:textId="77777777" w:rsidR="0086278B" w:rsidRPr="00222D67" w:rsidRDefault="0086278B" w:rsidP="0086278B">
            <w:pPr>
              <w:pStyle w:val="TAC"/>
              <w:rPr>
                <w:sz w:val="16"/>
                <w:szCs w:val="16"/>
                <w:lang w:eastAsia="en-CA"/>
              </w:rPr>
            </w:pPr>
            <w:r w:rsidRPr="00222D67">
              <w:rPr>
                <w:sz w:val="16"/>
                <w:szCs w:val="16"/>
                <w:lang w:val="en-GB" w:eastAsia="en-CA"/>
              </w:rPr>
              <w:t>1 </w:t>
            </w:r>
          </w:p>
        </w:tc>
        <w:tc>
          <w:tcPr>
            <w:tcW w:w="1134" w:type="dxa"/>
            <w:tcBorders>
              <w:top w:val="nil"/>
              <w:left w:val="nil"/>
              <w:bottom w:val="single" w:sz="8" w:space="0" w:color="auto"/>
              <w:right w:val="single" w:sz="8" w:space="0" w:color="auto"/>
            </w:tcBorders>
            <w:vAlign w:val="center"/>
          </w:tcPr>
          <w:p w14:paraId="7D25ED6D" w14:textId="77777777" w:rsidR="0086278B" w:rsidRPr="00222D67" w:rsidRDefault="0086278B" w:rsidP="0086278B">
            <w:pPr>
              <w:pStyle w:val="TAC"/>
              <w:rPr>
                <w:color w:val="000000"/>
                <w:sz w:val="16"/>
                <w:szCs w:val="16"/>
                <w:lang w:eastAsia="en-CA"/>
              </w:rPr>
            </w:pPr>
            <w:r w:rsidRPr="00222D67">
              <w:rPr>
                <w:color w:val="000000"/>
                <w:sz w:val="16"/>
                <w:szCs w:val="16"/>
                <w:lang w:val="en-GB" w:eastAsia="en-CA"/>
              </w:rPr>
              <w:t>0.09</w:t>
            </w:r>
          </w:p>
        </w:tc>
        <w:tc>
          <w:tcPr>
            <w:tcW w:w="1105" w:type="dxa"/>
            <w:tcBorders>
              <w:top w:val="nil"/>
              <w:left w:val="nil"/>
              <w:bottom w:val="single" w:sz="8" w:space="0" w:color="auto"/>
              <w:right w:val="single" w:sz="8" w:space="0" w:color="auto"/>
            </w:tcBorders>
            <w:vAlign w:val="center"/>
          </w:tcPr>
          <w:p w14:paraId="33126848" w14:textId="77777777" w:rsidR="0086278B" w:rsidRPr="00222D67" w:rsidRDefault="0086278B" w:rsidP="0086278B">
            <w:pPr>
              <w:pStyle w:val="TAC"/>
              <w:rPr>
                <w:color w:val="000000"/>
                <w:sz w:val="16"/>
                <w:szCs w:val="16"/>
                <w:lang w:eastAsia="en-CA"/>
              </w:rPr>
            </w:pPr>
            <w:r w:rsidRPr="00222D67">
              <w:rPr>
                <w:color w:val="000000"/>
                <w:sz w:val="16"/>
                <w:szCs w:val="16"/>
                <w:lang w:val="en-GB" w:eastAsia="en-CA"/>
              </w:rPr>
              <w:t>0.23</w:t>
            </w:r>
          </w:p>
        </w:tc>
      </w:tr>
      <w:tr w:rsidR="0086278B" w:rsidRPr="00530CB2" w14:paraId="6D42C96E" w14:textId="77777777" w:rsidTr="009C1678">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14:paraId="3D1FE858" w14:textId="77777777" w:rsidR="0086278B" w:rsidRPr="00222D67" w:rsidRDefault="0086278B" w:rsidP="0086278B">
            <w:pPr>
              <w:pStyle w:val="TAC"/>
              <w:rPr>
                <w:sz w:val="16"/>
                <w:szCs w:val="16"/>
                <w:lang w:eastAsia="en-CA"/>
              </w:rPr>
            </w:pPr>
            <w:r w:rsidRPr="00222D67">
              <w:rPr>
                <w:sz w:val="16"/>
                <w:szCs w:val="16"/>
                <w:lang w:eastAsia="en-CA"/>
              </w:rPr>
              <w:t>8</w:t>
            </w:r>
          </w:p>
        </w:tc>
        <w:tc>
          <w:tcPr>
            <w:tcW w:w="2003" w:type="dxa"/>
            <w:tcBorders>
              <w:top w:val="nil"/>
              <w:left w:val="nil"/>
              <w:bottom w:val="single" w:sz="8" w:space="0" w:color="auto"/>
              <w:right w:val="single" w:sz="8" w:space="0" w:color="auto"/>
            </w:tcBorders>
            <w:shd w:val="clear" w:color="000000" w:fill="FFFFFF"/>
            <w:vAlign w:val="center"/>
          </w:tcPr>
          <w:p w14:paraId="0C214BF8" w14:textId="77777777" w:rsidR="0086278B" w:rsidRPr="00222D67" w:rsidRDefault="0086278B" w:rsidP="0086278B">
            <w:pPr>
              <w:pStyle w:val="TAL"/>
              <w:rPr>
                <w:sz w:val="16"/>
                <w:szCs w:val="16"/>
                <w:lang w:eastAsia="en-CA"/>
              </w:rPr>
            </w:pPr>
            <w:r w:rsidRPr="00222D67">
              <w:rPr>
                <w:sz w:val="16"/>
                <w:szCs w:val="16"/>
                <w:lang w:eastAsia="en-CA"/>
              </w:rPr>
              <w:t>Insertion loss variation in receiver chain</w:t>
            </w:r>
          </w:p>
        </w:tc>
        <w:tc>
          <w:tcPr>
            <w:tcW w:w="1134" w:type="dxa"/>
            <w:tcBorders>
              <w:top w:val="nil"/>
              <w:left w:val="nil"/>
              <w:bottom w:val="single" w:sz="8" w:space="0" w:color="auto"/>
              <w:right w:val="single" w:sz="8" w:space="0" w:color="auto"/>
            </w:tcBorders>
            <w:shd w:val="clear" w:color="auto" w:fill="auto"/>
            <w:vAlign w:val="center"/>
          </w:tcPr>
          <w:p w14:paraId="746C0DF5" w14:textId="77777777" w:rsidR="0086278B" w:rsidRPr="00222D67" w:rsidRDefault="0086278B" w:rsidP="0086278B">
            <w:pPr>
              <w:pStyle w:val="TAC"/>
              <w:rPr>
                <w:sz w:val="16"/>
                <w:szCs w:val="16"/>
                <w:lang w:eastAsia="en-CA"/>
              </w:rPr>
            </w:pPr>
            <w:r w:rsidRPr="00222D67">
              <w:rPr>
                <w:sz w:val="16"/>
                <w:szCs w:val="16"/>
                <w:lang w:val="en-GB" w:eastAsia="en-CA"/>
              </w:rPr>
              <w:t>0.18</w:t>
            </w:r>
          </w:p>
        </w:tc>
        <w:tc>
          <w:tcPr>
            <w:tcW w:w="1134" w:type="dxa"/>
            <w:tcBorders>
              <w:top w:val="nil"/>
              <w:left w:val="nil"/>
              <w:bottom w:val="single" w:sz="8" w:space="0" w:color="auto"/>
              <w:right w:val="single" w:sz="8" w:space="0" w:color="auto"/>
            </w:tcBorders>
            <w:shd w:val="clear" w:color="000000" w:fill="FFFFFF"/>
            <w:vAlign w:val="center"/>
          </w:tcPr>
          <w:p w14:paraId="706057ED" w14:textId="77777777" w:rsidR="0086278B" w:rsidRPr="00222D67" w:rsidRDefault="0086278B" w:rsidP="0086278B">
            <w:pPr>
              <w:pStyle w:val="TAC"/>
              <w:rPr>
                <w:sz w:val="16"/>
                <w:szCs w:val="16"/>
                <w:lang w:eastAsia="en-CA"/>
              </w:rPr>
            </w:pPr>
            <w:r w:rsidRPr="00222D67">
              <w:rPr>
                <w:sz w:val="16"/>
                <w:szCs w:val="16"/>
                <w:lang w:val="en-GB" w:eastAsia="en-CA"/>
              </w:rPr>
              <w:t>0.18</w:t>
            </w:r>
          </w:p>
        </w:tc>
        <w:tc>
          <w:tcPr>
            <w:tcW w:w="1134" w:type="dxa"/>
            <w:tcBorders>
              <w:top w:val="nil"/>
              <w:left w:val="nil"/>
              <w:bottom w:val="single" w:sz="8" w:space="0" w:color="auto"/>
              <w:right w:val="single" w:sz="8" w:space="0" w:color="auto"/>
            </w:tcBorders>
            <w:shd w:val="clear" w:color="000000" w:fill="FFFFFF"/>
            <w:vAlign w:val="center"/>
          </w:tcPr>
          <w:p w14:paraId="3B1A1CE7" w14:textId="77777777" w:rsidR="0086278B" w:rsidRPr="00222D67" w:rsidRDefault="0086278B" w:rsidP="0086278B">
            <w:pPr>
              <w:pStyle w:val="TAC"/>
              <w:rPr>
                <w:sz w:val="16"/>
                <w:szCs w:val="16"/>
                <w:lang w:eastAsia="en-CA"/>
              </w:rPr>
            </w:pPr>
            <w:r w:rsidRPr="00222D67">
              <w:rPr>
                <w:sz w:val="16"/>
                <w:szCs w:val="16"/>
                <w:lang w:val="en-GB" w:eastAsia="en-CA"/>
              </w:rPr>
              <w:t>Rectangular</w:t>
            </w:r>
          </w:p>
        </w:tc>
        <w:tc>
          <w:tcPr>
            <w:tcW w:w="851" w:type="dxa"/>
            <w:tcBorders>
              <w:top w:val="nil"/>
              <w:left w:val="nil"/>
              <w:bottom w:val="single" w:sz="8" w:space="0" w:color="auto"/>
              <w:right w:val="single" w:sz="8" w:space="0" w:color="auto"/>
            </w:tcBorders>
            <w:shd w:val="clear" w:color="000000" w:fill="FFFFFF"/>
            <w:vAlign w:val="center"/>
          </w:tcPr>
          <w:p w14:paraId="73D3A2DB" w14:textId="77777777" w:rsidR="0086278B" w:rsidRPr="00222D67" w:rsidRDefault="0086278B" w:rsidP="0086278B">
            <w:pPr>
              <w:pStyle w:val="TAC"/>
              <w:rPr>
                <w:sz w:val="16"/>
                <w:szCs w:val="16"/>
                <w:lang w:eastAsia="en-CA"/>
              </w:rPr>
            </w:pPr>
            <w:r w:rsidRPr="00222D67">
              <w:rPr>
                <w:color w:val="000000"/>
                <w:sz w:val="16"/>
                <w:szCs w:val="16"/>
                <w:lang w:val="en-GB" w:eastAsia="en-CA"/>
              </w:rPr>
              <w:t>√3</w:t>
            </w:r>
          </w:p>
        </w:tc>
        <w:tc>
          <w:tcPr>
            <w:tcW w:w="567" w:type="dxa"/>
            <w:tcBorders>
              <w:top w:val="nil"/>
              <w:left w:val="nil"/>
              <w:bottom w:val="single" w:sz="8" w:space="0" w:color="auto"/>
              <w:right w:val="single" w:sz="8" w:space="0" w:color="auto"/>
            </w:tcBorders>
            <w:shd w:val="clear" w:color="auto" w:fill="auto"/>
            <w:vAlign w:val="center"/>
          </w:tcPr>
          <w:p w14:paraId="191B9CB4" w14:textId="77777777" w:rsidR="0086278B" w:rsidRPr="00222D67" w:rsidRDefault="0086278B" w:rsidP="0086278B">
            <w:pPr>
              <w:pStyle w:val="TAC"/>
              <w:rPr>
                <w:sz w:val="16"/>
                <w:szCs w:val="16"/>
                <w:lang w:eastAsia="en-CA"/>
              </w:rPr>
            </w:pPr>
            <w:r w:rsidRPr="00222D67">
              <w:rPr>
                <w:sz w:val="16"/>
                <w:szCs w:val="16"/>
                <w:lang w:val="en-GB" w:eastAsia="en-CA"/>
              </w:rPr>
              <w:t>1</w:t>
            </w:r>
          </w:p>
        </w:tc>
        <w:tc>
          <w:tcPr>
            <w:tcW w:w="1134" w:type="dxa"/>
            <w:tcBorders>
              <w:top w:val="nil"/>
              <w:left w:val="nil"/>
              <w:bottom w:val="single" w:sz="8" w:space="0" w:color="auto"/>
              <w:right w:val="single" w:sz="8" w:space="0" w:color="auto"/>
            </w:tcBorders>
            <w:vAlign w:val="center"/>
          </w:tcPr>
          <w:p w14:paraId="535763A8" w14:textId="77777777" w:rsidR="0086278B" w:rsidRPr="00222D67" w:rsidRDefault="0086278B" w:rsidP="0086278B">
            <w:pPr>
              <w:pStyle w:val="TAC"/>
              <w:rPr>
                <w:color w:val="000000"/>
                <w:sz w:val="16"/>
                <w:szCs w:val="16"/>
                <w:lang w:eastAsia="en-CA"/>
              </w:rPr>
            </w:pPr>
            <w:r w:rsidRPr="00222D67">
              <w:rPr>
                <w:color w:val="000000"/>
                <w:sz w:val="16"/>
                <w:szCs w:val="16"/>
                <w:lang w:val="en-GB" w:eastAsia="en-CA"/>
              </w:rPr>
              <w:t>0.10</w:t>
            </w:r>
          </w:p>
        </w:tc>
        <w:tc>
          <w:tcPr>
            <w:tcW w:w="1105" w:type="dxa"/>
            <w:tcBorders>
              <w:top w:val="nil"/>
              <w:left w:val="nil"/>
              <w:bottom w:val="single" w:sz="8" w:space="0" w:color="auto"/>
              <w:right w:val="single" w:sz="8" w:space="0" w:color="auto"/>
            </w:tcBorders>
            <w:vAlign w:val="center"/>
          </w:tcPr>
          <w:p w14:paraId="5A96FBB2" w14:textId="77777777" w:rsidR="0086278B" w:rsidRPr="00222D67" w:rsidRDefault="0086278B" w:rsidP="0086278B">
            <w:pPr>
              <w:pStyle w:val="TAC"/>
              <w:rPr>
                <w:color w:val="000000"/>
                <w:sz w:val="16"/>
                <w:szCs w:val="16"/>
                <w:highlight w:val="yellow"/>
                <w:lang w:eastAsia="en-CA"/>
              </w:rPr>
            </w:pPr>
            <w:r w:rsidRPr="00222D67">
              <w:rPr>
                <w:color w:val="000000"/>
                <w:sz w:val="16"/>
                <w:szCs w:val="16"/>
                <w:lang w:val="en-GB" w:eastAsia="en-CA"/>
              </w:rPr>
              <w:t>0.10</w:t>
            </w:r>
          </w:p>
        </w:tc>
      </w:tr>
      <w:tr w:rsidR="0086278B" w:rsidRPr="00530CB2" w14:paraId="363BAB62" w14:textId="77777777" w:rsidTr="009C1678">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14:paraId="36368523" w14:textId="77777777" w:rsidR="0086278B" w:rsidRPr="00222D67" w:rsidRDefault="0086278B" w:rsidP="0086278B">
            <w:pPr>
              <w:pStyle w:val="TAC"/>
              <w:rPr>
                <w:sz w:val="16"/>
                <w:szCs w:val="16"/>
                <w:lang w:eastAsia="en-CA"/>
              </w:rPr>
            </w:pPr>
            <w:r w:rsidRPr="00222D67">
              <w:rPr>
                <w:sz w:val="16"/>
                <w:szCs w:val="16"/>
                <w:lang w:eastAsia="en-CA"/>
              </w:rPr>
              <w:t>17</w:t>
            </w:r>
          </w:p>
        </w:tc>
        <w:tc>
          <w:tcPr>
            <w:tcW w:w="2003" w:type="dxa"/>
            <w:tcBorders>
              <w:top w:val="nil"/>
              <w:left w:val="nil"/>
              <w:bottom w:val="single" w:sz="8" w:space="0" w:color="auto"/>
              <w:right w:val="single" w:sz="8" w:space="0" w:color="auto"/>
            </w:tcBorders>
            <w:shd w:val="clear" w:color="000000" w:fill="FFFFFF"/>
            <w:vAlign w:val="center"/>
          </w:tcPr>
          <w:p w14:paraId="649E5313" w14:textId="77777777" w:rsidR="0086278B" w:rsidRPr="00222D67" w:rsidRDefault="0086278B" w:rsidP="0086278B">
            <w:pPr>
              <w:pStyle w:val="TAL"/>
              <w:rPr>
                <w:sz w:val="16"/>
                <w:szCs w:val="16"/>
                <w:lang w:eastAsia="en-CA"/>
              </w:rPr>
            </w:pPr>
            <w:r w:rsidRPr="00222D67">
              <w:rPr>
                <w:sz w:val="16"/>
                <w:szCs w:val="16"/>
                <w:lang w:eastAsia="en-CA"/>
              </w:rPr>
              <w:t>Switching uncertainty</w:t>
            </w:r>
          </w:p>
        </w:tc>
        <w:tc>
          <w:tcPr>
            <w:tcW w:w="1134" w:type="dxa"/>
            <w:tcBorders>
              <w:top w:val="nil"/>
              <w:left w:val="nil"/>
              <w:bottom w:val="single" w:sz="8" w:space="0" w:color="auto"/>
              <w:right w:val="single" w:sz="8" w:space="0" w:color="auto"/>
            </w:tcBorders>
            <w:shd w:val="clear" w:color="auto" w:fill="auto"/>
            <w:vAlign w:val="center"/>
          </w:tcPr>
          <w:p w14:paraId="28E5E50F" w14:textId="77777777" w:rsidR="0086278B" w:rsidRPr="00222D67" w:rsidRDefault="0086278B" w:rsidP="0086278B">
            <w:pPr>
              <w:pStyle w:val="TAC"/>
              <w:rPr>
                <w:sz w:val="16"/>
                <w:szCs w:val="16"/>
                <w:lang w:eastAsia="en-CA"/>
              </w:rPr>
            </w:pPr>
            <w:r w:rsidRPr="00222D67">
              <w:rPr>
                <w:sz w:val="16"/>
                <w:szCs w:val="16"/>
                <w:lang w:val="en-GB" w:eastAsia="en-CA"/>
              </w:rPr>
              <w:t>0.26</w:t>
            </w:r>
          </w:p>
        </w:tc>
        <w:tc>
          <w:tcPr>
            <w:tcW w:w="1134" w:type="dxa"/>
            <w:tcBorders>
              <w:top w:val="nil"/>
              <w:left w:val="nil"/>
              <w:bottom w:val="single" w:sz="8" w:space="0" w:color="auto"/>
              <w:right w:val="single" w:sz="8" w:space="0" w:color="auto"/>
            </w:tcBorders>
            <w:shd w:val="clear" w:color="000000" w:fill="FFFFFF"/>
            <w:vAlign w:val="center"/>
          </w:tcPr>
          <w:p w14:paraId="16912C2C" w14:textId="77777777" w:rsidR="0086278B" w:rsidRPr="00222D67" w:rsidRDefault="0086278B" w:rsidP="0086278B">
            <w:pPr>
              <w:pStyle w:val="TAC"/>
              <w:rPr>
                <w:sz w:val="16"/>
                <w:szCs w:val="16"/>
                <w:lang w:eastAsia="en-CA"/>
              </w:rPr>
            </w:pPr>
            <w:r w:rsidRPr="00222D67">
              <w:rPr>
                <w:sz w:val="16"/>
                <w:szCs w:val="16"/>
                <w:lang w:val="en-GB" w:eastAsia="en-CA"/>
              </w:rPr>
              <w:t>0.26</w:t>
            </w:r>
          </w:p>
        </w:tc>
        <w:tc>
          <w:tcPr>
            <w:tcW w:w="1134" w:type="dxa"/>
            <w:tcBorders>
              <w:top w:val="nil"/>
              <w:left w:val="nil"/>
              <w:bottom w:val="single" w:sz="8" w:space="0" w:color="auto"/>
              <w:right w:val="single" w:sz="8" w:space="0" w:color="auto"/>
            </w:tcBorders>
            <w:shd w:val="clear" w:color="000000" w:fill="FFFFFF"/>
            <w:vAlign w:val="center"/>
          </w:tcPr>
          <w:p w14:paraId="5A583E8B" w14:textId="77777777" w:rsidR="0086278B" w:rsidRPr="00222D67" w:rsidRDefault="0086278B" w:rsidP="0086278B">
            <w:pPr>
              <w:pStyle w:val="TAC"/>
              <w:rPr>
                <w:sz w:val="16"/>
                <w:szCs w:val="16"/>
                <w:lang w:eastAsia="en-CA"/>
              </w:rPr>
            </w:pPr>
            <w:r w:rsidRPr="00222D67">
              <w:rPr>
                <w:sz w:val="16"/>
                <w:szCs w:val="16"/>
                <w:lang w:val="en-GB" w:eastAsia="en-CA"/>
              </w:rPr>
              <w:t>Rectangular</w:t>
            </w:r>
          </w:p>
        </w:tc>
        <w:tc>
          <w:tcPr>
            <w:tcW w:w="851" w:type="dxa"/>
            <w:tcBorders>
              <w:top w:val="nil"/>
              <w:left w:val="nil"/>
              <w:bottom w:val="single" w:sz="8" w:space="0" w:color="auto"/>
              <w:right w:val="single" w:sz="8" w:space="0" w:color="auto"/>
            </w:tcBorders>
            <w:shd w:val="clear" w:color="000000" w:fill="FFFFFF"/>
            <w:vAlign w:val="center"/>
          </w:tcPr>
          <w:p w14:paraId="06643AEF" w14:textId="77777777" w:rsidR="0086278B" w:rsidRPr="00222D67" w:rsidRDefault="0086278B" w:rsidP="0086278B">
            <w:pPr>
              <w:pStyle w:val="TAC"/>
              <w:rPr>
                <w:sz w:val="16"/>
                <w:szCs w:val="16"/>
                <w:lang w:eastAsia="en-CA"/>
              </w:rPr>
            </w:pPr>
            <w:r w:rsidRPr="00222D67">
              <w:rPr>
                <w:color w:val="000000"/>
                <w:sz w:val="16"/>
                <w:szCs w:val="16"/>
                <w:lang w:val="en-GB" w:eastAsia="en-CA"/>
              </w:rPr>
              <w:t>√3</w:t>
            </w:r>
          </w:p>
        </w:tc>
        <w:tc>
          <w:tcPr>
            <w:tcW w:w="567" w:type="dxa"/>
            <w:tcBorders>
              <w:top w:val="nil"/>
              <w:left w:val="nil"/>
              <w:bottom w:val="single" w:sz="8" w:space="0" w:color="auto"/>
              <w:right w:val="single" w:sz="8" w:space="0" w:color="auto"/>
            </w:tcBorders>
            <w:shd w:val="clear" w:color="auto" w:fill="auto"/>
            <w:vAlign w:val="center"/>
          </w:tcPr>
          <w:p w14:paraId="4E358D88" w14:textId="77777777" w:rsidR="0086278B" w:rsidRPr="00222D67" w:rsidRDefault="0086278B" w:rsidP="0086278B">
            <w:pPr>
              <w:pStyle w:val="TAC"/>
              <w:rPr>
                <w:sz w:val="16"/>
                <w:szCs w:val="16"/>
                <w:lang w:eastAsia="en-CA"/>
              </w:rPr>
            </w:pPr>
            <w:r w:rsidRPr="00222D67">
              <w:rPr>
                <w:sz w:val="16"/>
                <w:szCs w:val="16"/>
                <w:lang w:val="en-GB" w:eastAsia="en-CA"/>
              </w:rPr>
              <w:t>1</w:t>
            </w:r>
          </w:p>
        </w:tc>
        <w:tc>
          <w:tcPr>
            <w:tcW w:w="1134" w:type="dxa"/>
            <w:tcBorders>
              <w:top w:val="nil"/>
              <w:left w:val="nil"/>
              <w:bottom w:val="single" w:sz="8" w:space="0" w:color="auto"/>
              <w:right w:val="single" w:sz="8" w:space="0" w:color="auto"/>
            </w:tcBorders>
            <w:vAlign w:val="center"/>
          </w:tcPr>
          <w:p w14:paraId="778388C6" w14:textId="77777777" w:rsidR="0086278B" w:rsidRPr="00222D67" w:rsidRDefault="0086278B" w:rsidP="0086278B">
            <w:pPr>
              <w:pStyle w:val="TAC"/>
              <w:rPr>
                <w:color w:val="000000"/>
                <w:sz w:val="16"/>
                <w:szCs w:val="16"/>
                <w:lang w:eastAsia="en-CA"/>
              </w:rPr>
            </w:pPr>
            <w:r w:rsidRPr="00222D67">
              <w:rPr>
                <w:color w:val="000000"/>
                <w:sz w:val="16"/>
                <w:szCs w:val="16"/>
                <w:lang w:val="en-GB" w:eastAsia="en-CA"/>
              </w:rPr>
              <w:t>0.15</w:t>
            </w:r>
          </w:p>
        </w:tc>
        <w:tc>
          <w:tcPr>
            <w:tcW w:w="1105" w:type="dxa"/>
            <w:tcBorders>
              <w:top w:val="nil"/>
              <w:left w:val="nil"/>
              <w:bottom w:val="single" w:sz="8" w:space="0" w:color="auto"/>
              <w:right w:val="single" w:sz="8" w:space="0" w:color="auto"/>
            </w:tcBorders>
            <w:vAlign w:val="center"/>
          </w:tcPr>
          <w:p w14:paraId="0C230320" w14:textId="77777777" w:rsidR="0086278B" w:rsidRPr="00222D67" w:rsidRDefault="0086278B" w:rsidP="0086278B">
            <w:pPr>
              <w:pStyle w:val="TAC"/>
              <w:rPr>
                <w:color w:val="000000"/>
                <w:sz w:val="16"/>
                <w:szCs w:val="16"/>
                <w:highlight w:val="yellow"/>
                <w:lang w:eastAsia="en-CA"/>
              </w:rPr>
            </w:pPr>
            <w:r w:rsidRPr="00222D67">
              <w:rPr>
                <w:color w:val="000000"/>
                <w:sz w:val="16"/>
                <w:szCs w:val="16"/>
                <w:lang w:val="en-GB" w:eastAsia="en-CA"/>
              </w:rPr>
              <w:t>0.15</w:t>
            </w:r>
          </w:p>
        </w:tc>
      </w:tr>
      <w:tr w:rsidR="0060459A" w:rsidRPr="00530CB2" w14:paraId="45DF3C81" w14:textId="77777777" w:rsidTr="009C1678">
        <w:trPr>
          <w:jc w:val="center"/>
        </w:trPr>
        <w:tc>
          <w:tcPr>
            <w:tcW w:w="7338" w:type="dxa"/>
            <w:gridSpan w:val="7"/>
            <w:tcBorders>
              <w:top w:val="nil"/>
              <w:left w:val="single" w:sz="8" w:space="0" w:color="auto"/>
              <w:bottom w:val="single" w:sz="8" w:space="0" w:color="auto"/>
              <w:right w:val="single" w:sz="8" w:space="0" w:color="auto"/>
            </w:tcBorders>
            <w:shd w:val="clear" w:color="000000" w:fill="FFFFFF"/>
            <w:vAlign w:val="center"/>
          </w:tcPr>
          <w:p w14:paraId="2A2A9064" w14:textId="77777777" w:rsidR="0060459A" w:rsidRDefault="0060459A" w:rsidP="009C1678">
            <w:pPr>
              <w:jc w:val="right"/>
              <w:rPr>
                <w:rFonts w:ascii="Arial" w:hAnsi="Arial" w:cs="Arial"/>
                <w:b/>
                <w:color w:val="000000"/>
                <w:sz w:val="16"/>
                <w:szCs w:val="16"/>
              </w:rPr>
            </w:pPr>
            <w:r w:rsidRPr="00E11EA7">
              <w:rPr>
                <w:rFonts w:ascii="Arial" w:hAnsi="Arial" w:cs="Arial"/>
                <w:b/>
                <w:color w:val="000000"/>
                <w:sz w:val="16"/>
                <w:szCs w:val="16"/>
              </w:rPr>
              <w:t>Combined standard uncertainty (1σ) [dB]</w:t>
            </w:r>
          </w:p>
          <w:p w14:paraId="3DF2123D" w14:textId="77777777" w:rsidR="0060459A" w:rsidRPr="00222D67" w:rsidRDefault="0060459A" w:rsidP="009C1678">
            <w:pPr>
              <w:jc w:val="right"/>
              <w:rPr>
                <w:sz w:val="16"/>
                <w:szCs w:val="16"/>
                <w:lang w:eastAsia="en-CA"/>
              </w:rPr>
            </w:pPr>
            <w:r w:rsidRPr="00E11EA7">
              <w:rPr>
                <w:rFonts w:cs="Arial"/>
                <w:position w:val="-30"/>
                <w:sz w:val="16"/>
                <w:szCs w:val="16"/>
              </w:rPr>
              <w:object w:dxaOrig="1460" w:dyaOrig="760" w14:anchorId="18E556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75pt;height:33.75pt" o:ole="" fillcolor="window">
                  <v:imagedata r:id="rId13" o:title=""/>
                </v:shape>
                <o:OLEObject Type="Embed" ProgID="Equation.3" ShapeID="_x0000_i1025" DrawAspect="Content" ObjectID="_1591436922" r:id="rId14"/>
              </w:object>
            </w:r>
          </w:p>
        </w:tc>
        <w:tc>
          <w:tcPr>
            <w:tcW w:w="1134" w:type="dxa"/>
            <w:tcBorders>
              <w:top w:val="nil"/>
              <w:left w:val="nil"/>
              <w:bottom w:val="single" w:sz="8" w:space="0" w:color="auto"/>
              <w:right w:val="single" w:sz="8" w:space="0" w:color="auto"/>
            </w:tcBorders>
            <w:shd w:val="clear" w:color="000000" w:fill="FFFFFF"/>
            <w:vAlign w:val="center"/>
          </w:tcPr>
          <w:p w14:paraId="0AB273B2" w14:textId="77777777" w:rsidR="0060459A" w:rsidRPr="001818CC" w:rsidRDefault="0060459A" w:rsidP="009C1678">
            <w:pPr>
              <w:pStyle w:val="TAC"/>
              <w:rPr>
                <w:sz w:val="16"/>
                <w:szCs w:val="16"/>
                <w:lang w:val="sv-SE" w:eastAsia="en-CA"/>
              </w:rPr>
            </w:pPr>
            <w:r w:rsidRPr="00222D67">
              <w:rPr>
                <w:sz w:val="16"/>
                <w:szCs w:val="16"/>
                <w:lang w:eastAsia="en-CA"/>
              </w:rPr>
              <w:t>0.</w:t>
            </w:r>
            <w:r w:rsidR="001818CC">
              <w:rPr>
                <w:sz w:val="16"/>
                <w:szCs w:val="16"/>
                <w:lang w:val="sv-SE" w:eastAsia="en-CA"/>
              </w:rPr>
              <w:t>29</w:t>
            </w:r>
          </w:p>
        </w:tc>
        <w:tc>
          <w:tcPr>
            <w:tcW w:w="1105" w:type="dxa"/>
            <w:tcBorders>
              <w:top w:val="nil"/>
              <w:left w:val="nil"/>
              <w:bottom w:val="single" w:sz="8" w:space="0" w:color="auto"/>
              <w:right w:val="single" w:sz="8" w:space="0" w:color="auto"/>
            </w:tcBorders>
            <w:shd w:val="clear" w:color="000000" w:fill="FFFFFF"/>
            <w:vAlign w:val="center"/>
          </w:tcPr>
          <w:p w14:paraId="7B0D3CB7" w14:textId="77777777" w:rsidR="0060459A" w:rsidRPr="001818CC" w:rsidRDefault="0060459A" w:rsidP="009C1678">
            <w:pPr>
              <w:pStyle w:val="TAC"/>
              <w:rPr>
                <w:bCs/>
                <w:sz w:val="16"/>
                <w:szCs w:val="16"/>
                <w:lang w:val="sv-SE" w:eastAsia="en-CA"/>
              </w:rPr>
            </w:pPr>
            <w:r w:rsidRPr="00222D67">
              <w:rPr>
                <w:bCs/>
                <w:sz w:val="16"/>
                <w:szCs w:val="16"/>
                <w:lang w:eastAsia="en-CA"/>
              </w:rPr>
              <w:t>0.</w:t>
            </w:r>
            <w:r w:rsidR="001818CC">
              <w:rPr>
                <w:bCs/>
                <w:sz w:val="16"/>
                <w:szCs w:val="16"/>
                <w:lang w:val="sv-SE" w:eastAsia="en-CA"/>
              </w:rPr>
              <w:t>39</w:t>
            </w:r>
          </w:p>
        </w:tc>
      </w:tr>
      <w:tr w:rsidR="0060459A" w:rsidRPr="00530CB2" w14:paraId="6A36F5FB" w14:textId="77777777" w:rsidTr="009C1678">
        <w:trPr>
          <w:jc w:val="center"/>
        </w:trPr>
        <w:tc>
          <w:tcPr>
            <w:tcW w:w="7338" w:type="dxa"/>
            <w:gridSpan w:val="7"/>
            <w:tcBorders>
              <w:top w:val="nil"/>
              <w:left w:val="single" w:sz="8" w:space="0" w:color="auto"/>
              <w:bottom w:val="single" w:sz="8" w:space="0" w:color="auto"/>
              <w:right w:val="single" w:sz="8" w:space="0" w:color="auto"/>
            </w:tcBorders>
            <w:shd w:val="clear" w:color="000000" w:fill="FFFFFF"/>
            <w:vAlign w:val="center"/>
          </w:tcPr>
          <w:p w14:paraId="2020FCCD" w14:textId="77777777" w:rsidR="0060459A" w:rsidRDefault="0060459A" w:rsidP="009C1678">
            <w:pPr>
              <w:jc w:val="right"/>
              <w:rPr>
                <w:rFonts w:cs="Arial"/>
                <w:sz w:val="16"/>
                <w:szCs w:val="16"/>
              </w:rPr>
            </w:pPr>
            <w:r w:rsidRPr="00E11EA7">
              <w:rPr>
                <w:rFonts w:ascii="Arial" w:hAnsi="Arial" w:cs="Arial"/>
                <w:b/>
                <w:color w:val="000000"/>
                <w:sz w:val="16"/>
                <w:szCs w:val="16"/>
              </w:rPr>
              <w:t>Expanded uncertainty (1.96σ - confidence interval of 95 %) [dB]</w:t>
            </w:r>
          </w:p>
          <w:p w14:paraId="2C8F1971" w14:textId="77777777" w:rsidR="0060459A" w:rsidRPr="00222D67" w:rsidRDefault="0060459A" w:rsidP="009C1678">
            <w:pPr>
              <w:jc w:val="right"/>
              <w:rPr>
                <w:sz w:val="16"/>
                <w:szCs w:val="16"/>
                <w:lang w:eastAsia="en-CA"/>
              </w:rPr>
            </w:pPr>
            <w:r w:rsidRPr="00E11EA7">
              <w:rPr>
                <w:rFonts w:cs="Arial"/>
                <w:position w:val="-12"/>
                <w:sz w:val="16"/>
                <w:szCs w:val="16"/>
              </w:rPr>
              <w:object w:dxaOrig="1219" w:dyaOrig="360" w14:anchorId="313075F3">
                <v:shape id="_x0000_i1026" type="#_x0000_t75" style="width:53.25pt;height:15.75pt" o:ole="" fillcolor="window">
                  <v:imagedata r:id="rId15" o:title=""/>
                </v:shape>
                <o:OLEObject Type="Embed" ProgID="Equation.3" ShapeID="_x0000_i1026" DrawAspect="Content" ObjectID="_1591436923" r:id="rId16"/>
              </w:object>
            </w:r>
          </w:p>
        </w:tc>
        <w:tc>
          <w:tcPr>
            <w:tcW w:w="1134" w:type="dxa"/>
            <w:tcBorders>
              <w:top w:val="nil"/>
              <w:left w:val="nil"/>
              <w:bottom w:val="single" w:sz="8" w:space="0" w:color="auto"/>
              <w:right w:val="single" w:sz="8" w:space="0" w:color="auto"/>
            </w:tcBorders>
            <w:shd w:val="clear" w:color="000000" w:fill="FFFFFF"/>
            <w:vAlign w:val="center"/>
          </w:tcPr>
          <w:p w14:paraId="08CFDD25" w14:textId="77777777" w:rsidR="0060459A" w:rsidRPr="001818CC" w:rsidRDefault="001818CC" w:rsidP="009C1678">
            <w:pPr>
              <w:pStyle w:val="TAH"/>
              <w:rPr>
                <w:sz w:val="16"/>
                <w:szCs w:val="16"/>
                <w:lang w:val="sv-SE" w:eastAsia="en-CA"/>
              </w:rPr>
            </w:pPr>
            <w:r>
              <w:rPr>
                <w:sz w:val="16"/>
                <w:szCs w:val="16"/>
                <w:lang w:val="sv-SE" w:eastAsia="en-CA"/>
              </w:rPr>
              <w:t>0</w:t>
            </w:r>
            <w:r w:rsidR="0060459A" w:rsidRPr="00222D67">
              <w:rPr>
                <w:sz w:val="16"/>
                <w:szCs w:val="16"/>
                <w:lang w:eastAsia="en-CA"/>
              </w:rPr>
              <w:t>.</w:t>
            </w:r>
            <w:r>
              <w:rPr>
                <w:sz w:val="16"/>
                <w:szCs w:val="16"/>
                <w:lang w:val="sv-SE" w:eastAsia="en-CA"/>
              </w:rPr>
              <w:t>58</w:t>
            </w:r>
          </w:p>
        </w:tc>
        <w:tc>
          <w:tcPr>
            <w:tcW w:w="1105" w:type="dxa"/>
            <w:tcBorders>
              <w:top w:val="nil"/>
              <w:left w:val="nil"/>
              <w:bottom w:val="single" w:sz="8" w:space="0" w:color="auto"/>
              <w:right w:val="single" w:sz="8" w:space="0" w:color="auto"/>
            </w:tcBorders>
            <w:shd w:val="clear" w:color="000000" w:fill="FFFFFF"/>
            <w:vAlign w:val="center"/>
          </w:tcPr>
          <w:p w14:paraId="296386CC" w14:textId="77777777" w:rsidR="0060459A" w:rsidRPr="001818CC" w:rsidRDefault="001818CC" w:rsidP="009C1678">
            <w:pPr>
              <w:pStyle w:val="TAH"/>
              <w:rPr>
                <w:sz w:val="16"/>
                <w:szCs w:val="16"/>
                <w:lang w:val="sv-SE" w:eastAsia="en-CA"/>
              </w:rPr>
            </w:pPr>
            <w:r>
              <w:rPr>
                <w:sz w:val="16"/>
                <w:szCs w:val="16"/>
                <w:lang w:val="sv-SE" w:eastAsia="en-CA"/>
              </w:rPr>
              <w:t>0</w:t>
            </w:r>
            <w:r w:rsidR="0060459A" w:rsidRPr="00222D67">
              <w:rPr>
                <w:sz w:val="16"/>
                <w:szCs w:val="16"/>
                <w:lang w:eastAsia="en-CA"/>
              </w:rPr>
              <w:t>.</w:t>
            </w:r>
            <w:r>
              <w:rPr>
                <w:sz w:val="16"/>
                <w:szCs w:val="16"/>
                <w:lang w:val="sv-SE" w:eastAsia="en-CA"/>
              </w:rPr>
              <w:t>77</w:t>
            </w:r>
          </w:p>
        </w:tc>
      </w:tr>
    </w:tbl>
    <w:p w14:paraId="59878F06" w14:textId="77777777" w:rsidR="0060459A" w:rsidRDefault="00925746" w:rsidP="00925746">
      <w:pPr>
        <w:pStyle w:val="TH"/>
      </w:pPr>
      <w:r w:rsidRPr="00530CB2">
        <w:t xml:space="preserve"> </w:t>
      </w:r>
    </w:p>
    <w:p w14:paraId="4086C826" w14:textId="77777777" w:rsidR="00D20550" w:rsidRPr="00621B99" w:rsidRDefault="00D20550" w:rsidP="00172F1C">
      <w:pPr>
        <w:pBdr>
          <w:bottom w:val="single" w:sz="4" w:space="1" w:color="auto"/>
        </w:pBdr>
        <w:rPr>
          <w:rFonts w:ascii="Arial" w:hAnsi="Arial" w:cs="Arial"/>
          <w:lang w:val="x-none"/>
        </w:rPr>
      </w:pPr>
    </w:p>
    <w:p w14:paraId="0DB93406" w14:textId="77777777" w:rsidR="00172F1C" w:rsidRDefault="00172F1C" w:rsidP="00172F1C">
      <w:pPr>
        <w:rPr>
          <w:rFonts w:ascii="Arial" w:hAnsi="Arial" w:cs="Arial"/>
        </w:rPr>
      </w:pPr>
    </w:p>
    <w:p w14:paraId="150D71F8" w14:textId="77777777" w:rsidR="00172F1C" w:rsidRDefault="00172F1C" w:rsidP="00172F1C">
      <w:pPr>
        <w:pStyle w:val="Heading1"/>
        <w:numPr>
          <w:ilvl w:val="0"/>
          <w:numId w:val="4"/>
        </w:numPr>
        <w:ind w:hanging="720"/>
      </w:pPr>
      <w:r>
        <w:t>Conclusion</w:t>
      </w:r>
    </w:p>
    <w:p w14:paraId="3FD9FBE1" w14:textId="77777777" w:rsidR="00162BFB" w:rsidRDefault="00167FED" w:rsidP="00162BFB">
      <w:pPr>
        <w:pStyle w:val="BodyText"/>
      </w:pPr>
      <w:r>
        <w:t>T</w:t>
      </w:r>
      <w:r w:rsidR="00162BFB">
        <w:t>his contribution presents</w:t>
      </w:r>
      <w:r w:rsidR="006B4B3E">
        <w:t xml:space="preserve"> an example</w:t>
      </w:r>
      <w:r w:rsidR="002A408B">
        <w:t xml:space="preserve"> </w:t>
      </w:r>
      <w:r w:rsidR="001576F5">
        <w:t xml:space="preserve">of </w:t>
      </w:r>
      <w:r w:rsidR="00793405">
        <w:t xml:space="preserve">the </w:t>
      </w:r>
      <w:r w:rsidR="00162BFB">
        <w:t xml:space="preserve">measurement uncertainty </w:t>
      </w:r>
      <w:r w:rsidR="004B71FD">
        <w:t xml:space="preserve">framework and </w:t>
      </w:r>
      <w:r w:rsidR="00162BFB">
        <w:t xml:space="preserve">budget for </w:t>
      </w:r>
      <w:r w:rsidR="0014460D">
        <w:t>ACLR</w:t>
      </w:r>
      <w:r w:rsidR="00567E6A" w:rsidRPr="003D213F">
        <w:rPr>
          <w:lang w:val="en-US"/>
        </w:rPr>
        <w:t xml:space="preserve"> </w:t>
      </w:r>
      <w:r w:rsidR="00162BFB">
        <w:t>measurement</w:t>
      </w:r>
      <w:r w:rsidR="00F50731">
        <w:t>s.</w:t>
      </w:r>
      <w:r w:rsidR="004B71FD">
        <w:t xml:space="preserve"> </w:t>
      </w:r>
      <w:r w:rsidR="001A0D3E" w:rsidRPr="001A0D3E">
        <w:rPr>
          <w:rFonts w:ascii="Arial" w:hAnsi="Arial" w:cs="Arial"/>
          <w:sz w:val="22"/>
        </w:rPr>
        <w:t xml:space="preserve"> </w:t>
      </w:r>
      <w:r w:rsidR="001A0D3E" w:rsidRPr="001A0D3E">
        <w:t>Considering the TRP measurement method where each measured sample would have measurement uncertainty corresponding to EIRP accuracy, after integration the TRP measurement uncertainty would not be higher than for EIRP accuracy.</w:t>
      </w:r>
    </w:p>
    <w:p w14:paraId="28A0B6D7" w14:textId="77777777" w:rsidR="001A0D3E" w:rsidRPr="00B64265" w:rsidRDefault="001A0D3E" w:rsidP="001A0D3E">
      <w:pPr>
        <w:pStyle w:val="BodyText"/>
      </w:pPr>
      <w:r w:rsidRPr="00B64265">
        <w:t>For relative ACLR due to difference in measurement equipment uncertainty for relative measurements, the proposed measurement uncertainty would be ~0.6 dB for frequency less than</w:t>
      </w:r>
      <w:r w:rsidRPr="00B64265">
        <w:rPr>
          <w:bCs/>
          <w:color w:val="000000"/>
        </w:rPr>
        <w:t xml:space="preserve"> 3</w:t>
      </w:r>
      <w:r w:rsidRPr="00B64265">
        <w:t xml:space="preserve">GHz and 0.8 dB for </w:t>
      </w:r>
      <w:r w:rsidR="00B64265" w:rsidRPr="00B64265">
        <w:t xml:space="preserve">frequencies between 3GHz and </w:t>
      </w:r>
      <w:r w:rsidRPr="00B64265">
        <w:rPr>
          <w:bCs/>
        </w:rPr>
        <w:t>4.2 GHz</w:t>
      </w:r>
      <w:r w:rsidRPr="00B64265">
        <w:t xml:space="preserve"> respectively.</w:t>
      </w:r>
    </w:p>
    <w:p w14:paraId="38931040" w14:textId="77777777" w:rsidR="007D610C" w:rsidRDefault="007D610C" w:rsidP="00172F1C">
      <w:pPr>
        <w:pBdr>
          <w:bottom w:val="single" w:sz="4" w:space="1" w:color="auto"/>
        </w:pBdr>
        <w:rPr>
          <w:rFonts w:ascii="Arial" w:hAnsi="Arial" w:cs="Arial"/>
        </w:rPr>
      </w:pPr>
    </w:p>
    <w:p w14:paraId="7CE33F4A" w14:textId="77777777" w:rsidR="00172F1C" w:rsidRDefault="00172F1C" w:rsidP="00172F1C">
      <w:pPr>
        <w:rPr>
          <w:rFonts w:ascii="Arial" w:hAnsi="Arial" w:cs="Arial"/>
        </w:rPr>
      </w:pPr>
    </w:p>
    <w:p w14:paraId="34FFE422" w14:textId="77777777" w:rsidR="00172F1C" w:rsidRDefault="00172F1C" w:rsidP="00A2750F">
      <w:pPr>
        <w:pStyle w:val="Heading1"/>
        <w:numPr>
          <w:ilvl w:val="0"/>
          <w:numId w:val="4"/>
        </w:numPr>
        <w:ind w:hanging="720"/>
      </w:pPr>
      <w:r>
        <w:t>References</w:t>
      </w:r>
    </w:p>
    <w:p w14:paraId="57DFB5B5" w14:textId="77777777" w:rsidR="00D20550" w:rsidRPr="00D20550" w:rsidRDefault="00D20550" w:rsidP="00D20550">
      <w:pPr>
        <w:pStyle w:val="Reference"/>
        <w:rPr>
          <w:lang w:val="en-US"/>
        </w:rPr>
      </w:pPr>
      <w:r w:rsidRPr="00D20550">
        <w:rPr>
          <w:lang w:val="en-US"/>
        </w:rPr>
        <w:t>TS 37.842, Evolved Universal Terrestrial Radio Access (E-UTRA) and Universal Terrestrial Radio Access (UTRA; Radio Frequency (RF) requirement background for Active Antenna System (AAS) Base Station (BS)</w:t>
      </w:r>
    </w:p>
    <w:p w14:paraId="3C4AB3ED" w14:textId="77777777" w:rsidR="00D20550" w:rsidRPr="00504635" w:rsidRDefault="0075025C" w:rsidP="00504635">
      <w:pPr>
        <w:pStyle w:val="Reference"/>
        <w:rPr>
          <w:lang w:val="en-US"/>
        </w:rPr>
      </w:pPr>
      <w:r>
        <w:rPr>
          <w:lang w:val="en-US"/>
        </w:rPr>
        <w:t>Huawei</w:t>
      </w:r>
      <w:r w:rsidR="00D20550">
        <w:rPr>
          <w:lang w:val="en-US"/>
        </w:rPr>
        <w:t>, R4-180</w:t>
      </w:r>
      <w:r>
        <w:rPr>
          <w:lang w:val="en-US"/>
        </w:rPr>
        <w:t>8500</w:t>
      </w:r>
      <w:r w:rsidR="00D20550">
        <w:rPr>
          <w:lang w:val="en-US"/>
        </w:rPr>
        <w:t>, “</w:t>
      </w:r>
      <w:r w:rsidR="000F434A">
        <w:rPr>
          <w:lang w:val="en-US"/>
        </w:rPr>
        <w:t>Draft CR for 37.843</w:t>
      </w:r>
      <w:r w:rsidR="00D20550">
        <w:rPr>
          <w:lang w:val="en-US"/>
        </w:rPr>
        <w:t>”, RAN4#8</w:t>
      </w:r>
      <w:r w:rsidR="000F434A">
        <w:rPr>
          <w:lang w:val="en-US"/>
        </w:rPr>
        <w:t>7</w:t>
      </w:r>
      <w:r w:rsidR="00D20550">
        <w:rPr>
          <w:lang w:val="en-US"/>
        </w:rPr>
        <w:t xml:space="preserve">, </w:t>
      </w:r>
      <w:r w:rsidR="000F434A">
        <w:rPr>
          <w:lang w:val="en-US"/>
        </w:rPr>
        <w:t>May</w:t>
      </w:r>
      <w:r w:rsidR="00D20550">
        <w:rPr>
          <w:lang w:val="en-US"/>
        </w:rPr>
        <w:t xml:space="preserve"> 2018</w:t>
      </w:r>
    </w:p>
    <w:sectPr w:rsidR="00D20550" w:rsidRPr="00504635" w:rsidSect="00CB6478">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9BDE78" w14:textId="77777777" w:rsidR="00932900" w:rsidRDefault="00932900">
      <w:r>
        <w:separator/>
      </w:r>
    </w:p>
  </w:endnote>
  <w:endnote w:type="continuationSeparator" w:id="0">
    <w:p w14:paraId="79BB8D9D" w14:textId="77777777" w:rsidR="00932900" w:rsidRDefault="00932900">
      <w:r>
        <w:continuationSeparator/>
      </w:r>
    </w:p>
  </w:endnote>
  <w:endnote w:type="continuationNotice" w:id="1">
    <w:p w14:paraId="219497C6" w14:textId="77777777" w:rsidR="00932900" w:rsidRDefault="009329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CF1C9D" w14:textId="77777777" w:rsidR="00932900" w:rsidRDefault="00932900">
      <w:r>
        <w:separator/>
      </w:r>
    </w:p>
  </w:footnote>
  <w:footnote w:type="continuationSeparator" w:id="0">
    <w:p w14:paraId="69B84F8B" w14:textId="77777777" w:rsidR="00932900" w:rsidRDefault="00932900">
      <w:r>
        <w:continuationSeparator/>
      </w:r>
    </w:p>
  </w:footnote>
  <w:footnote w:type="continuationNotice" w:id="1">
    <w:p w14:paraId="7CC27FEF" w14:textId="77777777" w:rsidR="00932900" w:rsidRDefault="0093290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DF3150"/>
    <w:multiLevelType w:val="hybridMultilevel"/>
    <w:tmpl w:val="33E42564"/>
    <w:lvl w:ilvl="0" w:tplc="10090001">
      <w:start w:val="1"/>
      <w:numFmt w:val="bullet"/>
      <w:lvlText w:val=""/>
      <w:lvlJc w:val="left"/>
      <w:pPr>
        <w:ind w:left="1077" w:hanging="360"/>
      </w:pPr>
      <w:rPr>
        <w:rFonts w:ascii="Symbol" w:hAnsi="Symbol" w:hint="default"/>
      </w:rPr>
    </w:lvl>
    <w:lvl w:ilvl="1" w:tplc="10090003" w:tentative="1">
      <w:start w:val="1"/>
      <w:numFmt w:val="bullet"/>
      <w:lvlText w:val="o"/>
      <w:lvlJc w:val="left"/>
      <w:pPr>
        <w:ind w:left="1797" w:hanging="360"/>
      </w:pPr>
      <w:rPr>
        <w:rFonts w:ascii="Courier New" w:hAnsi="Courier New" w:cs="Courier New" w:hint="default"/>
      </w:rPr>
    </w:lvl>
    <w:lvl w:ilvl="2" w:tplc="10090005" w:tentative="1">
      <w:start w:val="1"/>
      <w:numFmt w:val="bullet"/>
      <w:lvlText w:val=""/>
      <w:lvlJc w:val="left"/>
      <w:pPr>
        <w:ind w:left="2517" w:hanging="360"/>
      </w:pPr>
      <w:rPr>
        <w:rFonts w:ascii="Wingdings" w:hAnsi="Wingdings" w:hint="default"/>
      </w:rPr>
    </w:lvl>
    <w:lvl w:ilvl="3" w:tplc="10090001" w:tentative="1">
      <w:start w:val="1"/>
      <w:numFmt w:val="bullet"/>
      <w:lvlText w:val=""/>
      <w:lvlJc w:val="left"/>
      <w:pPr>
        <w:ind w:left="3237" w:hanging="360"/>
      </w:pPr>
      <w:rPr>
        <w:rFonts w:ascii="Symbol" w:hAnsi="Symbol" w:hint="default"/>
      </w:rPr>
    </w:lvl>
    <w:lvl w:ilvl="4" w:tplc="10090003" w:tentative="1">
      <w:start w:val="1"/>
      <w:numFmt w:val="bullet"/>
      <w:lvlText w:val="o"/>
      <w:lvlJc w:val="left"/>
      <w:pPr>
        <w:ind w:left="3957" w:hanging="360"/>
      </w:pPr>
      <w:rPr>
        <w:rFonts w:ascii="Courier New" w:hAnsi="Courier New" w:cs="Courier New" w:hint="default"/>
      </w:rPr>
    </w:lvl>
    <w:lvl w:ilvl="5" w:tplc="10090005" w:tentative="1">
      <w:start w:val="1"/>
      <w:numFmt w:val="bullet"/>
      <w:lvlText w:val=""/>
      <w:lvlJc w:val="left"/>
      <w:pPr>
        <w:ind w:left="4677" w:hanging="360"/>
      </w:pPr>
      <w:rPr>
        <w:rFonts w:ascii="Wingdings" w:hAnsi="Wingdings" w:hint="default"/>
      </w:rPr>
    </w:lvl>
    <w:lvl w:ilvl="6" w:tplc="10090001" w:tentative="1">
      <w:start w:val="1"/>
      <w:numFmt w:val="bullet"/>
      <w:lvlText w:val=""/>
      <w:lvlJc w:val="left"/>
      <w:pPr>
        <w:ind w:left="5397" w:hanging="360"/>
      </w:pPr>
      <w:rPr>
        <w:rFonts w:ascii="Symbol" w:hAnsi="Symbol" w:hint="default"/>
      </w:rPr>
    </w:lvl>
    <w:lvl w:ilvl="7" w:tplc="10090003" w:tentative="1">
      <w:start w:val="1"/>
      <w:numFmt w:val="bullet"/>
      <w:lvlText w:val="o"/>
      <w:lvlJc w:val="left"/>
      <w:pPr>
        <w:ind w:left="6117" w:hanging="360"/>
      </w:pPr>
      <w:rPr>
        <w:rFonts w:ascii="Courier New" w:hAnsi="Courier New" w:cs="Courier New" w:hint="default"/>
      </w:rPr>
    </w:lvl>
    <w:lvl w:ilvl="8" w:tplc="10090005" w:tentative="1">
      <w:start w:val="1"/>
      <w:numFmt w:val="bullet"/>
      <w:lvlText w:val=""/>
      <w:lvlJc w:val="left"/>
      <w:pPr>
        <w:ind w:left="6837" w:hanging="360"/>
      </w:pPr>
      <w:rPr>
        <w:rFonts w:ascii="Wingdings" w:hAnsi="Wingdings" w:hint="default"/>
      </w:rPr>
    </w:lvl>
  </w:abstractNum>
  <w:abstractNum w:abstractNumId="1"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2"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3" w15:restartNumberingAfterBreak="0">
    <w:nsid w:val="48B209C6"/>
    <w:multiLevelType w:val="multilevel"/>
    <w:tmpl w:val="69426CC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55DE7460"/>
    <w:multiLevelType w:val="singleLevel"/>
    <w:tmpl w:val="96F8173C"/>
    <w:lvl w:ilvl="0">
      <w:start w:val="1"/>
      <w:numFmt w:val="lowerLetter"/>
      <w:lvlText w:val="%1"/>
      <w:lvlJc w:val="left"/>
      <w:pPr>
        <w:tabs>
          <w:tab w:val="num" w:pos="357"/>
        </w:tabs>
        <w:ind w:left="357" w:hanging="357"/>
      </w:pPr>
      <w:rPr>
        <w:rFonts w:ascii="Arial" w:hAnsi="Arial" w:cs="Arial"/>
        <w:sz w:val="22"/>
      </w:rPr>
    </w:lvl>
  </w:abstractNum>
  <w:abstractNum w:abstractNumId="7" w15:restartNumberingAfterBreak="0">
    <w:nsid w:val="5EB93773"/>
    <w:multiLevelType w:val="singleLevel"/>
    <w:tmpl w:val="F01C1BE0"/>
    <w:lvl w:ilvl="0">
      <w:start w:val="1"/>
      <w:numFmt w:val="lowerLetter"/>
      <w:lvlText w:val="%1"/>
      <w:lvlJc w:val="left"/>
      <w:pPr>
        <w:tabs>
          <w:tab w:val="num" w:pos="357"/>
        </w:tabs>
        <w:ind w:left="357" w:hanging="357"/>
      </w:pPr>
      <w:rPr>
        <w:rFonts w:ascii="Arial" w:hAnsi="Arial" w:cs="Arial"/>
        <w:sz w:val="22"/>
      </w:rPr>
    </w:lvl>
  </w:abstractNum>
  <w:abstractNum w:abstractNumId="8" w15:restartNumberingAfterBreak="0">
    <w:nsid w:val="79310EC6"/>
    <w:multiLevelType w:val="singleLevel"/>
    <w:tmpl w:val="39FE5234"/>
    <w:lvl w:ilvl="0">
      <w:start w:val="1"/>
      <w:numFmt w:val="lowerLetter"/>
      <w:lvlText w:val="%1"/>
      <w:lvlJc w:val="left"/>
      <w:pPr>
        <w:tabs>
          <w:tab w:val="num" w:pos="357"/>
        </w:tabs>
        <w:ind w:left="357" w:hanging="357"/>
      </w:pPr>
      <w:rPr>
        <w:rFonts w:ascii="Arial" w:hAnsi="Arial" w:cs="Arial"/>
        <w:sz w:val="22"/>
      </w:rPr>
    </w:lvl>
  </w:abstractNum>
  <w:abstractNum w:abstractNumId="9" w15:restartNumberingAfterBreak="0">
    <w:nsid w:val="7E03069F"/>
    <w:multiLevelType w:val="hybridMultilevel"/>
    <w:tmpl w:val="72CEA85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1"/>
  </w:num>
  <w:num w:numId="4">
    <w:abstractNumId w:val="3"/>
  </w:num>
  <w:num w:numId="5">
    <w:abstractNumId w:val="7"/>
  </w:num>
  <w:num w:numId="6">
    <w:abstractNumId w:val="6"/>
  </w:num>
  <w:num w:numId="7">
    <w:abstractNumId w:val="8"/>
  </w:num>
  <w:num w:numId="8">
    <w:abstractNumId w:val="0"/>
  </w:num>
  <w:num w:numId="9">
    <w:abstractNumId w:val="9"/>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6E41"/>
    <w:rsid w:val="00022E4C"/>
    <w:rsid w:val="00037519"/>
    <w:rsid w:val="0004600D"/>
    <w:rsid w:val="00046A12"/>
    <w:rsid w:val="000530D2"/>
    <w:rsid w:val="00061051"/>
    <w:rsid w:val="00065FDF"/>
    <w:rsid w:val="00071F8A"/>
    <w:rsid w:val="000757DD"/>
    <w:rsid w:val="00082A99"/>
    <w:rsid w:val="000929DC"/>
    <w:rsid w:val="000936C3"/>
    <w:rsid w:val="00094673"/>
    <w:rsid w:val="000A266D"/>
    <w:rsid w:val="000C0F32"/>
    <w:rsid w:val="000C11AE"/>
    <w:rsid w:val="000C3ABD"/>
    <w:rsid w:val="000D1259"/>
    <w:rsid w:val="000D5706"/>
    <w:rsid w:val="000E1006"/>
    <w:rsid w:val="000F2D80"/>
    <w:rsid w:val="000F434A"/>
    <w:rsid w:val="000F4A2A"/>
    <w:rsid w:val="00100D8A"/>
    <w:rsid w:val="001324FF"/>
    <w:rsid w:val="00135043"/>
    <w:rsid w:val="0014460D"/>
    <w:rsid w:val="001576F5"/>
    <w:rsid w:val="00157A82"/>
    <w:rsid w:val="00162BFB"/>
    <w:rsid w:val="0016680D"/>
    <w:rsid w:val="00166FB2"/>
    <w:rsid w:val="00167FED"/>
    <w:rsid w:val="0017049C"/>
    <w:rsid w:val="00172F1C"/>
    <w:rsid w:val="00180010"/>
    <w:rsid w:val="00180E16"/>
    <w:rsid w:val="001818CC"/>
    <w:rsid w:val="00187CF1"/>
    <w:rsid w:val="001909AB"/>
    <w:rsid w:val="001A0A66"/>
    <w:rsid w:val="001A0D3E"/>
    <w:rsid w:val="001C05E6"/>
    <w:rsid w:val="001C4716"/>
    <w:rsid w:val="001C560E"/>
    <w:rsid w:val="001D2B7F"/>
    <w:rsid w:val="001E4586"/>
    <w:rsid w:val="001E6394"/>
    <w:rsid w:val="001E7B3D"/>
    <w:rsid w:val="001F5EA2"/>
    <w:rsid w:val="001F60AC"/>
    <w:rsid w:val="00201EBA"/>
    <w:rsid w:val="00201F5F"/>
    <w:rsid w:val="0020484C"/>
    <w:rsid w:val="00207DF5"/>
    <w:rsid w:val="00210EE3"/>
    <w:rsid w:val="0024431D"/>
    <w:rsid w:val="0025373C"/>
    <w:rsid w:val="00262E61"/>
    <w:rsid w:val="002667E0"/>
    <w:rsid w:val="00270E1C"/>
    <w:rsid w:val="0027303E"/>
    <w:rsid w:val="002828B4"/>
    <w:rsid w:val="002975FC"/>
    <w:rsid w:val="002A408B"/>
    <w:rsid w:val="002A4E0C"/>
    <w:rsid w:val="002C1E3A"/>
    <w:rsid w:val="002D3296"/>
    <w:rsid w:val="002D3915"/>
    <w:rsid w:val="002D3CF6"/>
    <w:rsid w:val="002E2D39"/>
    <w:rsid w:val="002F39E3"/>
    <w:rsid w:val="00302FF8"/>
    <w:rsid w:val="0030504B"/>
    <w:rsid w:val="003061A0"/>
    <w:rsid w:val="003155DA"/>
    <w:rsid w:val="003362F5"/>
    <w:rsid w:val="00351C7B"/>
    <w:rsid w:val="003705D0"/>
    <w:rsid w:val="00371302"/>
    <w:rsid w:val="00382B10"/>
    <w:rsid w:val="0038318C"/>
    <w:rsid w:val="00386740"/>
    <w:rsid w:val="00392659"/>
    <w:rsid w:val="003A4413"/>
    <w:rsid w:val="003B4528"/>
    <w:rsid w:val="003C3AD3"/>
    <w:rsid w:val="003D22F2"/>
    <w:rsid w:val="003E56CF"/>
    <w:rsid w:val="003F385D"/>
    <w:rsid w:val="003F635B"/>
    <w:rsid w:val="00400256"/>
    <w:rsid w:val="00401C8A"/>
    <w:rsid w:val="00426CCD"/>
    <w:rsid w:val="004326B0"/>
    <w:rsid w:val="004472A0"/>
    <w:rsid w:val="00457C90"/>
    <w:rsid w:val="00461F56"/>
    <w:rsid w:val="00481615"/>
    <w:rsid w:val="004833E4"/>
    <w:rsid w:val="00485B74"/>
    <w:rsid w:val="00492A63"/>
    <w:rsid w:val="004A4D30"/>
    <w:rsid w:val="004A71C9"/>
    <w:rsid w:val="004B71FD"/>
    <w:rsid w:val="004D55CA"/>
    <w:rsid w:val="004E6DA3"/>
    <w:rsid w:val="004F6943"/>
    <w:rsid w:val="00503D63"/>
    <w:rsid w:val="00504635"/>
    <w:rsid w:val="0051317C"/>
    <w:rsid w:val="0051444C"/>
    <w:rsid w:val="00514DE4"/>
    <w:rsid w:val="0054352D"/>
    <w:rsid w:val="00544F8B"/>
    <w:rsid w:val="005547F8"/>
    <w:rsid w:val="005626DC"/>
    <w:rsid w:val="005668AC"/>
    <w:rsid w:val="00567E6A"/>
    <w:rsid w:val="00576E41"/>
    <w:rsid w:val="0058646C"/>
    <w:rsid w:val="005914DF"/>
    <w:rsid w:val="005A3227"/>
    <w:rsid w:val="005B1502"/>
    <w:rsid w:val="005B18B9"/>
    <w:rsid w:val="005B60BD"/>
    <w:rsid w:val="005C12B5"/>
    <w:rsid w:val="005C4198"/>
    <w:rsid w:val="005C4E6C"/>
    <w:rsid w:val="005C6E5E"/>
    <w:rsid w:val="005D7513"/>
    <w:rsid w:val="005E0A11"/>
    <w:rsid w:val="005E269F"/>
    <w:rsid w:val="005E617A"/>
    <w:rsid w:val="005F7180"/>
    <w:rsid w:val="0060211F"/>
    <w:rsid w:val="00603BA5"/>
    <w:rsid w:val="0060459A"/>
    <w:rsid w:val="00605ACD"/>
    <w:rsid w:val="00613481"/>
    <w:rsid w:val="00621B99"/>
    <w:rsid w:val="00624569"/>
    <w:rsid w:val="006336F4"/>
    <w:rsid w:val="00636220"/>
    <w:rsid w:val="006433AF"/>
    <w:rsid w:val="006674F7"/>
    <w:rsid w:val="00673D11"/>
    <w:rsid w:val="00684C1D"/>
    <w:rsid w:val="00697F80"/>
    <w:rsid w:val="006A0655"/>
    <w:rsid w:val="006A15BF"/>
    <w:rsid w:val="006A30DE"/>
    <w:rsid w:val="006B4B3E"/>
    <w:rsid w:val="006C3A41"/>
    <w:rsid w:val="006C4012"/>
    <w:rsid w:val="006C5E9E"/>
    <w:rsid w:val="006C68CB"/>
    <w:rsid w:val="006C6D28"/>
    <w:rsid w:val="006D544C"/>
    <w:rsid w:val="006D584B"/>
    <w:rsid w:val="006E0DAC"/>
    <w:rsid w:val="006E420F"/>
    <w:rsid w:val="006E5F69"/>
    <w:rsid w:val="006F325E"/>
    <w:rsid w:val="00711C52"/>
    <w:rsid w:val="00713E53"/>
    <w:rsid w:val="0071442F"/>
    <w:rsid w:val="00714BCD"/>
    <w:rsid w:val="00727586"/>
    <w:rsid w:val="00731C95"/>
    <w:rsid w:val="00736373"/>
    <w:rsid w:val="007453F7"/>
    <w:rsid w:val="0074553D"/>
    <w:rsid w:val="0075025C"/>
    <w:rsid w:val="007518C4"/>
    <w:rsid w:val="00753EBD"/>
    <w:rsid w:val="00764BC5"/>
    <w:rsid w:val="0076585C"/>
    <w:rsid w:val="00771E3D"/>
    <w:rsid w:val="007721E1"/>
    <w:rsid w:val="0077262A"/>
    <w:rsid w:val="00775292"/>
    <w:rsid w:val="00776541"/>
    <w:rsid w:val="007800FB"/>
    <w:rsid w:val="00780404"/>
    <w:rsid w:val="00792DB5"/>
    <w:rsid w:val="00793405"/>
    <w:rsid w:val="007949C4"/>
    <w:rsid w:val="007A396C"/>
    <w:rsid w:val="007A4E86"/>
    <w:rsid w:val="007A7540"/>
    <w:rsid w:val="007B081E"/>
    <w:rsid w:val="007B5932"/>
    <w:rsid w:val="007C788A"/>
    <w:rsid w:val="007D610C"/>
    <w:rsid w:val="007D69C4"/>
    <w:rsid w:val="007D714A"/>
    <w:rsid w:val="007E4133"/>
    <w:rsid w:val="008028B4"/>
    <w:rsid w:val="008064BE"/>
    <w:rsid w:val="00817283"/>
    <w:rsid w:val="00817928"/>
    <w:rsid w:val="0082028D"/>
    <w:rsid w:val="008272BF"/>
    <w:rsid w:val="00830F3E"/>
    <w:rsid w:val="00833C04"/>
    <w:rsid w:val="00841391"/>
    <w:rsid w:val="00853326"/>
    <w:rsid w:val="008548B3"/>
    <w:rsid w:val="00855168"/>
    <w:rsid w:val="0085548B"/>
    <w:rsid w:val="008569C6"/>
    <w:rsid w:val="0086278B"/>
    <w:rsid w:val="00862F04"/>
    <w:rsid w:val="00865E7A"/>
    <w:rsid w:val="008670ED"/>
    <w:rsid w:val="00873631"/>
    <w:rsid w:val="00885350"/>
    <w:rsid w:val="0089737F"/>
    <w:rsid w:val="008A480B"/>
    <w:rsid w:val="008A792F"/>
    <w:rsid w:val="008B1C1E"/>
    <w:rsid w:val="008B425D"/>
    <w:rsid w:val="008B4965"/>
    <w:rsid w:val="008C0F55"/>
    <w:rsid w:val="008C5935"/>
    <w:rsid w:val="008E3C06"/>
    <w:rsid w:val="008E76BE"/>
    <w:rsid w:val="00902DFA"/>
    <w:rsid w:val="00911548"/>
    <w:rsid w:val="00925746"/>
    <w:rsid w:val="009262F3"/>
    <w:rsid w:val="009319FF"/>
    <w:rsid w:val="00932900"/>
    <w:rsid w:val="00940151"/>
    <w:rsid w:val="009673B1"/>
    <w:rsid w:val="009673B4"/>
    <w:rsid w:val="00973E8E"/>
    <w:rsid w:val="0097610A"/>
    <w:rsid w:val="009765A0"/>
    <w:rsid w:val="009808ED"/>
    <w:rsid w:val="009818BF"/>
    <w:rsid w:val="009924AD"/>
    <w:rsid w:val="00996B28"/>
    <w:rsid w:val="009B1075"/>
    <w:rsid w:val="009B75BF"/>
    <w:rsid w:val="009D305B"/>
    <w:rsid w:val="009E72E0"/>
    <w:rsid w:val="009F2A3A"/>
    <w:rsid w:val="009F750F"/>
    <w:rsid w:val="00A02753"/>
    <w:rsid w:val="00A02EA7"/>
    <w:rsid w:val="00A0622C"/>
    <w:rsid w:val="00A10E60"/>
    <w:rsid w:val="00A16147"/>
    <w:rsid w:val="00A23A7E"/>
    <w:rsid w:val="00A247D9"/>
    <w:rsid w:val="00A2750F"/>
    <w:rsid w:val="00A4593B"/>
    <w:rsid w:val="00A46D7C"/>
    <w:rsid w:val="00A65ECD"/>
    <w:rsid w:val="00A677DF"/>
    <w:rsid w:val="00A737DB"/>
    <w:rsid w:val="00A85919"/>
    <w:rsid w:val="00AA16C3"/>
    <w:rsid w:val="00AA19D0"/>
    <w:rsid w:val="00AA3F37"/>
    <w:rsid w:val="00AA6F02"/>
    <w:rsid w:val="00AA7766"/>
    <w:rsid w:val="00AB4A38"/>
    <w:rsid w:val="00AC064C"/>
    <w:rsid w:val="00AC253F"/>
    <w:rsid w:val="00AD3D1F"/>
    <w:rsid w:val="00AD6DF4"/>
    <w:rsid w:val="00AE133B"/>
    <w:rsid w:val="00AE72EE"/>
    <w:rsid w:val="00AE74E8"/>
    <w:rsid w:val="00AF0B2B"/>
    <w:rsid w:val="00AF14C7"/>
    <w:rsid w:val="00AF50CC"/>
    <w:rsid w:val="00B02041"/>
    <w:rsid w:val="00B22B07"/>
    <w:rsid w:val="00B2662F"/>
    <w:rsid w:val="00B379D3"/>
    <w:rsid w:val="00B408D8"/>
    <w:rsid w:val="00B42DCE"/>
    <w:rsid w:val="00B450E7"/>
    <w:rsid w:val="00B4665C"/>
    <w:rsid w:val="00B51DB1"/>
    <w:rsid w:val="00B5492B"/>
    <w:rsid w:val="00B561C6"/>
    <w:rsid w:val="00B64265"/>
    <w:rsid w:val="00B67A1A"/>
    <w:rsid w:val="00B75F96"/>
    <w:rsid w:val="00B87011"/>
    <w:rsid w:val="00B93628"/>
    <w:rsid w:val="00BA5D17"/>
    <w:rsid w:val="00BA6D80"/>
    <w:rsid w:val="00BB65D8"/>
    <w:rsid w:val="00BC218A"/>
    <w:rsid w:val="00BC2891"/>
    <w:rsid w:val="00BC30DC"/>
    <w:rsid w:val="00BE060E"/>
    <w:rsid w:val="00C071D3"/>
    <w:rsid w:val="00C15942"/>
    <w:rsid w:val="00C2020F"/>
    <w:rsid w:val="00C2478E"/>
    <w:rsid w:val="00C30717"/>
    <w:rsid w:val="00C37498"/>
    <w:rsid w:val="00C40ADA"/>
    <w:rsid w:val="00C43F7F"/>
    <w:rsid w:val="00C43F94"/>
    <w:rsid w:val="00C47CBD"/>
    <w:rsid w:val="00C50552"/>
    <w:rsid w:val="00C54388"/>
    <w:rsid w:val="00C73525"/>
    <w:rsid w:val="00C777EC"/>
    <w:rsid w:val="00C82640"/>
    <w:rsid w:val="00C9133D"/>
    <w:rsid w:val="00C94F91"/>
    <w:rsid w:val="00CA1E98"/>
    <w:rsid w:val="00CA5444"/>
    <w:rsid w:val="00CA5C62"/>
    <w:rsid w:val="00CA67E3"/>
    <w:rsid w:val="00CB6478"/>
    <w:rsid w:val="00CC55A7"/>
    <w:rsid w:val="00CD0DCA"/>
    <w:rsid w:val="00CD0FAB"/>
    <w:rsid w:val="00CD1E76"/>
    <w:rsid w:val="00CD2A2D"/>
    <w:rsid w:val="00CD2FEF"/>
    <w:rsid w:val="00CD5405"/>
    <w:rsid w:val="00CE23E4"/>
    <w:rsid w:val="00CE747F"/>
    <w:rsid w:val="00CE7B97"/>
    <w:rsid w:val="00CF140C"/>
    <w:rsid w:val="00CF44F4"/>
    <w:rsid w:val="00D00C1A"/>
    <w:rsid w:val="00D11F31"/>
    <w:rsid w:val="00D1325E"/>
    <w:rsid w:val="00D1473D"/>
    <w:rsid w:val="00D15DB5"/>
    <w:rsid w:val="00D20550"/>
    <w:rsid w:val="00D22909"/>
    <w:rsid w:val="00D266DD"/>
    <w:rsid w:val="00D27CD0"/>
    <w:rsid w:val="00D36627"/>
    <w:rsid w:val="00D36727"/>
    <w:rsid w:val="00D516EC"/>
    <w:rsid w:val="00D60CB5"/>
    <w:rsid w:val="00D63A90"/>
    <w:rsid w:val="00D63AAD"/>
    <w:rsid w:val="00D669C6"/>
    <w:rsid w:val="00D801B9"/>
    <w:rsid w:val="00DA5B0D"/>
    <w:rsid w:val="00DC2E7E"/>
    <w:rsid w:val="00DC794D"/>
    <w:rsid w:val="00DD7A3E"/>
    <w:rsid w:val="00DF03DE"/>
    <w:rsid w:val="00DF44E7"/>
    <w:rsid w:val="00E07D01"/>
    <w:rsid w:val="00E11EDE"/>
    <w:rsid w:val="00E13AC6"/>
    <w:rsid w:val="00E32250"/>
    <w:rsid w:val="00E50461"/>
    <w:rsid w:val="00E61983"/>
    <w:rsid w:val="00E62278"/>
    <w:rsid w:val="00E81698"/>
    <w:rsid w:val="00E87716"/>
    <w:rsid w:val="00E957C0"/>
    <w:rsid w:val="00EA6ECE"/>
    <w:rsid w:val="00EB1638"/>
    <w:rsid w:val="00EB4774"/>
    <w:rsid w:val="00EB5CAF"/>
    <w:rsid w:val="00ED0299"/>
    <w:rsid w:val="00ED5A4C"/>
    <w:rsid w:val="00ED5A7C"/>
    <w:rsid w:val="00EE301E"/>
    <w:rsid w:val="00EE67B8"/>
    <w:rsid w:val="00EE7C0D"/>
    <w:rsid w:val="00EF0895"/>
    <w:rsid w:val="00F10376"/>
    <w:rsid w:val="00F12015"/>
    <w:rsid w:val="00F13B42"/>
    <w:rsid w:val="00F165B4"/>
    <w:rsid w:val="00F177A5"/>
    <w:rsid w:val="00F408CF"/>
    <w:rsid w:val="00F50731"/>
    <w:rsid w:val="00F553DC"/>
    <w:rsid w:val="00F57E71"/>
    <w:rsid w:val="00F60C52"/>
    <w:rsid w:val="00F739AB"/>
    <w:rsid w:val="00F7683C"/>
    <w:rsid w:val="00F820CB"/>
    <w:rsid w:val="00F833BF"/>
    <w:rsid w:val="00F848BC"/>
    <w:rsid w:val="00F91C79"/>
    <w:rsid w:val="00FA04AD"/>
    <w:rsid w:val="00FB1883"/>
    <w:rsid w:val="00FB4D55"/>
    <w:rsid w:val="00FC72D9"/>
    <w:rsid w:val="00FF7262"/>
    <w:rsid w:val="5EB2B2EB"/>
    <w:rsid w:val="6AE72D8A"/>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3B14B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uiPriority="0"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link w:val="Heading4Char"/>
    <w:uiPriority w:val="9"/>
    <w:unhideWhenUsed/>
    <w:qFormat/>
    <w:rsid w:val="001F5EA2"/>
    <w:pPr>
      <w:keepNext/>
      <w:spacing w:before="240" w:after="60"/>
      <w:outlineLvl w:val="3"/>
    </w:pPr>
    <w:rPr>
      <w:rFonts w:ascii="Calibri" w:hAnsi="Calibri"/>
      <w:b/>
      <w:bCs/>
      <w:sz w:val="28"/>
      <w:szCs w:val="28"/>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alloonText">
    <w:name w:val="Balloon Text"/>
    <w:basedOn w:val="Normal"/>
    <w:link w:val="BalloonTextChar"/>
    <w:uiPriority w:val="99"/>
    <w:semiHidden/>
    <w:unhideWhenUsed/>
    <w:rsid w:val="007D610C"/>
    <w:rPr>
      <w:rFonts w:ascii="Tahoma" w:hAnsi="Tahoma" w:cs="Tahoma"/>
      <w:sz w:val="16"/>
      <w:szCs w:val="16"/>
    </w:rPr>
  </w:style>
  <w:style w:type="character" w:customStyle="1" w:styleId="BalloonTextChar">
    <w:name w:val="Balloon Text Char"/>
    <w:link w:val="BalloonText"/>
    <w:uiPriority w:val="99"/>
    <w:semiHidden/>
    <w:rsid w:val="007D610C"/>
    <w:rPr>
      <w:rFonts w:ascii="Tahoma" w:hAnsi="Tahoma" w:cs="Tahoma"/>
      <w:sz w:val="16"/>
      <w:szCs w:val="16"/>
      <w:lang w:val="en-GB" w:eastAsia="en-US"/>
    </w:rPr>
  </w:style>
  <w:style w:type="paragraph" w:styleId="BodyText">
    <w:name w:val="Body Text"/>
    <w:basedOn w:val="Normal"/>
    <w:link w:val="BodyTextChar"/>
    <w:uiPriority w:val="99"/>
    <w:unhideWhenUsed/>
    <w:rsid w:val="00CD0DCA"/>
    <w:pPr>
      <w:spacing w:after="120"/>
    </w:pPr>
  </w:style>
  <w:style w:type="character" w:customStyle="1" w:styleId="BodyTextChar">
    <w:name w:val="Body Text Char"/>
    <w:link w:val="BodyText"/>
    <w:uiPriority w:val="99"/>
    <w:rsid w:val="00CD0DCA"/>
    <w:rPr>
      <w:lang w:val="en-GB"/>
    </w:rPr>
  </w:style>
  <w:style w:type="character" w:styleId="CommentReference">
    <w:name w:val="annotation reference"/>
    <w:uiPriority w:val="99"/>
    <w:semiHidden/>
    <w:unhideWhenUsed/>
    <w:rsid w:val="00C071D3"/>
    <w:rPr>
      <w:sz w:val="16"/>
      <w:szCs w:val="16"/>
    </w:rPr>
  </w:style>
  <w:style w:type="paragraph" w:styleId="CommentSubject">
    <w:name w:val="annotation subject"/>
    <w:basedOn w:val="CommentText"/>
    <w:next w:val="CommentText"/>
    <w:link w:val="CommentSubjectChar"/>
    <w:uiPriority w:val="99"/>
    <w:semiHidden/>
    <w:unhideWhenUsed/>
    <w:rsid w:val="00C071D3"/>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C071D3"/>
    <w:rPr>
      <w:rFonts w:ascii="Arial" w:hAnsi="Arial"/>
      <w:lang w:val="en-GB" w:eastAsia="en-US"/>
    </w:rPr>
  </w:style>
  <w:style w:type="character" w:customStyle="1" w:styleId="CommentSubjectChar">
    <w:name w:val="Comment Subject Char"/>
    <w:link w:val="CommentSubject"/>
    <w:uiPriority w:val="99"/>
    <w:semiHidden/>
    <w:rsid w:val="00C071D3"/>
    <w:rPr>
      <w:rFonts w:ascii="Arial" w:hAnsi="Arial"/>
      <w:b/>
      <w:bCs/>
      <w:lang w:val="en-GB" w:eastAsia="en-US"/>
    </w:rPr>
  </w:style>
  <w:style w:type="paragraph" w:styleId="Revision">
    <w:name w:val="Revision"/>
    <w:hidden/>
    <w:uiPriority w:val="99"/>
    <w:semiHidden/>
    <w:rsid w:val="00C071D3"/>
    <w:rPr>
      <w:lang w:val="en-GB" w:eastAsia="en-US"/>
    </w:rPr>
  </w:style>
  <w:style w:type="paragraph" w:styleId="Caption">
    <w:name w:val="caption"/>
    <w:basedOn w:val="Normal"/>
    <w:next w:val="Normal"/>
    <w:unhideWhenUsed/>
    <w:qFormat/>
    <w:rsid w:val="009E72E0"/>
    <w:rPr>
      <w:b/>
      <w:bCs/>
    </w:rPr>
  </w:style>
  <w:style w:type="character" w:customStyle="1" w:styleId="Heading4Char">
    <w:name w:val="Heading 4 Char"/>
    <w:link w:val="Heading4"/>
    <w:uiPriority w:val="9"/>
    <w:rsid w:val="001F5EA2"/>
    <w:rPr>
      <w:rFonts w:ascii="Calibri" w:eastAsia="Times New Roman" w:hAnsi="Calibri" w:cs="Times New Roman"/>
      <w:b/>
      <w:bCs/>
      <w:sz w:val="28"/>
      <w:szCs w:val="28"/>
      <w:lang w:val="en-GB" w:eastAsia="en-US"/>
    </w:rPr>
  </w:style>
  <w:style w:type="paragraph" w:styleId="NormalWeb">
    <w:name w:val="Normal (Web)"/>
    <w:basedOn w:val="Normal"/>
    <w:uiPriority w:val="99"/>
    <w:semiHidden/>
    <w:unhideWhenUsed/>
    <w:rsid w:val="001F5EA2"/>
    <w:pPr>
      <w:spacing w:before="100" w:beforeAutospacing="1" w:after="100" w:afterAutospacing="1"/>
    </w:pPr>
    <w:rPr>
      <w:sz w:val="24"/>
      <w:szCs w:val="24"/>
      <w:lang w:val="sv-SE" w:eastAsia="sv-SE"/>
    </w:rPr>
  </w:style>
  <w:style w:type="paragraph" w:customStyle="1" w:styleId="NO">
    <w:name w:val="NO"/>
    <w:basedOn w:val="Normal"/>
    <w:link w:val="NOChar"/>
    <w:rsid w:val="00621B99"/>
    <w:pPr>
      <w:keepLines/>
      <w:overflowPunct w:val="0"/>
      <w:autoSpaceDE w:val="0"/>
      <w:autoSpaceDN w:val="0"/>
      <w:adjustRightInd w:val="0"/>
      <w:spacing w:after="180"/>
      <w:ind w:left="1135" w:hanging="851"/>
      <w:textAlignment w:val="baseline"/>
    </w:pPr>
    <w:rPr>
      <w:lang w:val="x-none"/>
    </w:rPr>
  </w:style>
  <w:style w:type="character" w:customStyle="1" w:styleId="NOChar">
    <w:name w:val="NO Char"/>
    <w:link w:val="NO"/>
    <w:rsid w:val="00621B99"/>
    <w:rPr>
      <w:lang w:val="x-none" w:eastAsia="en-US"/>
    </w:rPr>
  </w:style>
  <w:style w:type="paragraph" w:customStyle="1" w:styleId="TAH">
    <w:name w:val="TAH"/>
    <w:basedOn w:val="TAC"/>
    <w:link w:val="TAHCar"/>
    <w:rsid w:val="00621B99"/>
    <w:rPr>
      <w:b/>
    </w:rPr>
  </w:style>
  <w:style w:type="paragraph" w:customStyle="1" w:styleId="TAC">
    <w:name w:val="TAC"/>
    <w:basedOn w:val="Normal"/>
    <w:link w:val="TACChar"/>
    <w:rsid w:val="00621B99"/>
    <w:pPr>
      <w:keepNext/>
      <w:keepLines/>
      <w:overflowPunct w:val="0"/>
      <w:autoSpaceDE w:val="0"/>
      <w:autoSpaceDN w:val="0"/>
      <w:adjustRightInd w:val="0"/>
      <w:jc w:val="center"/>
      <w:textAlignment w:val="baseline"/>
    </w:pPr>
    <w:rPr>
      <w:rFonts w:ascii="Arial" w:hAnsi="Arial"/>
      <w:sz w:val="18"/>
      <w:lang w:val="x-none"/>
    </w:rPr>
  </w:style>
  <w:style w:type="character" w:customStyle="1" w:styleId="TACChar">
    <w:name w:val="TAC Char"/>
    <w:link w:val="TAC"/>
    <w:rsid w:val="00621B99"/>
    <w:rPr>
      <w:rFonts w:ascii="Arial" w:hAnsi="Arial"/>
      <w:sz w:val="18"/>
      <w:lang w:val="x-none" w:eastAsia="en-US"/>
    </w:rPr>
  </w:style>
  <w:style w:type="character" w:customStyle="1" w:styleId="TAHCar">
    <w:name w:val="TAH Car"/>
    <w:link w:val="TAH"/>
    <w:rsid w:val="00621B99"/>
    <w:rPr>
      <w:rFonts w:ascii="Arial" w:hAnsi="Arial"/>
      <w:b/>
      <w:sz w:val="18"/>
      <w:lang w:val="x-none" w:eastAsia="en-US"/>
    </w:rPr>
  </w:style>
  <w:style w:type="character" w:customStyle="1" w:styleId="B1Char">
    <w:name w:val="B1 Char"/>
    <w:link w:val="B1"/>
    <w:rsid w:val="00621B99"/>
    <w:rPr>
      <w:rFonts w:ascii="Arial" w:hAnsi="Arial"/>
      <w:lang w:val="en-GB" w:eastAsia="en-US"/>
    </w:rPr>
  </w:style>
  <w:style w:type="paragraph" w:customStyle="1" w:styleId="TH">
    <w:name w:val="TH"/>
    <w:basedOn w:val="Normal"/>
    <w:link w:val="THChar"/>
    <w:rsid w:val="00621B99"/>
    <w:pPr>
      <w:keepNext/>
      <w:keepLines/>
      <w:overflowPunct w:val="0"/>
      <w:autoSpaceDE w:val="0"/>
      <w:autoSpaceDN w:val="0"/>
      <w:adjustRightInd w:val="0"/>
      <w:spacing w:before="60" w:after="180"/>
      <w:jc w:val="center"/>
      <w:textAlignment w:val="baseline"/>
    </w:pPr>
    <w:rPr>
      <w:rFonts w:ascii="Arial" w:hAnsi="Arial"/>
      <w:b/>
      <w:lang w:val="x-none"/>
    </w:rPr>
  </w:style>
  <w:style w:type="character" w:customStyle="1" w:styleId="THChar">
    <w:name w:val="TH Char"/>
    <w:link w:val="TH"/>
    <w:rsid w:val="00621B99"/>
    <w:rPr>
      <w:rFonts w:ascii="Arial" w:hAnsi="Arial"/>
      <w:b/>
      <w:lang w:val="x-none" w:eastAsia="en-US"/>
    </w:rPr>
  </w:style>
  <w:style w:type="paragraph" w:customStyle="1" w:styleId="TAN">
    <w:name w:val="TAN"/>
    <w:basedOn w:val="Normal"/>
    <w:link w:val="TANChar"/>
    <w:rsid w:val="00621B99"/>
    <w:pPr>
      <w:keepNext/>
      <w:keepLines/>
      <w:overflowPunct w:val="0"/>
      <w:autoSpaceDE w:val="0"/>
      <w:autoSpaceDN w:val="0"/>
      <w:adjustRightInd w:val="0"/>
      <w:ind w:left="851" w:hanging="851"/>
      <w:textAlignment w:val="baseline"/>
    </w:pPr>
    <w:rPr>
      <w:rFonts w:ascii="Arial" w:hAnsi="Arial"/>
      <w:sz w:val="18"/>
      <w:lang w:val="x-none"/>
    </w:rPr>
  </w:style>
  <w:style w:type="character" w:customStyle="1" w:styleId="TANChar">
    <w:name w:val="TAN Char"/>
    <w:link w:val="TAN"/>
    <w:rsid w:val="00621B99"/>
    <w:rPr>
      <w:rFonts w:ascii="Arial" w:hAnsi="Arial"/>
      <w:sz w:val="18"/>
      <w:lang w:val="x-none" w:eastAsia="en-US"/>
    </w:rPr>
  </w:style>
  <w:style w:type="paragraph" w:customStyle="1" w:styleId="H6">
    <w:name w:val="H6"/>
    <w:basedOn w:val="Heading5"/>
    <w:next w:val="Normal"/>
    <w:rsid w:val="00E13AC6"/>
    <w:pPr>
      <w:keepLines/>
      <w:overflowPunct w:val="0"/>
      <w:autoSpaceDE w:val="0"/>
      <w:autoSpaceDN w:val="0"/>
      <w:adjustRightInd w:val="0"/>
      <w:spacing w:before="120" w:after="180"/>
      <w:ind w:left="1985" w:hanging="1985"/>
      <w:jc w:val="left"/>
      <w:textAlignment w:val="baseline"/>
      <w:outlineLvl w:val="9"/>
    </w:pPr>
    <w:rPr>
      <w:b w:val="0"/>
      <w:sz w:val="20"/>
      <w:lang w:val="x-none"/>
    </w:rPr>
  </w:style>
  <w:style w:type="paragraph" w:customStyle="1" w:styleId="TAL">
    <w:name w:val="TAL"/>
    <w:basedOn w:val="Normal"/>
    <w:link w:val="TALChar"/>
    <w:rsid w:val="00E13AC6"/>
    <w:pPr>
      <w:keepNext/>
      <w:keepLines/>
      <w:overflowPunct w:val="0"/>
      <w:autoSpaceDE w:val="0"/>
      <w:autoSpaceDN w:val="0"/>
      <w:adjustRightInd w:val="0"/>
      <w:textAlignment w:val="baseline"/>
    </w:pPr>
    <w:rPr>
      <w:rFonts w:ascii="Arial" w:hAnsi="Arial"/>
      <w:sz w:val="18"/>
      <w:lang w:val="x-none"/>
    </w:rPr>
  </w:style>
  <w:style w:type="character" w:customStyle="1" w:styleId="TALChar">
    <w:name w:val="TAL Char"/>
    <w:link w:val="TAL"/>
    <w:rsid w:val="00E13AC6"/>
    <w:rPr>
      <w:rFonts w:ascii="Arial" w:hAnsi="Arial"/>
      <w:sz w:val="18"/>
      <w:lang w:val="x-none" w:eastAsia="en-US"/>
    </w:rPr>
  </w:style>
  <w:style w:type="paragraph" w:customStyle="1" w:styleId="TF">
    <w:name w:val="TF"/>
    <w:aliases w:val="left"/>
    <w:basedOn w:val="TH"/>
    <w:link w:val="TFChar"/>
    <w:rsid w:val="00E13AC6"/>
    <w:pPr>
      <w:keepNext w:val="0"/>
      <w:spacing w:before="0" w:after="240"/>
    </w:pPr>
  </w:style>
  <w:style w:type="character" w:customStyle="1" w:styleId="TFChar">
    <w:name w:val="TF Char"/>
    <w:link w:val="TF"/>
    <w:rsid w:val="00E13AC6"/>
    <w:rPr>
      <w:rFonts w:ascii="Arial" w:hAnsi="Arial"/>
      <w:b/>
      <w:lang w:val="x-none" w:eastAsia="en-US"/>
    </w:rPr>
  </w:style>
  <w:style w:type="paragraph" w:customStyle="1" w:styleId="B2">
    <w:name w:val="B2"/>
    <w:basedOn w:val="List2"/>
    <w:rsid w:val="00E13AC6"/>
    <w:pPr>
      <w:overflowPunct w:val="0"/>
      <w:autoSpaceDE w:val="0"/>
      <w:autoSpaceDN w:val="0"/>
      <w:adjustRightInd w:val="0"/>
      <w:spacing w:after="180"/>
      <w:ind w:left="851" w:hanging="284"/>
      <w:contextualSpacing w:val="0"/>
      <w:textAlignment w:val="baseline"/>
    </w:pPr>
  </w:style>
  <w:style w:type="paragraph" w:customStyle="1" w:styleId="B3">
    <w:name w:val="B3"/>
    <w:basedOn w:val="List3"/>
    <w:rsid w:val="00E13AC6"/>
    <w:pPr>
      <w:overflowPunct w:val="0"/>
      <w:autoSpaceDE w:val="0"/>
      <w:autoSpaceDN w:val="0"/>
      <w:adjustRightInd w:val="0"/>
      <w:spacing w:after="180"/>
      <w:ind w:left="1135" w:hanging="284"/>
      <w:contextualSpacing w:val="0"/>
      <w:textAlignment w:val="baseline"/>
    </w:pPr>
  </w:style>
  <w:style w:type="paragraph" w:styleId="List2">
    <w:name w:val="List 2"/>
    <w:basedOn w:val="Normal"/>
    <w:uiPriority w:val="99"/>
    <w:semiHidden/>
    <w:unhideWhenUsed/>
    <w:rsid w:val="00E13AC6"/>
    <w:pPr>
      <w:ind w:left="566" w:hanging="283"/>
      <w:contextualSpacing/>
    </w:pPr>
  </w:style>
  <w:style w:type="paragraph" w:styleId="List3">
    <w:name w:val="List 3"/>
    <w:basedOn w:val="Normal"/>
    <w:uiPriority w:val="99"/>
    <w:semiHidden/>
    <w:unhideWhenUsed/>
    <w:rsid w:val="00E13AC6"/>
    <w:pPr>
      <w:ind w:left="849" w:hanging="283"/>
      <w:contextualSpacing/>
    </w:pPr>
  </w:style>
  <w:style w:type="paragraph" w:customStyle="1" w:styleId="3GPPHeader">
    <w:name w:val="3GPP_Header"/>
    <w:basedOn w:val="Normal"/>
    <w:rsid w:val="000A266D"/>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Reference">
    <w:name w:val="Reference"/>
    <w:basedOn w:val="Normal"/>
    <w:rsid w:val="00D20550"/>
    <w:pPr>
      <w:numPr>
        <w:numId w:val="10"/>
      </w:numPr>
      <w:overflowPunct w:val="0"/>
      <w:autoSpaceDE w:val="0"/>
      <w:autoSpaceDN w:val="0"/>
      <w:adjustRightInd w:val="0"/>
      <w:spacing w:after="120"/>
      <w:jc w:val="both"/>
    </w:pPr>
    <w:rPr>
      <w:rFonts w:ascii="Arial" w:hAnsi="Arial"/>
      <w:lang w:eastAsia="zh-CN"/>
    </w:rPr>
  </w:style>
  <w:style w:type="paragraph" w:styleId="ListParagraph">
    <w:name w:val="List Paragraph"/>
    <w:basedOn w:val="Normal"/>
    <w:uiPriority w:val="34"/>
    <w:qFormat/>
    <w:rsid w:val="00D2055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220072">
      <w:bodyDiv w:val="1"/>
      <w:marLeft w:val="0"/>
      <w:marRight w:val="0"/>
      <w:marTop w:val="0"/>
      <w:marBottom w:val="0"/>
      <w:divBdr>
        <w:top w:val="none" w:sz="0" w:space="0" w:color="auto"/>
        <w:left w:val="none" w:sz="0" w:space="0" w:color="auto"/>
        <w:bottom w:val="none" w:sz="0" w:space="0" w:color="auto"/>
        <w:right w:val="none" w:sz="0" w:space="0" w:color="auto"/>
      </w:divBdr>
    </w:div>
    <w:div w:id="195196764">
      <w:bodyDiv w:val="1"/>
      <w:marLeft w:val="0"/>
      <w:marRight w:val="0"/>
      <w:marTop w:val="0"/>
      <w:marBottom w:val="0"/>
      <w:divBdr>
        <w:top w:val="none" w:sz="0" w:space="0" w:color="auto"/>
        <w:left w:val="none" w:sz="0" w:space="0" w:color="auto"/>
        <w:bottom w:val="none" w:sz="0" w:space="0" w:color="auto"/>
        <w:right w:val="none" w:sz="0" w:space="0" w:color="auto"/>
      </w:divBdr>
    </w:div>
    <w:div w:id="232198475">
      <w:bodyDiv w:val="1"/>
      <w:marLeft w:val="0"/>
      <w:marRight w:val="0"/>
      <w:marTop w:val="0"/>
      <w:marBottom w:val="0"/>
      <w:divBdr>
        <w:top w:val="none" w:sz="0" w:space="0" w:color="auto"/>
        <w:left w:val="none" w:sz="0" w:space="0" w:color="auto"/>
        <w:bottom w:val="none" w:sz="0" w:space="0" w:color="auto"/>
        <w:right w:val="none" w:sz="0" w:space="0" w:color="auto"/>
      </w:divBdr>
    </w:div>
    <w:div w:id="357048515">
      <w:bodyDiv w:val="1"/>
      <w:marLeft w:val="0"/>
      <w:marRight w:val="0"/>
      <w:marTop w:val="0"/>
      <w:marBottom w:val="0"/>
      <w:divBdr>
        <w:top w:val="none" w:sz="0" w:space="0" w:color="auto"/>
        <w:left w:val="none" w:sz="0" w:space="0" w:color="auto"/>
        <w:bottom w:val="none" w:sz="0" w:space="0" w:color="auto"/>
        <w:right w:val="none" w:sz="0" w:space="0" w:color="auto"/>
      </w:divBdr>
    </w:div>
    <w:div w:id="383917120">
      <w:bodyDiv w:val="1"/>
      <w:marLeft w:val="0"/>
      <w:marRight w:val="0"/>
      <w:marTop w:val="0"/>
      <w:marBottom w:val="0"/>
      <w:divBdr>
        <w:top w:val="none" w:sz="0" w:space="0" w:color="auto"/>
        <w:left w:val="none" w:sz="0" w:space="0" w:color="auto"/>
        <w:bottom w:val="none" w:sz="0" w:space="0" w:color="auto"/>
        <w:right w:val="none" w:sz="0" w:space="0" w:color="auto"/>
      </w:divBdr>
    </w:div>
    <w:div w:id="470248123">
      <w:bodyDiv w:val="1"/>
      <w:marLeft w:val="0"/>
      <w:marRight w:val="0"/>
      <w:marTop w:val="0"/>
      <w:marBottom w:val="0"/>
      <w:divBdr>
        <w:top w:val="none" w:sz="0" w:space="0" w:color="auto"/>
        <w:left w:val="none" w:sz="0" w:space="0" w:color="auto"/>
        <w:bottom w:val="none" w:sz="0" w:space="0" w:color="auto"/>
        <w:right w:val="none" w:sz="0" w:space="0" w:color="auto"/>
      </w:divBdr>
    </w:div>
    <w:div w:id="483086189">
      <w:bodyDiv w:val="1"/>
      <w:marLeft w:val="0"/>
      <w:marRight w:val="0"/>
      <w:marTop w:val="0"/>
      <w:marBottom w:val="0"/>
      <w:divBdr>
        <w:top w:val="none" w:sz="0" w:space="0" w:color="auto"/>
        <w:left w:val="none" w:sz="0" w:space="0" w:color="auto"/>
        <w:bottom w:val="none" w:sz="0" w:space="0" w:color="auto"/>
        <w:right w:val="none" w:sz="0" w:space="0" w:color="auto"/>
      </w:divBdr>
    </w:div>
    <w:div w:id="496966973">
      <w:bodyDiv w:val="1"/>
      <w:marLeft w:val="0"/>
      <w:marRight w:val="0"/>
      <w:marTop w:val="0"/>
      <w:marBottom w:val="0"/>
      <w:divBdr>
        <w:top w:val="none" w:sz="0" w:space="0" w:color="auto"/>
        <w:left w:val="none" w:sz="0" w:space="0" w:color="auto"/>
        <w:bottom w:val="none" w:sz="0" w:space="0" w:color="auto"/>
        <w:right w:val="none" w:sz="0" w:space="0" w:color="auto"/>
      </w:divBdr>
    </w:div>
    <w:div w:id="519124740">
      <w:bodyDiv w:val="1"/>
      <w:marLeft w:val="0"/>
      <w:marRight w:val="0"/>
      <w:marTop w:val="0"/>
      <w:marBottom w:val="0"/>
      <w:divBdr>
        <w:top w:val="none" w:sz="0" w:space="0" w:color="auto"/>
        <w:left w:val="none" w:sz="0" w:space="0" w:color="auto"/>
        <w:bottom w:val="none" w:sz="0" w:space="0" w:color="auto"/>
        <w:right w:val="none" w:sz="0" w:space="0" w:color="auto"/>
      </w:divBdr>
    </w:div>
    <w:div w:id="789591218">
      <w:bodyDiv w:val="1"/>
      <w:marLeft w:val="0"/>
      <w:marRight w:val="0"/>
      <w:marTop w:val="0"/>
      <w:marBottom w:val="0"/>
      <w:divBdr>
        <w:top w:val="none" w:sz="0" w:space="0" w:color="auto"/>
        <w:left w:val="none" w:sz="0" w:space="0" w:color="auto"/>
        <w:bottom w:val="none" w:sz="0" w:space="0" w:color="auto"/>
        <w:right w:val="none" w:sz="0" w:space="0" w:color="auto"/>
      </w:divBdr>
    </w:div>
    <w:div w:id="972439994">
      <w:bodyDiv w:val="1"/>
      <w:marLeft w:val="0"/>
      <w:marRight w:val="0"/>
      <w:marTop w:val="0"/>
      <w:marBottom w:val="0"/>
      <w:divBdr>
        <w:top w:val="none" w:sz="0" w:space="0" w:color="auto"/>
        <w:left w:val="none" w:sz="0" w:space="0" w:color="auto"/>
        <w:bottom w:val="none" w:sz="0" w:space="0" w:color="auto"/>
        <w:right w:val="none" w:sz="0" w:space="0" w:color="auto"/>
      </w:divBdr>
    </w:div>
    <w:div w:id="1136293778">
      <w:bodyDiv w:val="1"/>
      <w:marLeft w:val="0"/>
      <w:marRight w:val="0"/>
      <w:marTop w:val="0"/>
      <w:marBottom w:val="0"/>
      <w:divBdr>
        <w:top w:val="none" w:sz="0" w:space="0" w:color="auto"/>
        <w:left w:val="none" w:sz="0" w:space="0" w:color="auto"/>
        <w:bottom w:val="none" w:sz="0" w:space="0" w:color="auto"/>
        <w:right w:val="none" w:sz="0" w:space="0" w:color="auto"/>
      </w:divBdr>
    </w:div>
    <w:div w:id="1325936893">
      <w:bodyDiv w:val="1"/>
      <w:marLeft w:val="0"/>
      <w:marRight w:val="0"/>
      <w:marTop w:val="0"/>
      <w:marBottom w:val="0"/>
      <w:divBdr>
        <w:top w:val="none" w:sz="0" w:space="0" w:color="auto"/>
        <w:left w:val="none" w:sz="0" w:space="0" w:color="auto"/>
        <w:bottom w:val="none" w:sz="0" w:space="0" w:color="auto"/>
        <w:right w:val="none" w:sz="0" w:space="0" w:color="auto"/>
      </w:divBdr>
    </w:div>
    <w:div w:id="1488402361">
      <w:bodyDiv w:val="1"/>
      <w:marLeft w:val="0"/>
      <w:marRight w:val="0"/>
      <w:marTop w:val="0"/>
      <w:marBottom w:val="0"/>
      <w:divBdr>
        <w:top w:val="none" w:sz="0" w:space="0" w:color="auto"/>
        <w:left w:val="none" w:sz="0" w:space="0" w:color="auto"/>
        <w:bottom w:val="none" w:sz="0" w:space="0" w:color="auto"/>
        <w:right w:val="none" w:sz="0" w:space="0" w:color="auto"/>
      </w:divBdr>
    </w:div>
    <w:div w:id="1518543686">
      <w:bodyDiv w:val="1"/>
      <w:marLeft w:val="0"/>
      <w:marRight w:val="0"/>
      <w:marTop w:val="0"/>
      <w:marBottom w:val="0"/>
      <w:divBdr>
        <w:top w:val="none" w:sz="0" w:space="0" w:color="auto"/>
        <w:left w:val="none" w:sz="0" w:space="0" w:color="auto"/>
        <w:bottom w:val="none" w:sz="0" w:space="0" w:color="auto"/>
        <w:right w:val="none" w:sz="0" w:space="0" w:color="auto"/>
      </w:divBdr>
    </w:div>
    <w:div w:id="1607153241">
      <w:bodyDiv w:val="1"/>
      <w:marLeft w:val="0"/>
      <w:marRight w:val="0"/>
      <w:marTop w:val="0"/>
      <w:marBottom w:val="0"/>
      <w:divBdr>
        <w:top w:val="none" w:sz="0" w:space="0" w:color="auto"/>
        <w:left w:val="none" w:sz="0" w:space="0" w:color="auto"/>
        <w:bottom w:val="none" w:sz="0" w:space="0" w:color="auto"/>
        <w:right w:val="none" w:sz="0" w:space="0" w:color="auto"/>
      </w:divBdr>
    </w:div>
    <w:div w:id="1626230944">
      <w:bodyDiv w:val="1"/>
      <w:marLeft w:val="0"/>
      <w:marRight w:val="0"/>
      <w:marTop w:val="0"/>
      <w:marBottom w:val="0"/>
      <w:divBdr>
        <w:top w:val="none" w:sz="0" w:space="0" w:color="auto"/>
        <w:left w:val="none" w:sz="0" w:space="0" w:color="auto"/>
        <w:bottom w:val="none" w:sz="0" w:space="0" w:color="auto"/>
        <w:right w:val="none" w:sz="0" w:space="0" w:color="auto"/>
      </w:divBdr>
    </w:div>
    <w:div w:id="1630629839">
      <w:bodyDiv w:val="1"/>
      <w:marLeft w:val="0"/>
      <w:marRight w:val="0"/>
      <w:marTop w:val="0"/>
      <w:marBottom w:val="0"/>
      <w:divBdr>
        <w:top w:val="none" w:sz="0" w:space="0" w:color="auto"/>
        <w:left w:val="none" w:sz="0" w:space="0" w:color="auto"/>
        <w:bottom w:val="none" w:sz="0" w:space="0" w:color="auto"/>
        <w:right w:val="none" w:sz="0" w:space="0" w:color="auto"/>
      </w:divBdr>
    </w:div>
    <w:div w:id="2011054260">
      <w:bodyDiv w:val="1"/>
      <w:marLeft w:val="0"/>
      <w:marRight w:val="0"/>
      <w:marTop w:val="0"/>
      <w:marBottom w:val="0"/>
      <w:divBdr>
        <w:top w:val="none" w:sz="0" w:space="0" w:color="auto"/>
        <w:left w:val="none" w:sz="0" w:space="0" w:color="auto"/>
        <w:bottom w:val="none" w:sz="0" w:space="0" w:color="auto"/>
        <w:right w:val="none" w:sz="0" w:space="0" w:color="auto"/>
      </w:divBdr>
    </w:div>
    <w:div w:id="2063097312">
      <w:bodyDiv w:val="1"/>
      <w:marLeft w:val="0"/>
      <w:marRight w:val="0"/>
      <w:marTop w:val="0"/>
      <w:marBottom w:val="0"/>
      <w:divBdr>
        <w:top w:val="none" w:sz="0" w:space="0" w:color="auto"/>
        <w:left w:val="none" w:sz="0" w:space="0" w:color="auto"/>
        <w:bottom w:val="none" w:sz="0" w:space="0" w:color="auto"/>
        <w:right w:val="none" w:sz="0" w:space="0" w:color="auto"/>
      </w:divBdr>
    </w:div>
    <w:div w:id="2085297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wmf"/><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52" ma:contentTypeDescription="Create a new document." ma:contentTypeScope="" ma:versionID="c907e1100ec982d0a947eaaaf9d76b94">
  <xsd:schema xmlns:xsd="http://www.w3.org/2001/XMLSchema" xmlns:xs="http://www.w3.org/2001/XMLSchema" xmlns:p="http://schemas.microsoft.com/office/2006/metadata/properties" xmlns:ns1="http://schemas.microsoft.com/sharepoint/v3" xmlns:ns2="f166a696-7b5b-4ccd-9f0c-ffde0cceec81" xmlns:ns3="d8762117-8292-4133-b1c7-eab5c6487cfd" targetNamespace="http://schemas.microsoft.com/office/2006/metadata/properties" ma:root="true" ma:fieldsID="2307e231eafc7d76831fafa541715694" ns1:_="" ns2:_="" ns3:_="">
    <xsd:import namespace="http://schemas.microsoft.com/sharepoint/v3"/>
    <xsd:import namespace="f166a696-7b5b-4ccd-9f0c-ffde0cceec81"/>
    <xsd:import namespace="d8762117-8292-4133-b1c7-eab5c6487cfd"/>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ublishingExpirationDate xmlns="http://schemas.microsoft.com/sharepoint/v3" xsi:nil="true"/>
    <TaxKeywordTaxHTField xmlns="d8762117-8292-4133-b1c7-eab5c6487cfd">
      <Terms xmlns="http://schemas.microsoft.com/office/infopath/2007/PartnerControls"/>
    </TaxKeywordTaxHTField>
    <PublishingStartDate xmlns="http://schemas.microsoft.com/sharepoint/v3" xsi:nil="true"/>
    <_dlc_DocId xmlns="f166a696-7b5b-4ccd-9f0c-ffde0cceec81">5NUHHDQN7SK2-1476151046-25001</_dlc_DocId>
    <_dlc_DocIdUrl xmlns="f166a696-7b5b-4ccd-9f0c-ffde0cceec81">
      <Url>https://ericsson.sharepoint.com/sites/star/_layouts/15/DocIdRedir.aspx?ID=5NUHHDQN7SK2-1476151046-25001</Url>
      <Description>5NUHHDQN7SK2-1476151046-25001</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D78D65-EA8C-4676-84EB-C185379094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C97827-058A-4799-9A72-351D317B6B2A}">
  <ds:schemaRefs>
    <ds:schemaRef ds:uri="http://schemas.microsoft.com/office/2006/metadata/longProperties"/>
  </ds:schemaRefs>
</ds:datastoreItem>
</file>

<file path=customXml/itemProps3.xml><?xml version="1.0" encoding="utf-8"?>
<ds:datastoreItem xmlns:ds="http://schemas.openxmlformats.org/officeDocument/2006/customXml" ds:itemID="{64E2385F-FCB6-4F62-968E-80E8B41961A0}">
  <ds:schemaRefs>
    <ds:schemaRef ds:uri="http://schemas.microsoft.com/sharepoint/v3/contenttype/forms"/>
  </ds:schemaRefs>
</ds:datastoreItem>
</file>

<file path=customXml/itemProps4.xml><?xml version="1.0" encoding="utf-8"?>
<ds:datastoreItem xmlns:ds="http://schemas.openxmlformats.org/officeDocument/2006/customXml" ds:itemID="{0FA36CAA-03AA-440B-AE61-6076F4D07962}">
  <ds:schemaRefs>
    <ds:schemaRef ds:uri="http://schemas.microsoft.com/office/2006/metadata/properties"/>
    <ds:schemaRef ds:uri="http://schemas.microsoft.com/office/infopath/2007/PartnerControls"/>
    <ds:schemaRef ds:uri="d8762117-8292-4133-b1c7-eab5c6487cfd"/>
    <ds:schemaRef ds:uri="f166a696-7b5b-4ccd-9f0c-ffde0cceec81"/>
    <ds:schemaRef ds:uri="http://schemas.microsoft.com/sharepoint/v3"/>
  </ds:schemaRefs>
</ds:datastoreItem>
</file>

<file path=customXml/itemProps5.xml><?xml version="1.0" encoding="utf-8"?>
<ds:datastoreItem xmlns:ds="http://schemas.openxmlformats.org/officeDocument/2006/customXml" ds:itemID="{8983210E-34CF-43E0-BD28-EC69C5A088EB}">
  <ds:schemaRefs>
    <ds:schemaRef ds:uri="http://schemas.microsoft.com/sharepoint/events"/>
  </ds:schemaRefs>
</ds:datastoreItem>
</file>

<file path=customXml/itemProps6.xml><?xml version="1.0" encoding="utf-8"?>
<ds:datastoreItem xmlns:ds="http://schemas.openxmlformats.org/officeDocument/2006/customXml" ds:itemID="{795091A8-DBCF-4C20-986C-9B5AF11FD0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684</Words>
  <Characters>3904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2018-06-25T17:02:00Z</dcterms:created>
  <dcterms:modified xsi:type="dcterms:W3CDTF">2018-06-25T17:02:00Z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0x0101000A5832045C649C4FB0AB9A5D116E5EF3</vt:lpwstr>
  </property>
  <property fmtid="{D5CDD505-2E9C-101B-9397-08002B2CF9AE}" pid="3" name="display_urn:schemas-microsoft-com:office:office#SharedWithUsers">
    <vt:lpwstr>Jean-Marc Pfeiffer</vt:lpwstr>
  </property>
  <property fmtid="{D5CDD505-2E9C-101B-9397-08002B2CF9AE}" pid="4" name="SharedWithUsers">
    <vt:lpwstr>25;#Jean-Marc Pfeiffer</vt:lpwstr>
  </property>
  <property fmtid="{D5CDD505-2E9C-101B-9397-08002B2CF9AE}" pid="5" name="TaxKeyword">
    <vt:lpwstr/>
  </property>
  <property fmtid="{D5CDD505-2E9C-101B-9397-08002B2CF9AE}" pid="6" name="_dlc_DocIdItemGuid">
    <vt:lpwstr>51698e9d-16a2-4ac9-a490-7232756be3bb</vt:lpwstr>
  </property>
</Properties>
</file>