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A1E" w:rsidRPr="00385A1E" w:rsidRDefault="00385A1E" w:rsidP="00385A1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新細明體" w:hAnsi="Arial" w:cs="Arial"/>
          <w:b/>
          <w:color w:val="000000"/>
          <w:sz w:val="24"/>
          <w:szCs w:val="24"/>
          <w:lang w:val="en-GB"/>
        </w:rPr>
      </w:pPr>
      <w:r w:rsidRPr="00385A1E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TSG-RAN WG4 Meeting #AH1807</w:t>
      </w:r>
      <w:r w:rsidRPr="00385A1E">
        <w:rPr>
          <w:rFonts w:ascii="Arial" w:eastAsia="SimSun" w:hAnsi="Arial" w:cs="Arial"/>
          <w:b/>
          <w:bCs/>
          <w:color w:val="000000"/>
          <w:sz w:val="24"/>
          <w:szCs w:val="20"/>
          <w:lang w:val="en-GB" w:eastAsia="en-US"/>
        </w:rPr>
        <w:tab/>
      </w:r>
      <w:r w:rsidR="0008330C" w:rsidRPr="0008330C">
        <w:rPr>
          <w:rFonts w:ascii="Arial" w:eastAsia="SimSun" w:hAnsi="Arial" w:cs="Arial"/>
          <w:b/>
          <w:color w:val="000000"/>
          <w:sz w:val="24"/>
          <w:szCs w:val="24"/>
          <w:lang w:val="en-GB" w:eastAsia="en-US"/>
        </w:rPr>
        <w:t>R4-1808925</w:t>
      </w:r>
    </w:p>
    <w:p w:rsidR="00385A1E" w:rsidRPr="00385A1E" w:rsidRDefault="00385A1E" w:rsidP="00385A1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新細明體" w:hAnsi="Arial" w:cs="Arial"/>
          <w:b/>
          <w:noProof/>
          <w:sz w:val="24"/>
          <w:szCs w:val="20"/>
        </w:rPr>
      </w:pPr>
      <w:r w:rsidRPr="00385A1E">
        <w:rPr>
          <w:rFonts w:ascii="Arial" w:eastAsia="新細明體" w:hAnsi="Arial" w:cs="Arial"/>
          <w:b/>
          <w:noProof/>
          <w:sz w:val="24"/>
          <w:szCs w:val="20"/>
        </w:rPr>
        <w:t>Montreal, Canada, July 2nd –6th, 2018</w:t>
      </w:r>
    </w:p>
    <w:p w:rsidR="00CC6150" w:rsidRPr="009F29FB" w:rsidRDefault="00CC6150" w:rsidP="00CC6150">
      <w:pPr>
        <w:pStyle w:val="Header"/>
        <w:rPr>
          <w:rFonts w:cs="Arial"/>
          <w:bCs/>
          <w:color w:val="000000" w:themeColor="text1"/>
          <w:sz w:val="24"/>
          <w:lang w:eastAsia="ja-JP"/>
        </w:rPr>
      </w:pPr>
    </w:p>
    <w:p w:rsidR="00CC6150" w:rsidRPr="009F29FB" w:rsidRDefault="00385A1E" w:rsidP="00CC6150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>
        <w:rPr>
          <w:rFonts w:cs="Arial"/>
          <w:b/>
          <w:bCs/>
          <w:color w:val="000000" w:themeColor="text1"/>
          <w:sz w:val="24"/>
        </w:rPr>
        <w:t xml:space="preserve">Agenda item:       </w:t>
      </w:r>
      <w:r w:rsidR="00CC6150" w:rsidRPr="00831BC3">
        <w:rPr>
          <w:rFonts w:cs="Arial"/>
          <w:b/>
          <w:bCs/>
          <w:sz w:val="24"/>
        </w:rPr>
        <w:t>5.2.3.4</w:t>
      </w:r>
    </w:p>
    <w:p w:rsidR="00CC6150" w:rsidRPr="009F29FB" w:rsidRDefault="00CC6150" w:rsidP="00CC6150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:rsidR="00CC6150" w:rsidRPr="009F29FB" w:rsidRDefault="00CC6150" w:rsidP="00CC6150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6803FE">
        <w:rPr>
          <w:rFonts w:ascii="Arial" w:hAnsi="Arial" w:cs="Arial"/>
          <w:b/>
          <w:bCs/>
          <w:color w:val="000000" w:themeColor="text1"/>
        </w:rPr>
        <w:t>Discussion on gap sharing between intra-frequency and inter-frequency measurements</w:t>
      </w:r>
    </w:p>
    <w:p w:rsidR="00CC6150" w:rsidRPr="009F29FB" w:rsidRDefault="00385A1E" w:rsidP="00CC6150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Document for:        </w:t>
      </w:r>
      <w:r w:rsidR="00CC6150" w:rsidRPr="00242B9F">
        <w:rPr>
          <w:rFonts w:ascii="Arial" w:hAnsi="Arial" w:cs="Arial"/>
          <w:b/>
          <w:bCs/>
          <w:color w:val="000000" w:themeColor="text1"/>
        </w:rPr>
        <w:t>D</w:t>
      </w:r>
      <w:r w:rsidR="00CC6150"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:rsidR="00CC6150" w:rsidRPr="00793469" w:rsidRDefault="00CC6150" w:rsidP="00CC6150">
      <w:pPr>
        <w:pStyle w:val="Heading1"/>
        <w:rPr>
          <w:rFonts w:eastAsia="新細明體" w:cs="Arial"/>
          <w:b/>
          <w:color w:val="000000" w:themeColor="text1"/>
          <w:lang w:eastAsia="zh-TW"/>
        </w:rPr>
      </w:pPr>
      <w:r w:rsidRPr="00793469">
        <w:rPr>
          <w:rFonts w:cs="Arial"/>
          <w:b/>
          <w:color w:val="000000" w:themeColor="text1"/>
        </w:rPr>
        <w:t>1</w:t>
      </w:r>
      <w:r w:rsidRPr="00793469">
        <w:rPr>
          <w:rFonts w:cs="Arial"/>
          <w:b/>
          <w:color w:val="000000" w:themeColor="text1"/>
        </w:rPr>
        <w:tab/>
        <w:t>Introduction</w:t>
      </w:r>
      <w:r w:rsidRPr="00793469">
        <w:rPr>
          <w:rFonts w:eastAsia="新細明體" w:cs="Arial"/>
          <w:b/>
          <w:color w:val="000000" w:themeColor="text1"/>
          <w:lang w:eastAsia="zh-TW"/>
        </w:rPr>
        <w:t xml:space="preserve"> </w:t>
      </w:r>
    </w:p>
    <w:p w:rsidR="00CC6150" w:rsidRDefault="00CC6150" w:rsidP="00FD51AA">
      <w:pPr>
        <w:jc w:val="both"/>
        <w:rPr>
          <w:rFonts w:ascii="Arial" w:hAnsi="Arial" w:cs="Arial"/>
        </w:rPr>
      </w:pPr>
      <w:r w:rsidRPr="000250BD">
        <w:rPr>
          <w:rFonts w:ascii="Arial" w:hAnsi="Arial" w:cs="Arial"/>
        </w:rPr>
        <w:t xml:space="preserve">At the </w:t>
      </w:r>
      <w:r w:rsidRPr="00FD51AA">
        <w:rPr>
          <w:rFonts w:ascii="Arial" w:eastAsia="SimSun" w:hAnsi="Arial" w:cs="Arial"/>
          <w:lang w:eastAsia="zh-CN"/>
        </w:rPr>
        <w:t>RAN4</w:t>
      </w:r>
      <w:r w:rsidRPr="000250BD">
        <w:rPr>
          <w:rFonts w:ascii="Arial" w:hAnsi="Arial" w:cs="Arial"/>
        </w:rPr>
        <w:t xml:space="preserve"> #8</w:t>
      </w:r>
      <w:r>
        <w:rPr>
          <w:rFonts w:ascii="Arial" w:hAnsi="Arial" w:cs="Arial"/>
        </w:rPr>
        <w:t>7</w:t>
      </w:r>
      <w:r w:rsidRPr="000250BD">
        <w:rPr>
          <w:rFonts w:ascii="Arial" w:hAnsi="Arial" w:cs="Arial"/>
        </w:rPr>
        <w:t xml:space="preserve"> meeting, </w:t>
      </w:r>
      <w:r>
        <w:rPr>
          <w:rFonts w:ascii="Arial" w:hAnsi="Arial" w:cs="Arial"/>
        </w:rPr>
        <w:t xml:space="preserve">RAN4 had sent a LS [1] to inform RAN2 that the gap sharing factor should be specified in </w:t>
      </w:r>
      <w:r w:rsidRPr="0060733A">
        <w:rPr>
          <w:rFonts w:ascii="Arial" w:hAnsi="Arial" w:cs="Arial"/>
        </w:rPr>
        <w:t>release 15.</w:t>
      </w:r>
      <w:r>
        <w:rPr>
          <w:rFonts w:ascii="Arial" w:hAnsi="Arial" w:cs="Arial"/>
        </w:rPr>
        <w:t xml:space="preserve"> The detail values are specified in [2] and shown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374"/>
      </w:tblGrid>
      <w:tr w:rsidR="00327F7B" w:rsidTr="00327F7B">
        <w:trPr>
          <w:jc w:val="center"/>
        </w:trPr>
        <w:tc>
          <w:tcPr>
            <w:tcW w:w="6374" w:type="dxa"/>
          </w:tcPr>
          <w:p w:rsidR="00327F7B" w:rsidRPr="006A37B2" w:rsidRDefault="00327F7B" w:rsidP="00327F7B">
            <w:pPr>
              <w:pStyle w:val="TH"/>
              <w:ind w:leftChars="100" w:left="220"/>
              <w:outlineLvl w:val="0"/>
              <w:rPr>
                <w:snapToGrid w:val="0"/>
              </w:rPr>
            </w:pPr>
            <w:r w:rsidRPr="006A37B2">
              <w:rPr>
                <w:snapToGrid w:val="0"/>
              </w:rPr>
              <w:t>Table 9.1.2-5: Value of parameter X</w:t>
            </w:r>
          </w:p>
          <w:tbl>
            <w:tblPr>
              <w:tblW w:w="46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1"/>
              <w:gridCol w:w="2374"/>
            </w:tblGrid>
            <w:tr w:rsidR="00327F7B" w:rsidRPr="006A37B2" w:rsidTr="006308AE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6A37B2">
                    <w:rPr>
                      <w:rFonts w:ascii="Arial" w:hAnsi="Arial"/>
                      <w:b/>
                      <w:sz w:val="18"/>
                      <w:lang w:eastAsia="ko-KR"/>
                    </w:rPr>
                    <w:t>Network signaling ParameterName (to be determined by RAN2)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6A37B2">
                    <w:rPr>
                      <w:rFonts w:ascii="Arial" w:hAnsi="Arial"/>
                      <w:b/>
                      <w:sz w:val="18"/>
                      <w:lang w:eastAsia="ko-KR"/>
                    </w:rPr>
                    <w:t>Value of X (%)</w:t>
                  </w:r>
                </w:p>
              </w:tc>
            </w:tr>
            <w:tr w:rsidR="00327F7B" w:rsidRPr="006A37B2" w:rsidTr="006308AE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‘00’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ko-KR"/>
                    </w:rPr>
                    <w:t>Equal splitting</w:t>
                  </w:r>
                </w:p>
              </w:tc>
            </w:tr>
            <w:tr w:rsidR="00327F7B" w:rsidRPr="006A37B2" w:rsidTr="006308AE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‘01’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[</w:t>
                  </w:r>
                  <w:r>
                    <w:rPr>
                      <w:rFonts w:ascii="Arial" w:hAnsi="Arial" w:hint="eastAsia"/>
                      <w:sz w:val="18"/>
                      <w:lang w:eastAsia="zh-CN"/>
                    </w:rPr>
                    <w:t>25</w:t>
                  </w: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]</w:t>
                  </w:r>
                </w:p>
              </w:tc>
            </w:tr>
            <w:tr w:rsidR="00327F7B" w:rsidRPr="006A37B2" w:rsidTr="006308AE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‘10’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[</w:t>
                  </w:r>
                  <w:r>
                    <w:rPr>
                      <w:rFonts w:ascii="Arial" w:hAnsi="Arial" w:hint="eastAsia"/>
                      <w:sz w:val="18"/>
                      <w:lang w:eastAsia="zh-CN"/>
                    </w:rPr>
                    <w:t>50</w:t>
                  </w: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]</w:t>
                  </w:r>
                </w:p>
              </w:tc>
            </w:tr>
            <w:tr w:rsidR="00327F7B" w:rsidRPr="006A37B2" w:rsidTr="006308AE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‘11’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:rsidR="00327F7B" w:rsidRPr="006A37B2" w:rsidRDefault="00327F7B" w:rsidP="00327F7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[</w:t>
                  </w:r>
                  <w:r>
                    <w:rPr>
                      <w:rFonts w:ascii="Arial" w:hAnsi="Arial" w:hint="eastAsia"/>
                      <w:sz w:val="18"/>
                      <w:lang w:eastAsia="zh-CN"/>
                    </w:rPr>
                    <w:t>75</w:t>
                  </w:r>
                  <w:r w:rsidRPr="006A37B2">
                    <w:rPr>
                      <w:rFonts w:ascii="Arial" w:hAnsi="Arial"/>
                      <w:sz w:val="18"/>
                      <w:lang w:eastAsia="ko-KR"/>
                    </w:rPr>
                    <w:t>]</w:t>
                  </w:r>
                </w:p>
              </w:tc>
            </w:tr>
          </w:tbl>
          <w:p w:rsidR="00327F7B" w:rsidRDefault="00327F7B" w:rsidP="00CC6150">
            <w:pPr>
              <w:pStyle w:val="CRCoverPage"/>
              <w:tabs>
                <w:tab w:val="right" w:pos="9639"/>
              </w:tabs>
              <w:spacing w:after="0"/>
              <w:rPr>
                <w:rFonts w:cs="Arial"/>
                <w:sz w:val="22"/>
                <w:lang w:val="en-US" w:eastAsia="ja-JP"/>
              </w:rPr>
            </w:pPr>
          </w:p>
        </w:tc>
      </w:tr>
    </w:tbl>
    <w:p w:rsidR="00327F7B" w:rsidRDefault="00327F7B" w:rsidP="00CC6150">
      <w:pPr>
        <w:pStyle w:val="CRCoverPage"/>
        <w:tabs>
          <w:tab w:val="right" w:pos="9639"/>
        </w:tabs>
        <w:spacing w:after="0"/>
        <w:rPr>
          <w:rFonts w:eastAsia="SimSun" w:cs="Arial"/>
          <w:sz w:val="22"/>
          <w:szCs w:val="22"/>
          <w:lang w:val="en-US" w:eastAsia="zh-CN"/>
        </w:rPr>
      </w:pPr>
    </w:p>
    <w:p w:rsidR="00CC6150" w:rsidRDefault="00CC6150" w:rsidP="00327F7B">
      <w:pPr>
        <w:pStyle w:val="CRCoverPage"/>
        <w:tabs>
          <w:tab w:val="right" w:pos="9639"/>
        </w:tabs>
        <w:spacing w:after="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eastAsia="SimSun" w:cs="Arial"/>
          <w:sz w:val="22"/>
          <w:szCs w:val="22"/>
          <w:lang w:val="en-US" w:eastAsia="zh-CN"/>
        </w:rPr>
        <w:t>In this paper, b</w:t>
      </w:r>
      <w:r w:rsidRPr="00C8004E">
        <w:rPr>
          <w:rFonts w:eastAsia="SimSun" w:cs="Arial"/>
          <w:sz w:val="22"/>
          <w:szCs w:val="22"/>
          <w:lang w:val="en-US" w:eastAsia="zh-CN"/>
        </w:rPr>
        <w:t>ased on the agreements achieved in the last meeting,</w:t>
      </w:r>
      <w:r>
        <w:rPr>
          <w:rFonts w:eastAsia="SimSun" w:cs="Arial"/>
          <w:sz w:val="22"/>
          <w:szCs w:val="22"/>
          <w:lang w:val="en-US" w:eastAsia="zh-CN"/>
        </w:rPr>
        <w:t xml:space="preserve"> </w:t>
      </w:r>
      <w:r w:rsidRPr="00793469">
        <w:rPr>
          <w:rFonts w:eastAsia="SimSun" w:cs="Arial"/>
          <w:sz w:val="22"/>
          <w:szCs w:val="22"/>
          <w:lang w:val="en-US" w:eastAsia="zh-CN"/>
        </w:rPr>
        <w:t>we will</w:t>
      </w:r>
      <w:r>
        <w:rPr>
          <w:rFonts w:eastAsia="SimSun" w:cs="Arial"/>
          <w:sz w:val="22"/>
          <w:szCs w:val="22"/>
          <w:lang w:val="en-US" w:eastAsia="zh-CN"/>
        </w:rPr>
        <w:t xml:space="preserve"> discuss the gap sharing </w:t>
      </w:r>
      <w:r w:rsidRPr="00C8004E">
        <w:rPr>
          <w:rFonts w:eastAsia="SimSun" w:cs="Arial"/>
          <w:sz w:val="22"/>
          <w:szCs w:val="22"/>
          <w:lang w:val="en-US" w:eastAsia="zh-CN"/>
        </w:rPr>
        <w:t>between intra-frequency and inter-frequency measurements</w:t>
      </w:r>
      <w:r>
        <w:rPr>
          <w:rFonts w:eastAsia="SimSun" w:cs="Arial"/>
          <w:sz w:val="22"/>
          <w:szCs w:val="22"/>
          <w:lang w:val="en-US" w:eastAsia="zh-CN"/>
        </w:rPr>
        <w:t xml:space="preserve">. The discussion will be focus on the UE scheduling method and the corresponding requirements when gap sharing is taken into account. </w:t>
      </w:r>
      <w:r w:rsidRPr="00793469">
        <w:rPr>
          <w:rFonts w:eastAsia="SimSun" w:cs="Arial"/>
          <w:sz w:val="22"/>
          <w:szCs w:val="22"/>
          <w:lang w:val="en-US" w:eastAsia="zh-CN"/>
        </w:rPr>
        <w:t xml:space="preserve"> </w:t>
      </w:r>
    </w:p>
    <w:p w:rsidR="00CC6150" w:rsidRPr="00C16527" w:rsidRDefault="00CC6150" w:rsidP="00CC6150">
      <w:pPr>
        <w:pStyle w:val="Heading1"/>
        <w:rPr>
          <w:rFonts w:cs="Arial"/>
          <w:b/>
          <w:color w:val="000000" w:themeColor="text1"/>
        </w:rPr>
      </w:pPr>
      <w:r w:rsidRPr="00793469">
        <w:rPr>
          <w:rFonts w:cs="Arial"/>
          <w:b/>
          <w:color w:val="000000" w:themeColor="text1"/>
        </w:rPr>
        <w:t>2</w:t>
      </w:r>
      <w:r w:rsidRPr="00793469">
        <w:rPr>
          <w:rFonts w:cs="Arial"/>
          <w:b/>
          <w:color w:val="000000" w:themeColor="text1"/>
        </w:rPr>
        <w:tab/>
      </w:r>
      <w:r>
        <w:rPr>
          <w:rFonts w:cs="Arial"/>
          <w:b/>
          <w:color w:val="000000" w:themeColor="text1"/>
        </w:rPr>
        <w:t>G</w:t>
      </w:r>
      <w:r w:rsidRPr="00C8004E">
        <w:rPr>
          <w:rFonts w:cs="Arial"/>
          <w:b/>
          <w:color w:val="000000" w:themeColor="text1"/>
        </w:rPr>
        <w:t>ap sharing between intra-frequency and inter-frequency measurements</w:t>
      </w:r>
    </w:p>
    <w:p w:rsidR="00CC6150" w:rsidRDefault="00CC6150" w:rsidP="00CC61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the agreement in [3], the scenarios of gap sharing can then be concluded based on the window timing locations of SMTC and measurement gap (MG):</w:t>
      </w:r>
    </w:p>
    <w:p w:rsidR="00CC6150" w:rsidRPr="00091EA7" w:rsidRDefault="00CC6150" w:rsidP="00CC6150">
      <w:pPr>
        <w:pStyle w:val="Caption"/>
        <w:numPr>
          <w:ilvl w:val="0"/>
          <w:numId w:val="2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A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(1a/1b. F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ully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C6150" w:rsidRPr="00CD12DF" w:rsidRDefault="00CC6150" w:rsidP="00CC6150">
      <w:pPr>
        <w:pStyle w:val="Caption"/>
        <w:numPr>
          <w:ilvl w:val="1"/>
          <w:numId w:val="2"/>
        </w:numPr>
        <w:jc w:val="both"/>
      </w:pPr>
      <w:r w:rsidRPr="00D72DB3">
        <w:rPr>
          <w:rFonts w:ascii="Arial" w:eastAsiaTheme="minorEastAsia" w:hAnsi="Arial" w:cs="Arial"/>
          <w:b w:val="0"/>
          <w:sz w:val="22"/>
          <w:szCs w:val="22"/>
        </w:rPr>
        <w:t xml:space="preserve">MGs are shared by Type A/B, Type C, and Type D. </w:t>
      </w:r>
    </w:p>
    <w:p w:rsidR="00CC6150" w:rsidRPr="00091EA7" w:rsidRDefault="00CC6150" w:rsidP="00CC6150">
      <w:pPr>
        <w:pStyle w:val="Caption"/>
        <w:numPr>
          <w:ilvl w:val="0"/>
          <w:numId w:val="2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B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(2a/2b. P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artial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C6150" w:rsidRPr="005B7148" w:rsidRDefault="00CC6150" w:rsidP="00CC6150">
      <w:pPr>
        <w:pStyle w:val="Caption"/>
        <w:numPr>
          <w:ilvl w:val="1"/>
          <w:numId w:val="2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MGs are shared by Type C, and Type D. </w:t>
      </w:r>
    </w:p>
    <w:p w:rsidR="00CC6150" w:rsidRPr="00091EA7" w:rsidRDefault="00CC6150" w:rsidP="00CC6150">
      <w:pPr>
        <w:pStyle w:val="Caption"/>
        <w:numPr>
          <w:ilvl w:val="0"/>
          <w:numId w:val="2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>
        <w:rPr>
          <w:rFonts w:ascii="Arial" w:eastAsiaTheme="minorEastAsia" w:hAnsi="Arial" w:cs="Arial"/>
          <w:b w:val="0"/>
          <w:sz w:val="22"/>
          <w:szCs w:val="22"/>
        </w:rPr>
        <w:t>C (3a/3b. Fully non-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C6150" w:rsidRPr="005B7148" w:rsidRDefault="00CC6150" w:rsidP="00CC6150">
      <w:pPr>
        <w:pStyle w:val="Caption"/>
        <w:numPr>
          <w:ilvl w:val="1"/>
          <w:numId w:val="2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MGs are shared by Type C, and Type D. </w:t>
      </w:r>
    </w:p>
    <w:p w:rsidR="00CC6150" w:rsidRPr="0060733A" w:rsidRDefault="00CC6150" w:rsidP="00CC61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RAN4 had agreed in last meeting that when SMTC occasions are fully collided with measurement gap, the requirement of Type A/B measurement is treated in the same way as Type C measurement [4]. The details are shown as below:</w:t>
      </w:r>
    </w:p>
    <w:p w:rsidR="00CC6150" w:rsidRDefault="00CC6150" w:rsidP="00CC6150">
      <w:pPr>
        <w:jc w:val="both"/>
        <w:rPr>
          <w:rFonts w:ascii="Arial" w:hAnsi="Arial" w:cs="Arial"/>
        </w:rPr>
      </w:pPr>
      <w:r w:rsidRPr="00252D7A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65E7268" wp14:editId="4057AE9D">
                <wp:simplePos x="0" y="0"/>
                <wp:positionH relativeFrom="margin">
                  <wp:posOffset>513080</wp:posOffset>
                </wp:positionH>
                <wp:positionV relativeFrom="paragraph">
                  <wp:posOffset>30480</wp:posOffset>
                </wp:positionV>
                <wp:extent cx="5354955" cy="1544320"/>
                <wp:effectExtent l="0" t="0" r="17145" b="1778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4955" cy="154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8AE" w:rsidRPr="000B655E" w:rsidRDefault="006308AE" w:rsidP="00CC6150">
                            <w:pPr>
                              <w:spacing w:after="0" w:line="32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0B655E">
                              <w:rPr>
                                <w:sz w:val="20"/>
                                <w:szCs w:val="20"/>
                              </w:rPr>
                              <w:t>UE behavior in case of Type A/B measurements:</w:t>
                            </w:r>
                          </w:p>
                          <w:p w:rsidR="006308AE" w:rsidRPr="00CE4DB0" w:rsidRDefault="006308AE" w:rsidP="00CC615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320" w:lineRule="exact"/>
                              <w:ind w:hanging="357"/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  <w:t>For FR1</w:t>
                            </w:r>
                            <w:r w:rsidRPr="00CE4DB0" w:rsidDel="000250BD"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6308AE" w:rsidRPr="0060733A" w:rsidRDefault="006308AE" w:rsidP="00CC61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60733A">
                              <w:rPr>
                                <w:sz w:val="20"/>
                                <w:szCs w:val="20"/>
                              </w:rPr>
                              <w:t>When FR1 type A/B measurements and measurement gap are fully colliding, the type A/B measurement is treated in the same way as a type C measurement (i.e., gap sharing)</w:t>
                            </w:r>
                          </w:p>
                          <w:p w:rsidR="006308AE" w:rsidRDefault="006308AE" w:rsidP="00CC615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320" w:lineRule="exact"/>
                              <w:ind w:hanging="357"/>
                            </w:pPr>
                            <w:r>
                              <w:rPr>
                                <w:rFonts w:eastAsia="SimSun" w:cs="Times New Roman"/>
                                <w:b/>
                              </w:rPr>
                              <w:t>For FR2</w:t>
                            </w:r>
                          </w:p>
                          <w:p w:rsidR="006308AE" w:rsidRPr="00DC0F3B" w:rsidRDefault="006308AE" w:rsidP="00CC61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DC0F3B">
                              <w:rPr>
                                <w:sz w:val="20"/>
                                <w:szCs w:val="20"/>
                              </w:rPr>
                              <w:t>When FR2 type B measurements and measurement gap are fully colliding, the type B measurement is treated in the same way as a type C measurement (i.e., gap sharing)</w:t>
                            </w:r>
                          </w:p>
                          <w:p w:rsidR="006308AE" w:rsidRPr="00BA55CB" w:rsidRDefault="006308AE" w:rsidP="00CC61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E72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.4pt;margin-top:2.4pt;width:421.65pt;height:121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">
                <v:textbox>
                  <w:txbxContent>
                    <w:p w:rsidR="006308AE" w:rsidRPr="000B655E" w:rsidRDefault="006308AE" w:rsidP="00CC6150">
                      <w:pPr>
                        <w:spacing w:after="0" w:line="320" w:lineRule="exact"/>
                        <w:rPr>
                          <w:sz w:val="20"/>
                          <w:szCs w:val="20"/>
                        </w:rPr>
                      </w:pPr>
                      <w:r w:rsidRPr="000B655E">
                        <w:rPr>
                          <w:sz w:val="20"/>
                          <w:szCs w:val="20"/>
                        </w:rPr>
                        <w:t>UE behavior in case of Type A/B measurements:</w:t>
                      </w:r>
                    </w:p>
                    <w:p w:rsidR="006308AE" w:rsidRPr="00CE4DB0" w:rsidRDefault="006308AE" w:rsidP="00CC615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320" w:lineRule="exact"/>
                        <w:ind w:hanging="357"/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</w:pPr>
                      <w:r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  <w:t>For FR1</w:t>
                      </w:r>
                      <w:r w:rsidRPr="00CE4DB0" w:rsidDel="000250BD"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  <w:t xml:space="preserve"> </w:t>
                      </w:r>
                    </w:p>
                    <w:p w:rsidR="006308AE" w:rsidRPr="0060733A" w:rsidRDefault="006308AE" w:rsidP="00CC61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60733A">
                        <w:rPr>
                          <w:sz w:val="20"/>
                          <w:szCs w:val="20"/>
                        </w:rPr>
                        <w:t>When FR1 type A/B measurements and measurement gap are fully colliding, the type A/B measurement is treated in the same way as a type C measurement (i.e., gap sharing)</w:t>
                      </w:r>
                    </w:p>
                    <w:p w:rsidR="006308AE" w:rsidRDefault="006308AE" w:rsidP="00CC615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320" w:lineRule="exact"/>
                        <w:ind w:hanging="357"/>
                      </w:pPr>
                      <w:r>
                        <w:rPr>
                          <w:rFonts w:eastAsia="SimSun" w:cs="Times New Roman"/>
                          <w:b/>
                        </w:rPr>
                        <w:t>For FR2</w:t>
                      </w:r>
                    </w:p>
                    <w:p w:rsidR="006308AE" w:rsidRPr="00DC0F3B" w:rsidRDefault="006308AE" w:rsidP="00CC61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DC0F3B">
                        <w:rPr>
                          <w:sz w:val="20"/>
                          <w:szCs w:val="20"/>
                        </w:rPr>
                        <w:t>When FR2 type B measurements and measurement gap are fully colliding, the type B measurement is treated in the same way as a type C measurement (i.e., gap sharing)</w:t>
                      </w:r>
                    </w:p>
                    <w:p w:rsidR="006308AE" w:rsidRPr="00BA55CB" w:rsidRDefault="006308AE" w:rsidP="00CC6150"/>
                  </w:txbxContent>
                </v:textbox>
                <w10:wrap type="square" anchorx="margin"/>
              </v:shape>
            </w:pict>
          </mc:Fallback>
        </mc:AlternateContent>
      </w:r>
    </w:p>
    <w:p w:rsidR="00327F7B" w:rsidRDefault="00327F7B" w:rsidP="00CC6150">
      <w:pPr>
        <w:jc w:val="both"/>
        <w:rPr>
          <w:rFonts w:ascii="Arial" w:hAnsi="Arial" w:cs="Arial"/>
        </w:rPr>
      </w:pPr>
    </w:p>
    <w:p w:rsidR="00327F7B" w:rsidRDefault="00327F7B" w:rsidP="00CC6150">
      <w:pPr>
        <w:jc w:val="both"/>
        <w:rPr>
          <w:rFonts w:ascii="Arial" w:hAnsi="Arial" w:cs="Arial"/>
        </w:rPr>
      </w:pPr>
    </w:p>
    <w:p w:rsidR="00327F7B" w:rsidRDefault="00327F7B" w:rsidP="00CC6150">
      <w:pPr>
        <w:jc w:val="both"/>
        <w:rPr>
          <w:rFonts w:ascii="Arial" w:hAnsi="Arial" w:cs="Arial"/>
        </w:rPr>
      </w:pPr>
    </w:p>
    <w:p w:rsidR="00327F7B" w:rsidRDefault="00327F7B" w:rsidP="00CC6150">
      <w:pPr>
        <w:jc w:val="both"/>
        <w:rPr>
          <w:rFonts w:ascii="Arial" w:hAnsi="Arial" w:cs="Arial"/>
        </w:rPr>
      </w:pPr>
    </w:p>
    <w:p w:rsidR="00327F7B" w:rsidRDefault="00327F7B" w:rsidP="00CC6150">
      <w:pPr>
        <w:jc w:val="both"/>
        <w:rPr>
          <w:rFonts w:ascii="Arial" w:hAnsi="Arial" w:cs="Arial"/>
        </w:rPr>
      </w:pPr>
    </w:p>
    <w:p w:rsidR="00CC6150" w:rsidRDefault="00CC6150" w:rsidP="00CC61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can conclude that from requirement framework perspective, the 3 scenarios listed in the beginning of this section have no significant difference. Therefore, the explanations in the following are proceeded without </w:t>
      </w:r>
      <w:r w:rsidR="009662EB">
        <w:rPr>
          <w:rFonts w:ascii="Arial" w:hAnsi="Arial" w:cs="Arial"/>
        </w:rPr>
        <w:t xml:space="preserve">mentioning </w:t>
      </w:r>
      <w:r>
        <w:rPr>
          <w:rFonts w:ascii="Arial" w:hAnsi="Arial" w:cs="Arial"/>
        </w:rPr>
        <w:t xml:space="preserve">which scenario is discussed. </w:t>
      </w:r>
    </w:p>
    <w:p w:rsidR="00CC6150" w:rsidRDefault="00CC6150" w:rsidP="00CC6150">
      <w:pPr>
        <w:jc w:val="both"/>
        <w:rPr>
          <w:rFonts w:ascii="Arial" w:hAnsi="Arial" w:cs="Arial"/>
        </w:rPr>
      </w:pPr>
    </w:p>
    <w:p w:rsidR="00CC6150" w:rsidRDefault="00CC6150" w:rsidP="00327F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RAN4 had also agreed that how to</w:t>
      </w:r>
      <w:r w:rsidRPr="00C8004E">
        <w:rPr>
          <w:rFonts w:ascii="Arial" w:hAnsi="Arial" w:cs="Arial"/>
        </w:rPr>
        <w:t xml:space="preserve"> shar</w:t>
      </w:r>
      <w:r>
        <w:rPr>
          <w:rFonts w:ascii="Arial" w:hAnsi="Arial" w:cs="Arial"/>
        </w:rPr>
        <w:t>e</w:t>
      </w:r>
      <w:r w:rsidRPr="00C8004E">
        <w:rPr>
          <w:rFonts w:ascii="Arial" w:hAnsi="Arial" w:cs="Arial"/>
        </w:rPr>
        <w:t xml:space="preserve"> gaps between intra</w:t>
      </w:r>
      <w:r>
        <w:rPr>
          <w:rFonts w:ascii="Arial" w:hAnsi="Arial" w:cs="Arial"/>
        </w:rPr>
        <w:t>-frequency</w:t>
      </w:r>
      <w:r w:rsidRPr="00C8004E">
        <w:rPr>
          <w:rFonts w:ascii="Arial" w:hAnsi="Arial" w:cs="Arial"/>
        </w:rPr>
        <w:t xml:space="preserve"> measurement and inter-</w:t>
      </w:r>
      <w:r>
        <w:rPr>
          <w:rFonts w:ascii="Arial" w:hAnsi="Arial" w:cs="Arial"/>
        </w:rPr>
        <w:t xml:space="preserve">frequency </w:t>
      </w:r>
      <w:r w:rsidRPr="00C8004E">
        <w:rPr>
          <w:rFonts w:ascii="Arial" w:hAnsi="Arial" w:cs="Arial"/>
        </w:rPr>
        <w:t>measurem</w:t>
      </w:r>
      <w:r>
        <w:rPr>
          <w:rFonts w:ascii="Arial" w:hAnsi="Arial" w:cs="Arial"/>
        </w:rPr>
        <w:t>ent is configurable with</w:t>
      </w:r>
      <w:r w:rsidRPr="00C8004E">
        <w:rPr>
          <w:rFonts w:ascii="Arial" w:hAnsi="Arial" w:cs="Arial"/>
        </w:rPr>
        <w:t xml:space="preserve"> 4 sharing </w:t>
      </w:r>
      <w:r>
        <w:rPr>
          <w:rFonts w:ascii="Arial" w:hAnsi="Arial" w:cs="Arial"/>
        </w:rPr>
        <w:t xml:space="preserve">factors. </w:t>
      </w:r>
      <w:r>
        <w:rPr>
          <w:rFonts w:ascii="Arial" w:hAnsi="Arial" w:cs="Arial" w:hint="eastAsia"/>
        </w:rPr>
        <w:t>A</w:t>
      </w:r>
      <w:r>
        <w:rPr>
          <w:rFonts w:ascii="Arial" w:hAnsi="Arial" w:cs="Arial"/>
        </w:rPr>
        <w:t xml:space="preserve">ssuming that X denotes scaling ratio for </w:t>
      </w:r>
      <w:r w:rsidRPr="00C8004E">
        <w:rPr>
          <w:rFonts w:ascii="Arial" w:hAnsi="Arial" w:cs="Arial"/>
        </w:rPr>
        <w:t>intra</w:t>
      </w:r>
      <w:r>
        <w:rPr>
          <w:rFonts w:ascii="Arial" w:hAnsi="Arial" w:cs="Arial"/>
        </w:rPr>
        <w:t>-frequency measurement, in the following discussion we define the following scaling values</w:t>
      </w:r>
    </w:p>
    <w:p w:rsidR="00CC6150" w:rsidRPr="00C8004E" w:rsidRDefault="00CC6150" w:rsidP="00CC615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Pr="00C8004E">
        <w:rPr>
          <w:rFonts w:ascii="Arial" w:hAnsi="Arial" w:cs="Arial"/>
        </w:rPr>
        <w:t xml:space="preserve"> intra-frequency measurement requirement</w:t>
      </w:r>
      <w:r>
        <w:rPr>
          <w:rFonts w:ascii="Arial" w:hAnsi="Arial" w:cs="Arial"/>
        </w:rPr>
        <w:t>:</w:t>
      </w:r>
      <w:r w:rsidRPr="00C8004E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intra</m:t>
            </m:r>
          </m:sub>
        </m:sSub>
        <m:r>
          <m:rPr>
            <m:sty m:val="bi"/>
          </m:rPr>
          <w:rPr>
            <w:rFonts w:ascii="Cambria Math" w:hAnsi="Cambria Math" w:cs="Arial"/>
            <w:sz w:val="20"/>
            <w:lang w:val="en-GB"/>
          </w:rPr>
          <m:t>=(</m:t>
        </m:r>
        <m:f>
          <m:f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Arial"/>
            <w:sz w:val="20"/>
            <w:lang w:val="en-GB"/>
          </w:rPr>
          <m:t>)×100</m:t>
        </m:r>
      </m:oMath>
      <w:r w:rsidRPr="00F03F19">
        <w:rPr>
          <w:rFonts w:eastAsia="SimSun"/>
        </w:rPr>
        <w:t xml:space="preserve"> </w:t>
      </w:r>
    </w:p>
    <w:p w:rsidR="00CC6150" w:rsidRPr="00C8004E" w:rsidRDefault="00CC6150" w:rsidP="00CC615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For inter</w:t>
      </w:r>
      <w:r w:rsidRPr="00C8004E">
        <w:rPr>
          <w:rFonts w:ascii="Arial" w:hAnsi="Arial" w:cs="Arial"/>
        </w:rPr>
        <w:t>-frequency measurement requirement</w:t>
      </w:r>
      <w:r>
        <w:rPr>
          <w:rFonts w:ascii="Arial" w:hAnsi="Arial" w:cs="Arial"/>
        </w:rPr>
        <w:t xml:space="preserve">: </w:t>
      </w:r>
      <m:oMath>
        <m:sSub>
          <m:sSub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inter</m:t>
            </m:r>
          </m:sub>
        </m:sSub>
        <m:r>
          <m:rPr>
            <m:sty m:val="bi"/>
          </m:rPr>
          <w:rPr>
            <w:rFonts w:ascii="Cambria Math" w:hAnsi="Cambria Math" w:cs="Arial"/>
            <w:sz w:val="20"/>
            <w:lang w:val="en-GB"/>
          </w:rPr>
          <m:t>=(</m:t>
        </m:r>
        <m:f>
          <m:f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100-X</m:t>
            </m:r>
          </m:den>
        </m:f>
        <m:r>
          <m:rPr>
            <m:sty m:val="bi"/>
          </m:rPr>
          <w:rPr>
            <w:rFonts w:ascii="Cambria Math" w:hAnsi="Cambria Math" w:cs="Arial"/>
            <w:sz w:val="20"/>
            <w:lang w:val="en-GB"/>
          </w:rPr>
          <m:t>)×100</m:t>
        </m:r>
      </m:oMath>
    </w:p>
    <w:p w:rsidR="00CC6150" w:rsidRDefault="00CC6150" w:rsidP="00CC6150">
      <w:pPr>
        <w:jc w:val="both"/>
        <w:rPr>
          <w:rFonts w:ascii="Arial" w:hAnsi="Arial" w:cs="Arial"/>
        </w:rPr>
      </w:pPr>
    </w:p>
    <w:p w:rsidR="00CC6150" w:rsidRDefault="00CC6150" w:rsidP="00CC61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First issue to be discussed is whether we need to applied </w:t>
      </w:r>
      <m:oMath>
        <m:sSub>
          <m:sSub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intra</m:t>
            </m:r>
          </m:sub>
        </m:sSub>
      </m:oMath>
      <w:r>
        <w:rPr>
          <w:rFonts w:ascii="Arial" w:hAnsi="Arial" w:cs="Arial"/>
          <w:b/>
          <w:iCs/>
          <w:sz w:val="20"/>
          <w:lang w:val="en-GB"/>
        </w:rPr>
        <w:t xml:space="preserve"> </w:t>
      </w:r>
      <w:r>
        <w:rPr>
          <w:rFonts w:ascii="Arial" w:hAnsi="Arial" w:cs="Arial"/>
        </w:rPr>
        <w:t xml:space="preserve">and </w:t>
      </w:r>
      <m:oMath>
        <m:sSub>
          <m:sSub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inter</m:t>
            </m:r>
          </m:sub>
        </m:sSub>
      </m:oMath>
      <w:r>
        <w:rPr>
          <w:rFonts w:ascii="Arial" w:hAnsi="Arial" w:cs="Arial"/>
        </w:rPr>
        <w:t xml:space="preserve"> to all gap occasions in the requirements, or we only applied to those gap occasions </w:t>
      </w:r>
      <w:r w:rsidR="006B3B53">
        <w:rPr>
          <w:rFonts w:ascii="Arial" w:hAnsi="Arial" w:cs="Arial"/>
        </w:rPr>
        <w:t xml:space="preserve">in which UE can observe </w:t>
      </w:r>
      <w:r w:rsidR="006866BD">
        <w:rPr>
          <w:rFonts w:ascii="Arial" w:hAnsi="Arial" w:cs="Arial"/>
        </w:rPr>
        <w:t xml:space="preserve">SMTC occasions from </w:t>
      </w:r>
      <w:r>
        <w:rPr>
          <w:rFonts w:ascii="Arial" w:hAnsi="Arial" w:cs="Arial"/>
        </w:rPr>
        <w:t xml:space="preserve">both intra-frequency and inter-frequency. In our opinion, the former approach could lead to a too loose requirement because those gaps with only intra-frequency SMTC occasions or only inter-frequency SMTC occasions are also shared. One extremely case could be that an inter-frequency SMTC with periodicity 20ms and an intra-frequency SMTC with periodicity 160ms. (Both collide with a gap </w:t>
      </w:r>
      <w:r w:rsidR="00681BA9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MGRP=20ms) Actually, there is only one gap out of 8 successive gaps needs to be shared. If X=50% is to be applied to all gap occasions, then the delay requirement will be doubled. Considering that gap sharing scheme has huge impact on inter-frequency measurement requirement, we suggest that RAN4 should first decide if gap sharing factors are only applied </w:t>
      </w:r>
      <w:r w:rsidR="00681BA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the gap occasions that </w:t>
      </w:r>
      <w:r w:rsidRPr="009346C8">
        <w:rPr>
          <w:rFonts w:ascii="Arial" w:hAnsi="Arial" w:cs="Arial"/>
        </w:rPr>
        <w:t>both intra</w:t>
      </w:r>
      <w:r>
        <w:rPr>
          <w:rFonts w:ascii="Arial" w:hAnsi="Arial" w:cs="Arial"/>
        </w:rPr>
        <w:t>-</w:t>
      </w:r>
      <w:r w:rsidRPr="009346C8">
        <w:rPr>
          <w:rFonts w:ascii="Arial" w:hAnsi="Arial" w:cs="Arial"/>
        </w:rPr>
        <w:t>frequency and inter</w:t>
      </w:r>
      <w:r>
        <w:rPr>
          <w:rFonts w:ascii="Arial" w:hAnsi="Arial" w:cs="Arial"/>
        </w:rPr>
        <w:t>-</w:t>
      </w:r>
      <w:r w:rsidRPr="009346C8">
        <w:rPr>
          <w:rFonts w:ascii="Arial" w:hAnsi="Arial" w:cs="Arial"/>
        </w:rPr>
        <w:t>frequency/inter</w:t>
      </w:r>
      <w:r>
        <w:rPr>
          <w:rFonts w:ascii="Arial" w:hAnsi="Arial" w:cs="Arial"/>
        </w:rPr>
        <w:t>-</w:t>
      </w:r>
      <w:r w:rsidRPr="009346C8">
        <w:rPr>
          <w:rFonts w:ascii="Arial" w:hAnsi="Arial" w:cs="Arial"/>
        </w:rPr>
        <w:t xml:space="preserve">RAT </w:t>
      </w:r>
      <w:r>
        <w:rPr>
          <w:rFonts w:ascii="Arial" w:hAnsi="Arial" w:cs="Arial"/>
        </w:rPr>
        <w:t>MOs exist or applied to all gap occasions.</w:t>
      </w:r>
    </w:p>
    <w:p w:rsidR="007A582F" w:rsidRDefault="00CC6150" w:rsidP="00681BA9">
      <w:pPr>
        <w:pStyle w:val="Caption"/>
        <w:jc w:val="both"/>
        <w:rPr>
          <w:rFonts w:ascii="Arial" w:eastAsiaTheme="minorEastAsia" w:hAnsi="Arial" w:cs="Arial"/>
          <w:i/>
          <w:sz w:val="24"/>
          <w:szCs w:val="24"/>
        </w:rPr>
      </w:pPr>
      <w:bookmarkStart w:id="0" w:name="_Ref514099414"/>
      <w:bookmarkStart w:id="1" w:name="_Ref514090880"/>
      <w:r w:rsidRPr="00DC0A94">
        <w:rPr>
          <w:rFonts w:ascii="Arial" w:eastAsiaTheme="minorEastAsia" w:hAnsi="Arial" w:cs="Arial"/>
          <w:i/>
          <w:sz w:val="24"/>
          <w:szCs w:val="24"/>
        </w:rPr>
        <w:t xml:space="preserve">Proposal </w: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begin"/>
      </w:r>
      <w:r w:rsidRPr="00DC0A94">
        <w:rPr>
          <w:rFonts w:ascii="Arial" w:eastAsiaTheme="minorEastAsia" w:hAnsi="Arial" w:cs="Arial"/>
          <w:i/>
          <w:sz w:val="24"/>
          <w:szCs w:val="24"/>
        </w:rPr>
        <w:instrText xml:space="preserve"> SEQ Proposal \* ARABIC </w:instrTex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separate"/>
      </w:r>
      <w:r>
        <w:rPr>
          <w:rFonts w:ascii="Arial" w:eastAsiaTheme="minorEastAsia" w:hAnsi="Arial" w:cs="Arial"/>
          <w:i/>
          <w:noProof/>
          <w:sz w:val="24"/>
          <w:szCs w:val="24"/>
        </w:rPr>
        <w:t>1</w: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end"/>
      </w:r>
      <w:r w:rsidRPr="00DC0A94">
        <w:rPr>
          <w:rFonts w:ascii="Arial" w:eastAsiaTheme="minorEastAsia" w:hAnsi="Arial" w:cs="Arial"/>
          <w:i/>
          <w:sz w:val="24"/>
          <w:szCs w:val="24"/>
        </w:rPr>
        <w:t xml:space="preserve">: </w:t>
      </w:r>
      <w:r>
        <w:rPr>
          <w:rFonts w:ascii="Arial" w:eastAsiaTheme="minorEastAsia" w:hAnsi="Arial" w:cs="Arial"/>
          <w:i/>
          <w:sz w:val="24"/>
          <w:szCs w:val="24"/>
        </w:rPr>
        <w:t xml:space="preserve">RAN4 to decide if </w:t>
      </w:r>
      <w:r w:rsidRPr="009346C8">
        <w:rPr>
          <w:rFonts w:ascii="Arial" w:eastAsiaTheme="minorEastAsia" w:hAnsi="Arial" w:cs="Arial"/>
          <w:i/>
          <w:sz w:val="24"/>
          <w:szCs w:val="24"/>
        </w:rPr>
        <w:t xml:space="preserve">gap sharing factors are applied </w:t>
      </w:r>
      <w:r w:rsidR="00681BA9">
        <w:rPr>
          <w:rFonts w:ascii="Arial" w:eastAsiaTheme="minorEastAsia" w:hAnsi="Arial" w:cs="Arial"/>
          <w:i/>
          <w:sz w:val="24"/>
          <w:szCs w:val="24"/>
        </w:rPr>
        <w:t>to</w:t>
      </w:r>
      <w:r w:rsidR="00681BA9" w:rsidRPr="009346C8">
        <w:rPr>
          <w:rFonts w:ascii="Arial" w:eastAsiaTheme="minorEastAsia" w:hAnsi="Arial" w:cs="Arial"/>
          <w:i/>
          <w:sz w:val="24"/>
          <w:szCs w:val="24"/>
        </w:rPr>
        <w:t xml:space="preserve"> </w:t>
      </w:r>
    </w:p>
    <w:p w:rsidR="007A582F" w:rsidRDefault="007A582F" w:rsidP="0008330C">
      <w:pPr>
        <w:pStyle w:val="Caption"/>
        <w:numPr>
          <w:ilvl w:val="0"/>
          <w:numId w:val="16"/>
        </w:numPr>
        <w:jc w:val="both"/>
        <w:rPr>
          <w:rFonts w:ascii="Arial" w:eastAsiaTheme="minorEastAsia" w:hAnsi="Arial" w:cs="Arial"/>
          <w:i/>
          <w:sz w:val="24"/>
          <w:szCs w:val="24"/>
        </w:rPr>
      </w:pPr>
      <w:r>
        <w:rPr>
          <w:rFonts w:ascii="Arial" w:eastAsiaTheme="minorEastAsia" w:hAnsi="Arial" w:cs="Arial"/>
          <w:i/>
          <w:sz w:val="24"/>
          <w:szCs w:val="24"/>
        </w:rPr>
        <w:t xml:space="preserve">Option 1: </w:t>
      </w:r>
      <w:r w:rsidRPr="009346C8">
        <w:rPr>
          <w:rFonts w:ascii="Arial" w:eastAsiaTheme="minorEastAsia" w:hAnsi="Arial" w:cs="Arial"/>
          <w:i/>
          <w:sz w:val="24"/>
          <w:szCs w:val="24"/>
        </w:rPr>
        <w:t xml:space="preserve">only </w:t>
      </w:r>
      <w:r w:rsidR="00CC6150" w:rsidRPr="009346C8">
        <w:rPr>
          <w:rFonts w:ascii="Arial" w:eastAsiaTheme="minorEastAsia" w:hAnsi="Arial" w:cs="Arial"/>
          <w:i/>
          <w:sz w:val="24"/>
          <w:szCs w:val="24"/>
        </w:rPr>
        <w:t>gap occasion</w:t>
      </w:r>
      <w:r>
        <w:rPr>
          <w:rFonts w:ascii="Arial" w:eastAsiaTheme="minorEastAsia" w:hAnsi="Arial" w:cs="Arial"/>
          <w:i/>
          <w:sz w:val="24"/>
          <w:szCs w:val="24"/>
        </w:rPr>
        <w:t>s</w:t>
      </w:r>
      <w:r w:rsidR="00CC6150" w:rsidRPr="009346C8">
        <w:rPr>
          <w:rFonts w:ascii="Arial" w:eastAsiaTheme="minorEastAsia" w:hAnsi="Arial" w:cs="Arial"/>
          <w:i/>
          <w:sz w:val="24"/>
          <w:szCs w:val="24"/>
        </w:rPr>
        <w:t xml:space="preserve"> that both intra-frequency and inter-frequency/inter-RAT MOs exist</w:t>
      </w:r>
      <w:r>
        <w:rPr>
          <w:rFonts w:ascii="Arial" w:eastAsiaTheme="minorEastAsia" w:hAnsi="Arial" w:cs="Arial"/>
          <w:i/>
          <w:sz w:val="24"/>
          <w:szCs w:val="24"/>
        </w:rPr>
        <w:t>,</w:t>
      </w:r>
      <w:r w:rsidR="00CC6150">
        <w:rPr>
          <w:rFonts w:ascii="Arial" w:eastAsiaTheme="minorEastAsia" w:hAnsi="Arial" w:cs="Arial"/>
          <w:i/>
          <w:sz w:val="24"/>
          <w:szCs w:val="24"/>
        </w:rPr>
        <w:t xml:space="preserve"> </w:t>
      </w:r>
      <w:r w:rsidR="00CC6150" w:rsidRPr="0060733A">
        <w:rPr>
          <w:rFonts w:ascii="Arial" w:eastAsiaTheme="minorEastAsia" w:hAnsi="Arial" w:cs="Arial"/>
          <w:i/>
          <w:sz w:val="24"/>
          <w:szCs w:val="24"/>
        </w:rPr>
        <w:t xml:space="preserve">or </w:t>
      </w:r>
    </w:p>
    <w:p w:rsidR="00CC6150" w:rsidRDefault="007A582F" w:rsidP="0008330C">
      <w:pPr>
        <w:pStyle w:val="Caption"/>
        <w:numPr>
          <w:ilvl w:val="0"/>
          <w:numId w:val="16"/>
        </w:numPr>
        <w:jc w:val="both"/>
        <w:rPr>
          <w:rFonts w:ascii="Arial" w:eastAsiaTheme="minorEastAsia" w:hAnsi="Arial" w:cs="Arial"/>
          <w:i/>
          <w:sz w:val="24"/>
          <w:szCs w:val="24"/>
        </w:rPr>
      </w:pPr>
      <w:r>
        <w:rPr>
          <w:rFonts w:ascii="Arial" w:eastAsiaTheme="minorEastAsia" w:hAnsi="Arial" w:cs="Arial"/>
          <w:i/>
          <w:sz w:val="24"/>
          <w:szCs w:val="24"/>
        </w:rPr>
        <w:t xml:space="preserve">Option 2: </w:t>
      </w:r>
      <w:r w:rsidR="00CC6150" w:rsidRPr="0060733A">
        <w:rPr>
          <w:rFonts w:ascii="Arial" w:eastAsiaTheme="minorEastAsia" w:hAnsi="Arial" w:cs="Arial"/>
          <w:i/>
          <w:sz w:val="24"/>
          <w:szCs w:val="24"/>
        </w:rPr>
        <w:t>all gap occasions</w:t>
      </w:r>
      <w:r w:rsidR="00CC6150" w:rsidRPr="009346C8">
        <w:rPr>
          <w:rFonts w:ascii="Arial" w:eastAsiaTheme="minorEastAsia" w:hAnsi="Arial" w:cs="Arial"/>
          <w:i/>
          <w:sz w:val="24"/>
          <w:szCs w:val="24"/>
        </w:rPr>
        <w:t>.</w:t>
      </w:r>
      <w:bookmarkEnd w:id="0"/>
    </w:p>
    <w:bookmarkEnd w:id="1"/>
    <w:p w:rsidR="00CC6150" w:rsidRDefault="00CC6150" w:rsidP="00CC6150">
      <w:pPr>
        <w:jc w:val="both"/>
        <w:rPr>
          <w:rFonts w:ascii="Arial" w:hAnsi="Arial" w:cs="Arial"/>
        </w:rPr>
      </w:pPr>
    </w:p>
    <w:p w:rsidR="00CC6150" w:rsidRDefault="00CC6150" w:rsidP="00CC61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we explained in another paper [5], Alt.3 in agreed way forward [6] is the only candidate that could </w:t>
      </w:r>
      <w:r w:rsidR="00710F1E">
        <w:rPr>
          <w:rFonts w:ascii="Arial" w:hAnsi="Arial" w:cs="Arial"/>
        </w:rPr>
        <w:t>ad</w:t>
      </w:r>
      <w:r w:rsidR="00802D82">
        <w:rPr>
          <w:rFonts w:ascii="Arial" w:hAnsi="Arial" w:cs="Arial"/>
        </w:rPr>
        <w:t>d</w:t>
      </w:r>
      <w:r w:rsidR="00710F1E">
        <w:rPr>
          <w:rFonts w:ascii="Arial" w:hAnsi="Arial" w:cs="Arial"/>
        </w:rPr>
        <w:t xml:space="preserve">ress </w:t>
      </w:r>
      <w:r>
        <w:rPr>
          <w:rFonts w:ascii="Arial" w:hAnsi="Arial" w:cs="Arial"/>
        </w:rPr>
        <w:t>gap sharing</w:t>
      </w:r>
      <w:r w:rsidR="00802D82">
        <w:rPr>
          <w:rFonts w:ascii="Arial" w:hAnsi="Arial" w:cs="Arial"/>
        </w:rPr>
        <w:t xml:space="preserve"> Option 1</w:t>
      </w:r>
      <w:r>
        <w:rPr>
          <w:rFonts w:ascii="Arial" w:hAnsi="Arial" w:cs="Arial"/>
        </w:rPr>
        <w:t>. Therefore, in the following discussion, we adopt Alt.3 to define the corresponding requirements. The detail formula of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Alt.3 can be found in Appendix</w:t>
      </w:r>
      <w:r w:rsidR="0008330C">
        <w:rPr>
          <w:rFonts w:ascii="Arial" w:hAnsi="Arial" w:cs="Arial"/>
        </w:rPr>
        <w:t>. I</w:t>
      </w:r>
      <w:r w:rsidR="006308AE">
        <w:rPr>
          <w:rFonts w:ascii="Arial" w:hAnsi="Arial" w:cs="Arial"/>
        </w:rPr>
        <w:t>n which</w:t>
      </w:r>
      <w:r>
        <w:rPr>
          <w:rFonts w:ascii="Arial" w:hAnsi="Arial" w:cs="Arial"/>
        </w:rPr>
        <w:t xml:space="preserve"> the number of searcher is assumed to be one.</w:t>
      </w:r>
    </w:p>
    <w:p w:rsidR="00CC6150" w:rsidRDefault="00CC6150" w:rsidP="00CC6150">
      <w:pPr>
        <w:jc w:val="both"/>
        <w:rPr>
          <w:rFonts w:ascii="Arial" w:hAnsi="Arial" w:cs="Arial"/>
        </w:rPr>
      </w:pPr>
    </w:p>
    <w:p w:rsidR="00CC6150" w:rsidRPr="0060733A" w:rsidRDefault="00CC6150" w:rsidP="00CC6150">
      <w:pPr>
        <w:jc w:val="both"/>
        <w:rPr>
          <w:rFonts w:ascii="Arial" w:hAnsi="Arial" w:cs="Arial"/>
          <w:kern w:val="24"/>
          <w:sz w:val="20"/>
          <w:szCs w:val="20"/>
        </w:rPr>
      </w:pPr>
      <w:r w:rsidRPr="0060733A">
        <w:rPr>
          <w:rFonts w:ascii="Arial" w:hAnsi="Arial" w:cs="Arial"/>
        </w:rPr>
        <w:t xml:space="preserve">Let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</w:rPr>
              <m:t>intra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</w:rPr>
          <m:t xml:space="preserve"> </m:t>
        </m:r>
      </m:oMath>
      <w:r w:rsidRPr="0060733A">
        <w:rPr>
          <w:rFonts w:ascii="Arial" w:hAnsi="Arial" w:cs="Arial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</w:rPr>
              <m:t>inter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</w:rPr>
          <m:t xml:space="preserve"> </m:t>
        </m:r>
      </m:oMath>
      <w:r w:rsidRPr="0060733A">
        <w:rPr>
          <w:rFonts w:ascii="Arial" w:hAnsi="Arial" w:cs="Arial"/>
        </w:rPr>
        <w:t>denote the number of MOs in intra-frequency measurement and inter-frequency measurement, respectively</w:t>
      </w:r>
      <w:r w:rsidR="006308AE">
        <w:rPr>
          <w:rFonts w:ascii="Arial" w:hAnsi="Arial" w:cs="Arial"/>
        </w:rPr>
        <w:t>, w</w:t>
      </w:r>
      <w:r w:rsidRPr="0060733A">
        <w:rPr>
          <w:rFonts w:ascii="Arial" w:hAnsi="Arial" w:cs="Arial"/>
        </w:rPr>
        <w:t xml:space="preserve">here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</w:rPr>
              <m:t>intra</m:t>
            </m:r>
          </m:sup>
        </m:sSubSup>
      </m:oMath>
      <w:r w:rsidRPr="0060733A">
        <w:rPr>
          <w:rFonts w:ascii="Arial" w:hAnsi="Arial" w:cs="Arial"/>
          <w:color w:val="000000"/>
          <w:kern w:val="24"/>
        </w:rPr>
        <w:t xml:space="preserve"> denotes </w:t>
      </w:r>
      <w:r>
        <w:rPr>
          <w:rFonts w:ascii="Arial" w:hAnsi="Arial" w:cs="Arial"/>
          <w:color w:val="000000"/>
          <w:kern w:val="24"/>
        </w:rPr>
        <w:t xml:space="preserve">the </w:t>
      </w:r>
      <w:r w:rsidR="00FD51AA" w:rsidRPr="00FD51AA">
        <w:rPr>
          <w:rFonts w:ascii="Arial" w:hAnsi="Arial" w:cs="Arial"/>
          <w:color w:val="000000"/>
          <w:kern w:val="24"/>
        </w:rPr>
        <w:t>intra-frequency carriers being monitored within the measurement gap</w:t>
      </w:r>
      <w:r w:rsidR="00FD51AA">
        <w:rPr>
          <w:rFonts w:ascii="Arial" w:hAnsi="Arial" w:cs="Arial"/>
          <w:color w:val="000000"/>
          <w:kern w:val="24"/>
        </w:rPr>
        <w:t xml:space="preserve"> (including</w:t>
      </w:r>
      <w:r w:rsidR="00FD51AA" w:rsidRPr="00FD51AA">
        <w:rPr>
          <w:rFonts w:ascii="Arial" w:hAnsi="Arial" w:cs="Arial"/>
          <w:color w:val="000000"/>
          <w:kern w:val="24"/>
        </w:rPr>
        <w:t xml:space="preserve"> the carriers that need to conduct the measurement of intra-frequency measurement with gap and intra-frequency measurement without gap but all the SMTC occasions are overlapped with the measurement gap</w:t>
      </w:r>
      <w:r w:rsidR="00FD51AA">
        <w:rPr>
          <w:rFonts w:ascii="Arial" w:hAnsi="Arial" w:cs="Arial"/>
          <w:color w:val="000000"/>
          <w:kern w:val="24"/>
        </w:rPr>
        <w:t xml:space="preserve">, i.e., </w:t>
      </w:r>
      <w:r w:rsidR="00FD51AA" w:rsidRPr="00FD51AA">
        <w:rPr>
          <w:rFonts w:ascii="Arial" w:hAnsi="Arial" w:cs="Arial"/>
          <w:color w:val="000000"/>
          <w:kern w:val="24"/>
        </w:rPr>
        <w:t>only Typc C and Type A/B under 1a/1b</w:t>
      </w:r>
      <w:r w:rsidR="00FD51AA">
        <w:rPr>
          <w:rFonts w:ascii="Arial" w:hAnsi="Arial" w:cs="Arial"/>
          <w:color w:val="000000"/>
          <w:kern w:val="24"/>
        </w:rPr>
        <w:t xml:space="preserve"> scenarios</w:t>
      </w:r>
      <w:r w:rsidR="00FD51AA" w:rsidRPr="00FD51AA">
        <w:rPr>
          <w:rFonts w:ascii="Arial" w:hAnsi="Arial" w:cs="Arial"/>
          <w:color w:val="000000"/>
          <w:kern w:val="24"/>
        </w:rPr>
        <w:t>)</w:t>
      </w:r>
      <w:r w:rsidR="00FD51AA">
        <w:rPr>
          <w:rFonts w:ascii="Arial" w:hAnsi="Arial" w:cs="Arial"/>
          <w:color w:val="000000"/>
          <w:kern w:val="24"/>
        </w:rPr>
        <w:t xml:space="preserve">. </w:t>
      </w:r>
      <w:r w:rsidRPr="0060733A">
        <w:rPr>
          <w:rFonts w:ascii="Arial" w:hAnsi="Arial" w:cs="Arial"/>
        </w:rPr>
        <w:t xml:space="preserve">Assuming that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</w:rPr>
              <m:t>intra</m:t>
            </m:r>
          </m:sup>
        </m:sSubSup>
      </m:oMath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>
        <w:rPr>
          <w:rFonts w:ascii="Arial" w:hAnsi="Arial" w:cs="Arial"/>
        </w:rPr>
        <w:t>can b</w:t>
      </w:r>
      <w:r w:rsidRPr="0060733A">
        <w:rPr>
          <w:rFonts w:ascii="Arial" w:hAnsi="Arial" w:cs="Arial"/>
        </w:rPr>
        <w:t>e further decomposed as</w:t>
      </w:r>
      <w:r>
        <w:rPr>
          <w:rFonts w:ascii="Arial" w:hAnsi="Arial" w:cs="Arial"/>
        </w:rPr>
        <w:t xml:space="preserve"> the summation of the number </w:t>
      </w:r>
      <w:r w:rsidRPr="0060733A">
        <w:rPr>
          <w:rFonts w:ascii="Arial" w:hAnsi="Arial" w:cs="Arial"/>
        </w:rPr>
        <w:t>measurement object</w:t>
      </w:r>
      <w:r>
        <w:rPr>
          <w:rFonts w:ascii="Arial" w:hAnsi="Arial" w:cs="Arial"/>
        </w:rPr>
        <w:t>s</w:t>
      </w:r>
      <w:r w:rsidRPr="0060733A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 xml:space="preserve">PCell/PSCell and </w:t>
      </w:r>
      <w:r w:rsidRPr="0060733A">
        <w:rPr>
          <w:rFonts w:ascii="Arial" w:hAnsi="Arial" w:cs="Arial"/>
        </w:rPr>
        <w:t>SCells</w:t>
      </w:r>
      <w:r>
        <w:rPr>
          <w:rFonts w:ascii="Arial" w:hAnsi="Arial" w:cs="Arial"/>
        </w:rPr>
        <w:t xml:space="preserve"> (including </w:t>
      </w:r>
      <w:r w:rsidRPr="0060733A">
        <w:rPr>
          <w:rFonts w:ascii="Arial" w:hAnsi="Arial" w:cs="Arial"/>
        </w:rPr>
        <w:t>activated and</w:t>
      </w:r>
      <w:r>
        <w:rPr>
          <w:rFonts w:ascii="Arial" w:hAnsi="Arial" w:cs="Arial"/>
        </w:rPr>
        <w:t xml:space="preserve"> </w:t>
      </w:r>
      <w:r w:rsidRPr="0060733A">
        <w:rPr>
          <w:rFonts w:ascii="Arial" w:hAnsi="Arial" w:cs="Arial"/>
        </w:rPr>
        <w:t>deactivated SCells</w:t>
      </w:r>
      <w:r>
        <w:rPr>
          <w:rFonts w:ascii="Arial" w:hAnsi="Arial" w:cs="Arial"/>
        </w:rPr>
        <w:t>), i.e.,</w:t>
      </w:r>
      <w:r w:rsidRPr="0060733A"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eastAsia="SimSun" w:hAnsi="Cambria Math" w:cs="Arial"/>
                <w:i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kern w:val="24"/>
              </w:rPr>
              <m:t>freq</m:t>
            </m:r>
          </m:sub>
          <m:sup>
            <m:r>
              <w:rPr>
                <w:rFonts w:ascii="Cambria Math" w:eastAsia="SimSun" w:hAnsi="Cambria Math" w:cs="Arial"/>
                <w:kern w:val="24"/>
              </w:rPr>
              <m:t>intra</m:t>
            </m:r>
          </m:sup>
        </m:sSubSup>
        <m:r>
          <w:rPr>
            <w:rFonts w:ascii="Cambria Math" w:eastAsia="SimSun" w:hAnsi="Cambria Math" w:cs="Arial"/>
            <w:kern w:val="24"/>
          </w:rPr>
          <m:t>=</m:t>
        </m:r>
        <m:sSubSup>
          <m:sSubSupPr>
            <m:ctrlPr>
              <w:rPr>
                <w:rFonts w:ascii="Cambria Math" w:eastAsia="SimSun" w:hAnsi="Cambria Math" w:cs="Arial"/>
                <w:i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kern w:val="24"/>
              </w:rPr>
              <m:t>freq,P</m:t>
            </m:r>
          </m:sub>
          <m:sup>
            <m:r>
              <w:rPr>
                <w:rFonts w:ascii="Cambria Math" w:eastAsia="SimSun" w:hAnsi="Cambria Math" w:cs="Arial"/>
                <w:kern w:val="24"/>
              </w:rPr>
              <m:t>intra</m:t>
            </m:r>
          </m:sup>
        </m:sSubSup>
        <m:r>
          <w:rPr>
            <w:rFonts w:ascii="Cambria Math" w:eastAsia="SimSun" w:hAnsi="Cambria Math" w:cs="Arial"/>
            <w:kern w:val="24"/>
          </w:rPr>
          <m:t>+</m:t>
        </m:r>
        <m:sSubSup>
          <m:sSubSupPr>
            <m:ctrlPr>
              <w:rPr>
                <w:rFonts w:ascii="Cambria Math" w:eastAsia="SimSun" w:hAnsi="Cambria Math" w:cs="Arial"/>
                <w:i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kern w:val="24"/>
              </w:rPr>
              <m:t>freq,S</m:t>
            </m:r>
          </m:sub>
          <m:sup>
            <m:r>
              <w:rPr>
                <w:rFonts w:ascii="Cambria Math" w:eastAsia="SimSun" w:hAnsi="Cambria Math" w:cs="Arial"/>
                <w:kern w:val="24"/>
              </w:rPr>
              <m:t>intra</m:t>
            </m:r>
          </m:sup>
        </m:sSubSup>
      </m:oMath>
      <w:r w:rsidR="006308AE">
        <w:rPr>
          <w:rFonts w:ascii="Arial" w:hAnsi="Arial" w:cs="Arial"/>
        </w:rPr>
        <w:t>,</w:t>
      </w:r>
      <w:r w:rsidRPr="0060733A">
        <w:rPr>
          <w:rFonts w:ascii="Arial" w:hAnsi="Arial" w:cs="Arial"/>
        </w:rPr>
        <w:t xml:space="preserve"> </w:t>
      </w:r>
      <w:r w:rsidR="006308AE">
        <w:rPr>
          <w:rFonts w:ascii="Arial" w:hAnsi="Arial" w:cs="Arial"/>
        </w:rPr>
        <w:t>w</w:t>
      </w:r>
      <w:r w:rsidR="006308AE" w:rsidRPr="0060733A">
        <w:rPr>
          <w:rFonts w:ascii="Arial" w:hAnsi="Arial" w:cs="Arial"/>
        </w:rPr>
        <w:t xml:space="preserve">here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P</m:t>
            </m:r>
          </m:sub>
          <m:sup>
            <m:r>
              <w:rPr>
                <w:rFonts w:ascii="Cambria Math" w:hAnsi="Cambria Math" w:cs="Arial"/>
              </w:rPr>
              <m:t>intra</m:t>
            </m:r>
          </m:sup>
        </m:sSubSup>
      </m:oMath>
      <w:r w:rsidRPr="0060733A">
        <w:rPr>
          <w:rFonts w:ascii="Arial" w:hAnsi="Arial" w:cs="Arial"/>
        </w:rPr>
        <w:t xml:space="preserve"> denotes the number of measurement object with </w:t>
      </w:r>
      <w:r>
        <w:rPr>
          <w:rFonts w:ascii="Arial" w:hAnsi="Arial" w:cs="Arial"/>
        </w:rPr>
        <w:t xml:space="preserve">PCell or PSCell, and </w:t>
      </w:r>
      <m:oMath>
        <m:sSubSup>
          <m:sSubSupPr>
            <m:ctrlPr>
              <w:rPr>
                <w:rFonts w:ascii="Cambria Math" w:eastAsia="SimSun" w:hAnsi="Cambria Math" w:cs="Arial"/>
                <w:i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kern w:val="24"/>
              </w:rPr>
              <m:t>freq,S</m:t>
            </m:r>
          </m:sub>
          <m:sup>
            <m:r>
              <w:rPr>
                <w:rFonts w:ascii="Cambria Math" w:eastAsia="SimSun" w:hAnsi="Cambria Math" w:cs="Arial"/>
                <w:kern w:val="24"/>
              </w:rPr>
              <m:t>intra</m:t>
            </m:r>
          </m:sup>
        </m:sSubSup>
      </m:oMath>
      <w:r>
        <w:rPr>
          <w:rFonts w:ascii="Arial" w:hAnsi="Arial" w:cs="Arial"/>
          <w:kern w:val="24"/>
        </w:rPr>
        <w:t xml:space="preserve"> the n</w:t>
      </w:r>
      <w:r w:rsidRPr="0060733A">
        <w:rPr>
          <w:rFonts w:ascii="Arial" w:hAnsi="Arial" w:cs="Arial"/>
        </w:rPr>
        <w:t xml:space="preserve">umber of measurement object with </w:t>
      </w:r>
      <w:r>
        <w:rPr>
          <w:rFonts w:ascii="Arial" w:hAnsi="Arial" w:cs="Arial"/>
        </w:rPr>
        <w:t xml:space="preserve">SCells. The total number of monitored carriers is </w:t>
      </w:r>
      <m:oMath>
        <m:sSubSup>
          <m:sSubSupPr>
            <m:ctrlPr>
              <w:rPr>
                <w:rFonts w:ascii="Cambria Math" w:eastAsia="SimSun" w:hAnsi="Cambria Math" w:cs="Arial"/>
                <w:i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kern w:val="24"/>
              </w:rPr>
              <m:t>freq,NSA</m:t>
            </m:r>
          </m:sub>
          <m:sup/>
        </m:sSubSup>
        <m:r>
          <m:rPr>
            <m:sty m:val="p"/>
          </m:rPr>
          <w:rPr>
            <w:rFonts w:ascii="Cambria Math" w:hAnsi="Cambria Math" w:cs="Arial"/>
          </w:rPr>
          <m:t>=</m:t>
        </m:r>
        <m:sSubSup>
          <m:sSubSupPr>
            <m:ctrlPr>
              <w:rPr>
                <w:rFonts w:ascii="Cambria Math" w:eastAsia="SimSun" w:hAnsi="Cambria Math" w:cs="Arial"/>
                <w:i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kern w:val="24"/>
              </w:rPr>
              <m:t>freq,P</m:t>
            </m:r>
          </m:sub>
          <m:sup>
            <m:r>
              <w:rPr>
                <w:rFonts w:ascii="Cambria Math" w:eastAsia="SimSun" w:hAnsi="Cambria Math" w:cs="Arial"/>
                <w:kern w:val="24"/>
              </w:rPr>
              <m:t>intra</m:t>
            </m:r>
          </m:sup>
        </m:sSubSup>
        <m:r>
          <w:rPr>
            <w:rFonts w:ascii="Cambria Math" w:eastAsia="SimSun" w:hAnsi="Cambria Math" w:cs="Arial"/>
            <w:kern w:val="24"/>
          </w:rPr>
          <m:t>+</m:t>
        </m:r>
        <m:sSubSup>
          <m:sSubSupPr>
            <m:ctrlPr>
              <w:rPr>
                <w:rFonts w:ascii="Cambria Math" w:eastAsia="SimSun" w:hAnsi="Cambria Math" w:cs="Arial"/>
                <w:i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kern w:val="24"/>
              </w:rPr>
              <m:t>freq,S</m:t>
            </m:r>
          </m:sub>
          <m:sup>
            <m:r>
              <w:rPr>
                <w:rFonts w:ascii="Cambria Math" w:eastAsia="SimSun" w:hAnsi="Cambria Math" w:cs="Arial"/>
                <w:kern w:val="24"/>
              </w:rPr>
              <m:t>intra</m:t>
            </m:r>
          </m:sup>
        </m:sSubSup>
        <m:r>
          <w:rPr>
            <w:rFonts w:ascii="Cambria Math" w:eastAsia="SimSun" w:hAnsi="Cambria Math" w:cs="Arial"/>
            <w:kern w:val="24"/>
          </w:rPr>
          <m:t>+</m:t>
        </m:r>
        <m:sSubSup>
          <m:sSubSupPr>
            <m:ctrlPr>
              <w:rPr>
                <w:rFonts w:ascii="Cambria Math" w:eastAsia="SimSun" w:hAnsi="Cambria Math" w:cs="Arial"/>
                <w:i/>
                <w:kern w:val="24"/>
              </w:rPr>
            </m:ctrlPr>
          </m:sSubSupPr>
          <m:e>
            <m:r>
              <w:rPr>
                <w:rFonts w:ascii="Cambria Math" w:eastAsia="SimSun" w:hAnsi="Cambria Math" w:cs="Arial"/>
                <w:kern w:val="24"/>
              </w:rPr>
              <m:t>N</m:t>
            </m:r>
          </m:e>
          <m:sub>
            <m:r>
              <w:rPr>
                <w:rFonts w:ascii="Cambria Math" w:eastAsia="SimSun" w:hAnsi="Cambria Math" w:cs="Arial"/>
                <w:kern w:val="24"/>
              </w:rPr>
              <m:t>freq</m:t>
            </m:r>
          </m:sub>
          <m:sup>
            <m:r>
              <w:rPr>
                <w:rFonts w:ascii="Cambria Math" w:eastAsia="SimSun" w:hAnsi="Cambria Math" w:cs="Arial"/>
                <w:kern w:val="24"/>
              </w:rPr>
              <m:t>inter</m:t>
            </m:r>
          </m:sup>
        </m:sSubSup>
      </m:oMath>
      <w:r w:rsidRPr="0060733A">
        <w:rPr>
          <w:rFonts w:ascii="Arial" w:hAnsi="Arial" w:cs="Arial"/>
          <w:kern w:val="24"/>
          <w:sz w:val="20"/>
          <w:szCs w:val="20"/>
        </w:rPr>
        <w:t xml:space="preserve">. </w:t>
      </w:r>
    </w:p>
    <w:p w:rsidR="00CC6150" w:rsidRDefault="00CC6150" w:rsidP="00CC6150">
      <w:pPr>
        <w:jc w:val="both"/>
        <w:rPr>
          <w:rFonts w:ascii="Arial" w:hAnsi="Arial" w:cs="Arial"/>
          <w:color w:val="000000"/>
          <w:kern w:val="24"/>
          <w:sz w:val="20"/>
          <w:szCs w:val="20"/>
        </w:rPr>
      </w:pPr>
    </w:p>
    <w:p w:rsidR="00CC6150" w:rsidRDefault="00CC6150" w:rsidP="00CC6150">
      <w:pPr>
        <w:jc w:val="both"/>
        <w:rPr>
          <w:rFonts w:ascii="Arial" w:hAnsi="Arial" w:cs="Arial"/>
        </w:rPr>
      </w:pPr>
      <w:r w:rsidRPr="0008330C">
        <w:rPr>
          <w:rFonts w:ascii="Arial" w:hAnsi="Arial" w:cs="Arial"/>
        </w:rPr>
        <w:t>RAN4 had agreed in [7] that the requirements of Type A/B in scenarios 2a/2b should be defined based on the assumption that there is one dedicated searcher for PCells measurement. Besides</w:t>
      </w:r>
      <w:r>
        <w:rPr>
          <w:rFonts w:ascii="Arial" w:hAnsi="Arial" w:cs="Arial"/>
        </w:rPr>
        <w:t xml:space="preserve">, In RAN4#87 meeting, the </w:t>
      </w:r>
      <w:r w:rsidRPr="00246BB3">
        <w:rPr>
          <w:rFonts w:ascii="Arial" w:hAnsi="Arial" w:cs="Arial"/>
        </w:rPr>
        <w:t>UE measurement capability</w:t>
      </w:r>
      <w:r>
        <w:rPr>
          <w:rFonts w:ascii="Arial" w:hAnsi="Arial" w:cs="Arial"/>
        </w:rPr>
        <w:t xml:space="preserve"> in FR2 had also been agreed in [8] with the following description </w:t>
      </w:r>
    </w:p>
    <w:p w:rsidR="00CC6150" w:rsidRDefault="00327F7B" w:rsidP="00CC6150">
      <w:pPr>
        <w:jc w:val="both"/>
        <w:rPr>
          <w:rFonts w:ascii="Arial" w:hAnsi="Arial" w:cs="Arial"/>
        </w:rPr>
      </w:pPr>
      <w:r w:rsidRPr="00252D7A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4372D8C" wp14:editId="23DB0384">
                <wp:simplePos x="0" y="0"/>
                <wp:positionH relativeFrom="margin">
                  <wp:posOffset>345440</wp:posOffset>
                </wp:positionH>
                <wp:positionV relativeFrom="paragraph">
                  <wp:posOffset>231140</wp:posOffset>
                </wp:positionV>
                <wp:extent cx="5618480" cy="775970"/>
                <wp:effectExtent l="0" t="0" r="20320" b="2413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8480" cy="775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8AE" w:rsidRPr="00AE1627" w:rsidRDefault="006308AE" w:rsidP="00CC6150">
                            <w:pPr>
                              <w:spacing w:after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246BB3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For each intra-frequency layer, during each layer 1 measurement period, the UE shall be capable of monitoring at least [24] SSB with different SSB index and/or PCI on a single serving carrier (PCC or PSCC or 1 SCC if PCC/PSCC is in a band different from SCC) out of all the serving carriers configured in the same band</w:t>
                            </w:r>
                            <w:r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72D8C" id="_x0000_s1027" type="#_x0000_t202" style="position:absolute;left:0;text-align:left;margin-left:27.2pt;margin-top:18.2pt;width:442.4pt;height:61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">
                <v:textbox>
                  <w:txbxContent>
                    <w:p w:rsidR="006308AE" w:rsidRPr="00AE1627" w:rsidRDefault="006308AE" w:rsidP="00CC6150">
                      <w:pPr>
                        <w:spacing w:after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246BB3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For each intra-frequency layer, during each layer 1 measurement period, the UE shall be capable of monitoring at least [24] SSB with different SSB index and/or PCI on a single serving carrier (PCC or PSCC or 1 SCC if PCC/PSCC is in a band different from SCC) out of all the serving carriers configured in the same band</w:t>
                      </w:r>
                      <w:r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C6150" w:rsidRDefault="00CC6150" w:rsidP="00CC6150">
      <w:pPr>
        <w:jc w:val="both"/>
        <w:rPr>
          <w:rFonts w:ascii="Arial" w:hAnsi="Arial" w:cs="Arial"/>
        </w:rPr>
      </w:pPr>
    </w:p>
    <w:p w:rsidR="00CC6150" w:rsidRDefault="00CC6150" w:rsidP="00CC6150">
      <w:pPr>
        <w:jc w:val="both"/>
        <w:rPr>
          <w:rFonts w:ascii="Arial" w:hAnsi="Arial" w:cs="Arial"/>
        </w:rPr>
      </w:pPr>
    </w:p>
    <w:p w:rsidR="00CC6150" w:rsidRDefault="00CC6150" w:rsidP="00CC6150">
      <w:pPr>
        <w:jc w:val="both"/>
        <w:rPr>
          <w:rFonts w:ascii="Arial" w:hAnsi="Arial" w:cs="Arial"/>
        </w:rPr>
      </w:pPr>
    </w:p>
    <w:p w:rsidR="00CC6150" w:rsidRDefault="00CC6150" w:rsidP="00CC6150">
      <w:p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>
        <w:rPr>
          <w:rFonts w:ascii="Arial" w:hAnsi="Arial" w:cs="Arial"/>
        </w:rPr>
        <w:t xml:space="preserve">This agreement </w:t>
      </w:r>
      <w:r w:rsidR="006308AE">
        <w:rPr>
          <w:rFonts w:ascii="Arial" w:hAnsi="Arial" w:cs="Arial"/>
        </w:rPr>
        <w:t>re</w:t>
      </w:r>
      <w:r>
        <w:rPr>
          <w:rFonts w:ascii="Arial" w:hAnsi="Arial" w:cs="Arial"/>
        </w:rPr>
        <w:t>solve</w:t>
      </w:r>
      <w:r w:rsidR="006308A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high complexity issue of 2 searchers in FR2. </w:t>
      </w:r>
      <w:r w:rsidR="006308AE">
        <w:rPr>
          <w:rFonts w:ascii="Arial" w:hAnsi="Arial" w:cs="Arial"/>
        </w:rPr>
        <w:t xml:space="preserve">One single search is sufficient for one FR2 band. Considering that RAN4 agreed 2 searcher for the case when all serving cells are in FR1, the only open issue here is </w:t>
      </w:r>
      <w:r w:rsidR="006E12BC">
        <w:rPr>
          <w:rFonts w:ascii="Arial" w:hAnsi="Arial" w:cs="Arial"/>
        </w:rPr>
        <w:t>on the case when serving cells are in both FR1 and FR2. For this case</w:t>
      </w:r>
      <w:r>
        <w:rPr>
          <w:rFonts w:ascii="Arial" w:hAnsi="Arial" w:cs="Arial"/>
        </w:rPr>
        <w:t xml:space="preserve">, we suggest to use 2 searchers as the baseline to specify the corresponding intra-frequency measurement requirement. </w:t>
      </w:r>
    </w:p>
    <w:p w:rsidR="00CC6150" w:rsidRPr="0060733A" w:rsidRDefault="00CC6150" w:rsidP="00CC6150">
      <w:pPr>
        <w:jc w:val="both"/>
        <w:rPr>
          <w:rFonts w:ascii="Arial" w:hAnsi="Arial" w:cs="Arial"/>
          <w:b/>
          <w:i/>
          <w:sz w:val="24"/>
          <w:szCs w:val="24"/>
        </w:rPr>
      </w:pPr>
      <w:bookmarkStart w:id="2" w:name="_Ref517298918"/>
      <w:r w:rsidRPr="0060733A">
        <w:rPr>
          <w:rFonts w:ascii="Arial" w:hAnsi="Arial" w:cs="Arial"/>
          <w:b/>
          <w:i/>
          <w:sz w:val="24"/>
          <w:szCs w:val="24"/>
        </w:rPr>
        <w:t xml:space="preserve">Proposal </w:t>
      </w:r>
      <w:r w:rsidRPr="0060733A">
        <w:rPr>
          <w:rFonts w:ascii="Arial" w:hAnsi="Arial" w:cs="Arial"/>
          <w:b/>
          <w:i/>
          <w:sz w:val="24"/>
          <w:szCs w:val="24"/>
        </w:rPr>
        <w:fldChar w:fldCharType="begin"/>
      </w:r>
      <w:r w:rsidRPr="0060733A">
        <w:rPr>
          <w:rFonts w:ascii="Arial" w:hAnsi="Arial" w:cs="Arial"/>
          <w:b/>
          <w:i/>
          <w:sz w:val="24"/>
          <w:szCs w:val="24"/>
        </w:rPr>
        <w:instrText xml:space="preserve"> SEQ Proposal \* ARABIC </w:instrText>
      </w:r>
      <w:r w:rsidRPr="0060733A">
        <w:rPr>
          <w:rFonts w:ascii="Arial" w:hAnsi="Arial" w:cs="Arial"/>
          <w:b/>
          <w:i/>
          <w:sz w:val="24"/>
          <w:szCs w:val="24"/>
        </w:rPr>
        <w:fldChar w:fldCharType="separate"/>
      </w:r>
      <w:r>
        <w:rPr>
          <w:rFonts w:ascii="Arial" w:hAnsi="Arial" w:cs="Arial"/>
          <w:b/>
          <w:i/>
          <w:noProof/>
          <w:sz w:val="24"/>
          <w:szCs w:val="24"/>
        </w:rPr>
        <w:t>2</w:t>
      </w:r>
      <w:r w:rsidRPr="0060733A">
        <w:rPr>
          <w:rFonts w:ascii="Arial" w:hAnsi="Arial" w:cs="Arial"/>
          <w:b/>
          <w:i/>
          <w:sz w:val="24"/>
          <w:szCs w:val="24"/>
        </w:rPr>
        <w:fldChar w:fldCharType="end"/>
      </w:r>
      <w:r w:rsidRPr="0060733A">
        <w:rPr>
          <w:rFonts w:ascii="Arial" w:hAnsi="Arial" w:cs="Arial"/>
          <w:b/>
          <w:i/>
          <w:sz w:val="24"/>
          <w:szCs w:val="24"/>
        </w:rPr>
        <w:t xml:space="preserve">: RAN4 to </w:t>
      </w:r>
      <w:r>
        <w:rPr>
          <w:rFonts w:ascii="Arial" w:hAnsi="Arial" w:cs="Arial"/>
          <w:b/>
          <w:i/>
          <w:sz w:val="24"/>
          <w:szCs w:val="24"/>
        </w:rPr>
        <w:t>clarify that</w:t>
      </w:r>
      <w:r w:rsidRPr="0060733A">
        <w:rPr>
          <w:rFonts w:ascii="Arial" w:hAnsi="Arial" w:cs="Arial"/>
          <w:b/>
          <w:i/>
          <w:sz w:val="24"/>
          <w:szCs w:val="24"/>
        </w:rPr>
        <w:t xml:space="preserve"> 2 searchers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60733A">
        <w:rPr>
          <w:rFonts w:ascii="Arial" w:hAnsi="Arial" w:cs="Arial"/>
          <w:b/>
          <w:i/>
          <w:sz w:val="24"/>
          <w:szCs w:val="24"/>
        </w:rPr>
        <w:t xml:space="preserve"> the baseline to specify the corresponding intra-frequency measurement requirement</w:t>
      </w:r>
      <w:r>
        <w:rPr>
          <w:rFonts w:ascii="Arial" w:hAnsi="Arial" w:cs="Arial"/>
          <w:b/>
          <w:i/>
          <w:sz w:val="24"/>
          <w:szCs w:val="24"/>
        </w:rPr>
        <w:t>s</w:t>
      </w:r>
      <w:r w:rsidR="006E12BC">
        <w:rPr>
          <w:rFonts w:ascii="Arial" w:hAnsi="Arial" w:cs="Arial"/>
          <w:b/>
          <w:i/>
          <w:sz w:val="24"/>
          <w:szCs w:val="24"/>
        </w:rPr>
        <w:t xml:space="preserve"> </w:t>
      </w:r>
      <w:r w:rsidR="006E12BC" w:rsidRPr="006E12BC">
        <w:rPr>
          <w:rFonts w:ascii="Arial" w:hAnsi="Arial" w:cs="Arial"/>
          <w:b/>
          <w:i/>
          <w:sz w:val="24"/>
          <w:szCs w:val="24"/>
        </w:rPr>
        <w:t>when serving cells are in both FR1 and FR2</w:t>
      </w:r>
      <w:r w:rsidRPr="0060733A">
        <w:rPr>
          <w:rFonts w:ascii="Arial" w:hAnsi="Arial" w:cs="Arial"/>
          <w:b/>
          <w:i/>
          <w:sz w:val="24"/>
          <w:szCs w:val="24"/>
        </w:rPr>
        <w:t>.</w:t>
      </w:r>
      <w:bookmarkEnd w:id="2"/>
      <w:r w:rsidRPr="0060733A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385A1E" w:rsidRDefault="00385A1E" w:rsidP="00385A1E">
      <w:pPr>
        <w:rPr>
          <w:rFonts w:ascii="Arial" w:hAnsi="Arial" w:cs="Arial"/>
        </w:rPr>
      </w:pPr>
    </w:p>
    <w:p w:rsidR="007D7F61" w:rsidRDefault="00385A1E" w:rsidP="00FD51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proposal 2, we then discuss the requirements when </w:t>
      </w:r>
      <w:r w:rsidRPr="00246BB3">
        <w:rPr>
          <w:rFonts w:ascii="Arial" w:hAnsi="Arial" w:cs="Arial"/>
        </w:rPr>
        <w:t>Type A/B, Type C, and Type D</w:t>
      </w:r>
      <w:r>
        <w:rPr>
          <w:rFonts w:ascii="Arial" w:hAnsi="Arial" w:cs="Arial"/>
        </w:rPr>
        <w:t xml:space="preserve"> are all measured with the MG. An example of 6 MOs is shown in Figure 1</w:t>
      </w:r>
      <w:r w:rsidR="007D7F6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D7F61">
        <w:rPr>
          <w:rFonts w:ascii="Arial" w:hAnsi="Arial" w:cs="Arial"/>
        </w:rPr>
        <w:t>T</w:t>
      </w:r>
      <w:r>
        <w:rPr>
          <w:rFonts w:ascii="Arial" w:hAnsi="Arial" w:cs="Arial"/>
        </w:rPr>
        <w:t>here are 3 intra-frequency MOs and 3 inter-frequency MOs to be monitored simultaneously within the MG</w:t>
      </w:r>
      <w:r w:rsidR="007D7F61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MGRP 40ms, and the gap sharing factor configured by the network is X=50%. The PRS has</w:t>
      </w:r>
      <w:r w:rsidRPr="00206050">
        <w:rPr>
          <w:rFonts w:ascii="Arial" w:hAnsi="Arial" w:cs="Arial"/>
        </w:rPr>
        <w:t xml:space="preserve"> periodicity larger than largest configured NR SMTC periodicity</w:t>
      </w:r>
      <w:r>
        <w:rPr>
          <w:rFonts w:ascii="Arial" w:hAnsi="Arial" w:cs="Arial"/>
        </w:rPr>
        <w:t>.</w:t>
      </w:r>
      <w:r w:rsidRPr="00206050">
        <w:rPr>
          <w:rFonts w:ascii="Arial" w:hAnsi="Arial" w:cs="Arial"/>
        </w:rPr>
        <w:t xml:space="preserve"> </w:t>
      </w:r>
      <w:r w:rsidR="007D7F61">
        <w:rPr>
          <w:rFonts w:ascii="Arial" w:hAnsi="Arial" w:cs="Arial"/>
        </w:rPr>
        <w:t xml:space="preserve">To simplify the discussion, we do not assume NR-NR DC and nor any serving cells from FR2. </w:t>
      </w:r>
    </w:p>
    <w:p w:rsidR="00CB3E7D" w:rsidRDefault="00CB3E7D" w:rsidP="00FD51AA">
      <w:pPr>
        <w:jc w:val="both"/>
        <w:rPr>
          <w:rFonts w:ascii="Arial" w:hAnsi="Arial" w:cs="Arial"/>
        </w:rPr>
      </w:pPr>
    </w:p>
    <w:p w:rsidR="0008330C" w:rsidRDefault="0008330C" w:rsidP="00FD51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MGs used to conduct the intra-frequency measurement are marked by yellow color, and the MGs used to conduct the inter-frequency measurement are marked by green color. Besides, </w:t>
      </w:r>
      <w:r w:rsidRPr="00CB3E7D">
        <w:rPr>
          <w:rFonts w:ascii="Arial" w:hAnsi="Arial" w:cs="Arial"/>
        </w:rPr>
        <w:t xml:space="preserve">if only MOs of intra-frequency or only MOs of inter-frequency exist, then gap sharing isn’t applied. </w:t>
      </w:r>
      <w:r w:rsidRPr="0008330C">
        <w:rPr>
          <w:rFonts w:ascii="Arial" w:hAnsi="Arial" w:cs="Arial"/>
        </w:rPr>
        <w:t>If MOs of intra-frequency and inter-frequency both exist, then gap sharing is applied and marked by blue color.</w:t>
      </w:r>
    </w:p>
    <w:p w:rsidR="0008330C" w:rsidRDefault="0008330C" w:rsidP="00CB3E7D">
      <w:pPr>
        <w:jc w:val="center"/>
        <w:rPr>
          <w:rFonts w:ascii="Arial" w:hAnsi="Arial" w:cs="Arial"/>
        </w:rPr>
      </w:pPr>
      <w:r w:rsidRPr="007C0FF6">
        <w:rPr>
          <w:rFonts w:ascii="Arial" w:hAnsi="Arial" w:cs="Arial"/>
        </w:rPr>
        <w:object w:dxaOrig="13938" w:dyaOrig="2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65pt;height:72.8pt" o:ole="">
            <v:imagedata r:id="rId8" o:title=""/>
          </v:shape>
          <o:OLEObject Type="Embed" ProgID="Excel.Sheet.12" ShapeID="_x0000_i1025" DrawAspect="Content" ObjectID="_1591459763" r:id="rId9"/>
        </w:object>
      </w:r>
      <w:r w:rsidRPr="00AE1627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1</w:t>
      </w:r>
      <w:r w:rsidRPr="00AE1627">
        <w:rPr>
          <w:rFonts w:ascii="Arial" w:hAnsi="Arial" w:cs="Arial"/>
          <w:b/>
        </w:rPr>
        <w:t xml:space="preserve">: The </w:t>
      </w:r>
      <w:r w:rsidRPr="00413234">
        <w:rPr>
          <w:rFonts w:ascii="Arial" w:hAnsi="Arial" w:cs="Arial"/>
          <w:b/>
        </w:rPr>
        <w:t xml:space="preserve">example of </w:t>
      </w:r>
      <w:r>
        <w:rPr>
          <w:rFonts w:ascii="Arial" w:hAnsi="Arial" w:cs="Arial"/>
          <w:b/>
        </w:rPr>
        <w:t>6MOs.</w:t>
      </w:r>
    </w:p>
    <w:p w:rsidR="0008330C" w:rsidRDefault="0008330C" w:rsidP="00FD51AA">
      <w:pPr>
        <w:jc w:val="both"/>
        <w:rPr>
          <w:rFonts w:ascii="Arial" w:hAnsi="Arial" w:cs="Arial"/>
        </w:rPr>
      </w:pPr>
    </w:p>
    <w:p w:rsidR="0008330C" w:rsidRDefault="0008330C" w:rsidP="00CB3E7D">
      <w:pPr>
        <w:jc w:val="both"/>
        <w:rPr>
          <w:rFonts w:ascii="Arial" w:hAnsi="Arial" w:cs="Arial"/>
        </w:rPr>
      </w:pPr>
      <w:r w:rsidRPr="0008330C">
        <w:rPr>
          <w:rFonts w:ascii="Arial" w:hAnsi="Arial" w:cs="Arial"/>
        </w:rPr>
        <w:t xml:space="preserve">Based on the 2 searcher assumption, we have below </w:t>
      </w:r>
      <w:r>
        <w:rPr>
          <w:rFonts w:ascii="Arial" w:hAnsi="Arial" w:cs="Arial"/>
        </w:rPr>
        <w:t>4</w:t>
      </w:r>
      <w:r w:rsidRPr="0008330C">
        <w:rPr>
          <w:rFonts w:ascii="Arial" w:hAnsi="Arial" w:cs="Arial"/>
        </w:rPr>
        <w:t xml:space="preserve"> principles to address the UE behavior:</w:t>
      </w:r>
      <w:r w:rsidR="00385A1E">
        <w:rPr>
          <w:rFonts w:ascii="Arial" w:hAnsi="Arial" w:cs="Arial"/>
        </w:rPr>
        <w:t xml:space="preserve"> </w:t>
      </w:r>
    </w:p>
    <w:p w:rsidR="0008330C" w:rsidRDefault="0008330C" w:rsidP="00FD51AA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>
        <w:rPr>
          <w:rFonts w:ascii="Arial" w:hAnsi="Arial" w:cs="Arial"/>
          <w:color w:val="000000"/>
          <w:kern w:val="24"/>
          <w:sz w:val="20"/>
          <w:szCs w:val="20"/>
        </w:rPr>
        <w:t xml:space="preserve">Principle 1: </w:t>
      </w:r>
      <w:r w:rsidRPr="00CB3E7D">
        <w:rPr>
          <w:rFonts w:ascii="Arial" w:hAnsi="Arial" w:cs="Arial"/>
          <w:color w:val="000000"/>
          <w:kern w:val="24"/>
          <w:sz w:val="20"/>
          <w:szCs w:val="20"/>
        </w:rPr>
        <w:t>The PRS has periodicity larger than largest configured NR SMTC periodicity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24"/>
          <w:sz w:val="20"/>
          <w:szCs w:val="20"/>
        </w:rPr>
        <w:t>has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the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highest priority. In a gap occasion where PRS can be observed, UE </w:t>
      </w:r>
      <w:r w:rsidRPr="00206050">
        <w:rPr>
          <w:rFonts w:ascii="Arial" w:hAnsi="Arial" w:cs="Arial"/>
          <w:color w:val="000000"/>
          <w:kern w:val="24"/>
          <w:sz w:val="20"/>
          <w:szCs w:val="20"/>
        </w:rPr>
        <w:t xml:space="preserve">should 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always </w:t>
      </w:r>
      <w:r w:rsidRPr="00206050">
        <w:rPr>
          <w:rFonts w:ascii="Arial" w:hAnsi="Arial" w:cs="Arial"/>
          <w:color w:val="000000"/>
          <w:kern w:val="24"/>
          <w:sz w:val="20"/>
          <w:szCs w:val="20"/>
        </w:rPr>
        <w:t>conduct the PRS measurement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and ignore other MOs.</w:t>
      </w:r>
    </w:p>
    <w:p w:rsidR="0013110F" w:rsidRDefault="0013110F" w:rsidP="00CB3E7D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>
        <w:rPr>
          <w:rFonts w:ascii="Arial" w:hAnsi="Arial" w:cs="Arial"/>
          <w:color w:val="000000"/>
          <w:kern w:val="24"/>
          <w:sz w:val="20"/>
          <w:szCs w:val="20"/>
        </w:rPr>
        <w:t xml:space="preserve">Principle </w:t>
      </w:r>
      <w:r w:rsidR="0008330C">
        <w:rPr>
          <w:rFonts w:ascii="Arial" w:hAnsi="Arial" w:cs="Arial"/>
          <w:color w:val="000000"/>
          <w:kern w:val="24"/>
          <w:sz w:val="20"/>
          <w:szCs w:val="20"/>
        </w:rPr>
        <w:t>2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: When </w:t>
      </w:r>
      <w:r w:rsidRPr="00B028DB">
        <w:rPr>
          <w:rFonts w:ascii="Times New Roman" w:hAnsi="Times New Roman" w:cs="Times New Roman"/>
          <w:i/>
          <w:sz w:val="20"/>
          <w:szCs w:val="20"/>
        </w:rPr>
        <w:t>measGapSharingScheme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is not </w:t>
      </w:r>
      <w:r>
        <w:rPr>
          <w:rFonts w:ascii="Arial" w:hAnsi="Arial" w:cs="Arial"/>
          <w:color w:val="000000"/>
          <w:kern w:val="24"/>
          <w:sz w:val="20"/>
          <w:szCs w:val="20"/>
        </w:rPr>
        <w:t>e</w:t>
      </w:r>
      <w:r w:rsidRPr="00FD51AA">
        <w:rPr>
          <w:rFonts w:ascii="Arial" w:hAnsi="Arial" w:cs="Arial"/>
          <w:color w:val="000000"/>
          <w:kern w:val="24"/>
          <w:sz w:val="20"/>
          <w:szCs w:val="20"/>
        </w:rPr>
        <w:t>qual splitting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, </w:t>
      </w:r>
      <w:r w:rsidRPr="004260EF">
        <w:rPr>
          <w:rFonts w:ascii="Arial" w:hAnsi="Arial" w:cs="Arial"/>
          <w:color w:val="000000"/>
          <w:kern w:val="24"/>
          <w:sz w:val="20"/>
          <w:szCs w:val="20"/>
        </w:rPr>
        <w:t>UE first decides to conduct intra-frequency measurement or inter-frequency measurement in particular gap occasion based on gap sharing factor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, then decides 2 carriers or 1 carrier to be measured based on the Principle </w:t>
      </w:r>
      <w:r w:rsidR="0008330C">
        <w:rPr>
          <w:rFonts w:ascii="Arial" w:hAnsi="Arial" w:cs="Arial"/>
          <w:color w:val="000000"/>
          <w:kern w:val="24"/>
          <w:sz w:val="20"/>
          <w:szCs w:val="20"/>
        </w:rPr>
        <w:t>4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. </w:t>
      </w:r>
      <w:r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</w:p>
    <w:p w:rsidR="0013110F" w:rsidRDefault="0013110F" w:rsidP="00CB3E7D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>
        <w:rPr>
          <w:rFonts w:ascii="Arial" w:hAnsi="Arial" w:cs="Arial"/>
          <w:color w:val="000000"/>
          <w:kern w:val="24"/>
          <w:sz w:val="20"/>
          <w:szCs w:val="20"/>
        </w:rPr>
        <w:t xml:space="preserve">Principle </w:t>
      </w:r>
      <w:r w:rsidR="0008330C">
        <w:rPr>
          <w:rFonts w:ascii="Arial" w:hAnsi="Arial" w:cs="Arial"/>
          <w:color w:val="000000"/>
          <w:kern w:val="24"/>
          <w:sz w:val="20"/>
          <w:szCs w:val="20"/>
        </w:rPr>
        <w:t>3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: When </w:t>
      </w:r>
      <w:r w:rsidRPr="00B028DB">
        <w:rPr>
          <w:rFonts w:ascii="Times New Roman" w:hAnsi="Times New Roman" w:cs="Times New Roman"/>
          <w:i/>
          <w:sz w:val="20"/>
          <w:szCs w:val="20"/>
        </w:rPr>
        <w:t>measGapSharingScheme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is </w:t>
      </w:r>
      <w:r>
        <w:rPr>
          <w:rFonts w:ascii="Arial" w:hAnsi="Arial" w:cs="Arial"/>
          <w:color w:val="000000"/>
          <w:kern w:val="24"/>
          <w:sz w:val="20"/>
          <w:szCs w:val="20"/>
        </w:rPr>
        <w:t>e</w:t>
      </w:r>
      <w:r w:rsidRPr="00FD51AA">
        <w:rPr>
          <w:rFonts w:ascii="Arial" w:hAnsi="Arial" w:cs="Arial"/>
          <w:color w:val="000000"/>
          <w:kern w:val="24"/>
          <w:sz w:val="20"/>
          <w:szCs w:val="20"/>
        </w:rPr>
        <w:t>qual splitting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, </w:t>
      </w:r>
      <w:r w:rsidR="00B4046F" w:rsidRPr="00A8167E">
        <w:rPr>
          <w:rFonts w:ascii="Arial" w:hAnsi="Arial" w:cs="Arial"/>
          <w:color w:val="000000"/>
          <w:kern w:val="24"/>
          <w:sz w:val="20"/>
          <w:szCs w:val="20"/>
        </w:rPr>
        <w:t xml:space="preserve">UE first decides to conduct </w:t>
      </w:r>
      <w:r w:rsidR="00B4046F">
        <w:rPr>
          <w:rFonts w:ascii="Arial" w:hAnsi="Arial" w:cs="Arial"/>
          <w:color w:val="000000"/>
          <w:kern w:val="24"/>
          <w:sz w:val="20"/>
          <w:szCs w:val="20"/>
        </w:rPr>
        <w:t xml:space="preserve">which frequency layer to be selected (either </w:t>
      </w:r>
      <w:r w:rsidR="00B4046F" w:rsidRPr="00A8167E">
        <w:rPr>
          <w:rFonts w:ascii="Arial" w:hAnsi="Arial" w:cs="Arial"/>
          <w:color w:val="000000"/>
          <w:kern w:val="24"/>
          <w:sz w:val="20"/>
          <w:szCs w:val="20"/>
        </w:rPr>
        <w:t>intra-frequency or inter-frequency</w:t>
      </w:r>
      <w:r w:rsidR="00B4046F">
        <w:rPr>
          <w:rFonts w:ascii="Arial" w:hAnsi="Arial" w:cs="Arial"/>
          <w:color w:val="000000"/>
          <w:kern w:val="24"/>
          <w:sz w:val="20"/>
          <w:szCs w:val="20"/>
        </w:rPr>
        <w:t>)</w:t>
      </w:r>
      <w:r w:rsidR="00B4046F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="00B4046F" w:rsidRPr="00A8167E">
        <w:rPr>
          <w:rFonts w:ascii="Arial" w:hAnsi="Arial" w:cs="Arial"/>
          <w:color w:val="000000"/>
          <w:kern w:val="24"/>
          <w:sz w:val="20"/>
          <w:szCs w:val="20"/>
        </w:rPr>
        <w:t>in a particular gap occasion based on the number of observed intra-frequency measurement objects with SCells</w:t>
      </w:r>
      <w:r w:rsidRPr="00CB3E7D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intra,S,j</m:t>
            </m:r>
          </m:sub>
        </m:sSub>
      </m:oMath>
      <w:r w:rsidR="00B4046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CB3E7D">
        <w:rPr>
          <w:rFonts w:ascii="Arial" w:hAnsi="Arial" w:cs="Arial"/>
          <w:color w:val="000000"/>
          <w:kern w:val="24"/>
          <w:sz w:val="20"/>
          <w:szCs w:val="20"/>
        </w:rPr>
        <w:t xml:space="preserve">and </w:t>
      </w:r>
      <w:r w:rsidR="0008330C" w:rsidRPr="00FC4EA2">
        <w:rPr>
          <w:rFonts w:ascii="Arial" w:hAnsi="Arial" w:cs="Arial"/>
          <w:color w:val="000000"/>
          <w:kern w:val="24"/>
          <w:sz w:val="20"/>
          <w:szCs w:val="20"/>
        </w:rPr>
        <w:t xml:space="preserve">the number of </w:t>
      </w:r>
      <w:r w:rsidRPr="00CB3E7D">
        <w:rPr>
          <w:rFonts w:ascii="Arial" w:hAnsi="Arial" w:cs="Arial"/>
          <w:color w:val="000000"/>
          <w:kern w:val="24"/>
          <w:sz w:val="20"/>
          <w:szCs w:val="20"/>
        </w:rPr>
        <w:t>inter-frequency/inter-RAT measurement objects</w:t>
      </w:r>
      <w:r w:rsidR="0008330C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inter,j</m:t>
            </m:r>
          </m:sub>
        </m:sSub>
      </m:oMath>
      <w:r w:rsidRPr="0008330C">
        <w:rPr>
          <w:rFonts w:ascii="Arial" w:hAnsi="Arial" w:cs="Arial"/>
          <w:color w:val="000000"/>
          <w:kern w:val="24"/>
          <w:sz w:val="20"/>
          <w:szCs w:val="20"/>
        </w:rPr>
        <w:t>,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then decides 2 carriers or 1 carrier to be measured based on the Principle </w:t>
      </w:r>
      <w:r w:rsidR="0008330C">
        <w:rPr>
          <w:rFonts w:ascii="Arial" w:hAnsi="Arial" w:cs="Arial"/>
          <w:color w:val="000000"/>
          <w:kern w:val="24"/>
          <w:sz w:val="20"/>
          <w:szCs w:val="20"/>
        </w:rPr>
        <w:t>4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. </w:t>
      </w:r>
      <w:r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</w:p>
    <w:p w:rsidR="0008330C" w:rsidRPr="0008330C" w:rsidRDefault="00B4046F" w:rsidP="00CB3E7D">
      <w:pPr>
        <w:pStyle w:val="ListParagraph"/>
        <w:numPr>
          <w:ilvl w:val="1"/>
          <w:numId w:val="11"/>
        </w:numPr>
        <w:jc w:val="both"/>
        <w:rPr>
          <w:rFonts w:ascii="Cambria Math" w:hAnsi="Cambria Math"/>
          <w:i/>
          <w:sz w:val="20"/>
          <w:szCs w:val="20"/>
        </w:rPr>
      </w:pPr>
      <w:r>
        <w:rPr>
          <w:rFonts w:ascii="Arial" w:hAnsi="Arial" w:cs="Arial"/>
          <w:color w:val="000000"/>
          <w:kern w:val="24"/>
          <w:sz w:val="20"/>
          <w:szCs w:val="20"/>
        </w:rPr>
        <w:t xml:space="preserve">Without considering PCell/PSCell, </w:t>
      </w:r>
      <w:r w:rsidRPr="00A8167E">
        <w:rPr>
          <w:rFonts w:ascii="Arial" w:hAnsi="Arial" w:cs="Arial"/>
          <w:color w:val="000000"/>
          <w:kern w:val="24"/>
          <w:sz w:val="20"/>
          <w:szCs w:val="20"/>
        </w:rPr>
        <w:t xml:space="preserve">UE 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first </w:t>
      </w:r>
      <w:bookmarkStart w:id="3" w:name="_GoBack"/>
      <w:bookmarkEnd w:id="3"/>
      <w:r>
        <w:rPr>
          <w:rFonts w:ascii="Arial" w:hAnsi="Arial" w:cs="Arial"/>
          <w:color w:val="000000"/>
          <w:kern w:val="24"/>
          <w:sz w:val="20"/>
          <w:szCs w:val="20"/>
        </w:rPr>
        <w:t xml:space="preserve">picks one frequency layer out of the total layers (both inter-frequency and intra-frequency) observed in </w:t>
      </w:r>
      <w:r w:rsidRPr="00A8167E">
        <w:rPr>
          <w:rFonts w:ascii="Arial" w:hAnsi="Arial" w:cs="Arial"/>
          <w:color w:val="000000"/>
          <w:kern w:val="24"/>
          <w:sz w:val="20"/>
          <w:szCs w:val="20"/>
        </w:rPr>
        <w:t xml:space="preserve">a particular gap occasion </w:t>
      </w:r>
      <w:r>
        <w:rPr>
          <w:rFonts w:ascii="Arial" w:hAnsi="Arial" w:cs="Arial"/>
          <w:color w:val="000000"/>
          <w:kern w:val="24"/>
          <w:sz w:val="20"/>
          <w:szCs w:val="20"/>
        </w:rPr>
        <w:t>with equal</w:t>
      </w:r>
      <w:r w:rsidR="0008330C">
        <w:rPr>
          <w:rFonts w:ascii="Arial" w:hAnsi="Arial" w:cs="Arial"/>
          <w:color w:val="000000"/>
          <w:kern w:val="24"/>
          <w:sz w:val="20"/>
          <w:szCs w:val="20"/>
        </w:rPr>
        <w:t xml:space="preserve"> probability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intra,S,j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inter,j</m:t>
                </m:r>
              </m:sub>
            </m:sSub>
          </m:den>
        </m:f>
      </m:oMath>
      <w:r w:rsidR="0008330C">
        <w:rPr>
          <w:rFonts w:ascii="Arial" w:hAnsi="Arial" w:cs="Arial"/>
          <w:sz w:val="20"/>
          <w:szCs w:val="20"/>
        </w:rPr>
        <w:t>.</w:t>
      </w:r>
    </w:p>
    <w:p w:rsidR="0008330C" w:rsidRDefault="00CB3E7D" w:rsidP="0008330C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>
        <w:rPr>
          <w:rFonts w:ascii="Arial" w:hAnsi="Arial" w:cs="Arial"/>
          <w:color w:val="000000"/>
          <w:kern w:val="24"/>
          <w:sz w:val="20"/>
          <w:szCs w:val="20"/>
        </w:rPr>
        <w:t xml:space="preserve">Once UE </w:t>
      </w:r>
      <w:r w:rsidRPr="00FC4EA2">
        <w:rPr>
          <w:rFonts w:ascii="Arial" w:hAnsi="Arial" w:cs="Arial"/>
          <w:color w:val="000000"/>
          <w:kern w:val="24"/>
          <w:sz w:val="20"/>
          <w:szCs w:val="20"/>
        </w:rPr>
        <w:t>decides to conduct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the </w:t>
      </w:r>
      <w:r w:rsidRPr="0008330C">
        <w:rPr>
          <w:rFonts w:ascii="Arial" w:hAnsi="Arial" w:cs="Arial"/>
          <w:color w:val="000000"/>
          <w:kern w:val="24"/>
          <w:sz w:val="20"/>
          <w:szCs w:val="20"/>
        </w:rPr>
        <w:t>intra-frequency measurement with SCells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Pr="00FC4EA2">
        <w:rPr>
          <w:rFonts w:ascii="Arial" w:hAnsi="Arial" w:cs="Arial"/>
          <w:color w:val="000000"/>
          <w:kern w:val="24"/>
          <w:sz w:val="20"/>
          <w:szCs w:val="20"/>
        </w:rPr>
        <w:t>in a particular gap occasion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, then UE can simultaneously </w:t>
      </w:r>
      <w:r w:rsidRPr="00FC4EA2">
        <w:rPr>
          <w:rFonts w:ascii="Arial" w:hAnsi="Arial" w:cs="Arial"/>
          <w:color w:val="000000"/>
          <w:kern w:val="24"/>
          <w:sz w:val="20"/>
          <w:szCs w:val="20"/>
        </w:rPr>
        <w:t>conduct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Pr="0008330C">
        <w:rPr>
          <w:rFonts w:ascii="Arial" w:hAnsi="Arial" w:cs="Arial"/>
          <w:color w:val="000000"/>
          <w:kern w:val="24"/>
          <w:sz w:val="20"/>
          <w:szCs w:val="20"/>
        </w:rPr>
        <w:t xml:space="preserve">measurement </w:t>
      </w:r>
      <w:r>
        <w:rPr>
          <w:rFonts w:ascii="Arial" w:hAnsi="Arial" w:cs="Arial"/>
          <w:color w:val="000000"/>
          <w:kern w:val="24"/>
          <w:sz w:val="20"/>
          <w:szCs w:val="20"/>
        </w:rPr>
        <w:t>on</w:t>
      </w:r>
      <w:r w:rsidRPr="0008330C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24"/>
          <w:sz w:val="20"/>
          <w:szCs w:val="20"/>
        </w:rPr>
        <w:t>P</w:t>
      </w:r>
      <w:r w:rsidRPr="0008330C">
        <w:rPr>
          <w:rFonts w:ascii="Arial" w:hAnsi="Arial" w:cs="Arial"/>
          <w:color w:val="000000"/>
          <w:kern w:val="24"/>
          <w:sz w:val="20"/>
          <w:szCs w:val="20"/>
        </w:rPr>
        <w:t>Cell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or PSCell, so the probability that </w:t>
      </w:r>
      <w:r w:rsidRPr="0008330C">
        <w:rPr>
          <w:rFonts w:ascii="Arial" w:hAnsi="Arial" w:cs="Arial"/>
          <w:color w:val="000000"/>
          <w:kern w:val="24"/>
          <w:sz w:val="20"/>
          <w:szCs w:val="20"/>
        </w:rPr>
        <w:t>measurement object with PCell or PSCell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can be measured </w:t>
      </w:r>
      <w:r w:rsidR="0008330C">
        <w:rPr>
          <w:rFonts w:ascii="Arial" w:hAnsi="Arial" w:cs="Arial"/>
          <w:color w:val="000000"/>
          <w:kern w:val="24"/>
          <w:sz w:val="20"/>
          <w:szCs w:val="20"/>
        </w:rPr>
        <w:t xml:space="preserve">is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intra,S,j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intra,S,j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inter,j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.</m:t>
        </m:r>
      </m:oMath>
    </w:p>
    <w:p w:rsidR="00385A1E" w:rsidRPr="00FD51AA" w:rsidRDefault="00FD51AA" w:rsidP="00CB3E7D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Principle </w:t>
      </w:r>
      <w:r w:rsidR="0008330C">
        <w:rPr>
          <w:rFonts w:ascii="Arial" w:hAnsi="Arial" w:cs="Arial"/>
          <w:color w:val="000000"/>
          <w:kern w:val="24"/>
          <w:sz w:val="20"/>
          <w:szCs w:val="20"/>
        </w:rPr>
        <w:t>4</w:t>
      </w:r>
      <w:r w:rsidRPr="00FD51AA">
        <w:rPr>
          <w:rFonts w:ascii="Arial" w:hAnsi="Arial" w:cs="Arial"/>
          <w:color w:val="000000"/>
          <w:kern w:val="24"/>
          <w:sz w:val="20"/>
          <w:szCs w:val="20"/>
        </w:rPr>
        <w:t>: W</w:t>
      </w:r>
      <w:r w:rsidR="00385A1E" w:rsidRPr="00FD51AA">
        <w:rPr>
          <w:rFonts w:ascii="Arial" w:hAnsi="Arial" w:cs="Arial"/>
          <w:color w:val="000000"/>
          <w:kern w:val="24"/>
          <w:sz w:val="20"/>
          <w:szCs w:val="20"/>
        </w:rPr>
        <w:t>hen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="00385A1E"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MG is </w:t>
      </w:r>
      <w:r w:rsidR="005A71B5">
        <w:rPr>
          <w:rFonts w:ascii="Arial" w:hAnsi="Arial" w:cs="Arial"/>
          <w:color w:val="000000"/>
          <w:kern w:val="24"/>
          <w:sz w:val="20"/>
          <w:szCs w:val="20"/>
        </w:rPr>
        <w:t>decided</w:t>
      </w:r>
      <w:r w:rsidR="005A71B5"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="00385A1E"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for intra-frequency measurement, UE can conduct measurements of intra-frequency with PCell and one intra-frequency with SCell simultaneously. However, due to the RF constraint, </w:t>
      </w:r>
      <w:r w:rsidR="005A71B5">
        <w:rPr>
          <w:rFonts w:ascii="Arial" w:hAnsi="Arial" w:cs="Arial"/>
          <w:color w:val="000000"/>
          <w:kern w:val="24"/>
          <w:sz w:val="20"/>
          <w:szCs w:val="20"/>
        </w:rPr>
        <w:t xml:space="preserve">when </w:t>
      </w:r>
      <w:r w:rsidR="00385A1E"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MG is </w:t>
      </w:r>
      <w:r w:rsidR="005A71B5">
        <w:rPr>
          <w:rFonts w:ascii="Arial" w:hAnsi="Arial" w:cs="Arial"/>
          <w:color w:val="000000"/>
          <w:kern w:val="24"/>
          <w:sz w:val="20"/>
          <w:szCs w:val="20"/>
        </w:rPr>
        <w:t>decided</w:t>
      </w:r>
      <w:r w:rsidR="005A71B5"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="00385A1E"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for inter-frequency measurement, UE can only </w:t>
      </w:r>
      <w:r w:rsidR="005A71B5">
        <w:rPr>
          <w:rFonts w:ascii="Arial" w:hAnsi="Arial" w:cs="Arial"/>
          <w:color w:val="000000"/>
          <w:kern w:val="24"/>
          <w:sz w:val="20"/>
          <w:szCs w:val="20"/>
        </w:rPr>
        <w:t>choose</w:t>
      </w:r>
      <w:r w:rsidR="00385A1E" w:rsidRPr="00FD51AA">
        <w:rPr>
          <w:rFonts w:ascii="Arial" w:hAnsi="Arial" w:cs="Arial"/>
          <w:color w:val="000000"/>
          <w:kern w:val="24"/>
          <w:sz w:val="20"/>
          <w:szCs w:val="20"/>
        </w:rPr>
        <w:t xml:space="preserve"> one inter-frequency at a time. </w:t>
      </w:r>
    </w:p>
    <w:p w:rsidR="00FD51AA" w:rsidRDefault="004260EF" w:rsidP="00CB3E7D">
      <w:pPr>
        <w:pStyle w:val="ListParagraph"/>
        <w:ind w:left="142"/>
        <w:jc w:val="center"/>
        <w:rPr>
          <w:rFonts w:ascii="Arial" w:hAnsi="Arial" w:cs="Arial"/>
          <w:color w:val="000000"/>
          <w:kern w:val="24"/>
          <w:sz w:val="20"/>
          <w:szCs w:val="20"/>
        </w:rPr>
      </w:pPr>
      <w:r w:rsidRPr="004260EF">
        <w:rPr>
          <w:noProof/>
        </w:rPr>
        <w:lastRenderedPageBreak/>
        <w:drawing>
          <wp:inline distT="0" distB="0" distL="0" distR="0" wp14:anchorId="51F6F110" wp14:editId="098ACA68">
            <wp:extent cx="5677546" cy="2805998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553" cy="281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30C" w:rsidRDefault="0008330C" w:rsidP="00CB3E7D">
      <w:pPr>
        <w:pStyle w:val="ListParagraph"/>
        <w:ind w:left="142"/>
        <w:jc w:val="center"/>
        <w:rPr>
          <w:rFonts w:ascii="Arial" w:hAnsi="Arial" w:cs="Arial"/>
          <w:color w:val="000000"/>
          <w:kern w:val="24"/>
          <w:sz w:val="20"/>
          <w:szCs w:val="20"/>
        </w:rPr>
      </w:pPr>
      <w:r w:rsidRPr="00AE1627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2</w:t>
      </w:r>
      <w:r w:rsidRPr="00AE1627">
        <w:rPr>
          <w:rFonts w:ascii="Arial" w:hAnsi="Arial" w:cs="Arial"/>
          <w:b/>
        </w:rPr>
        <w:t xml:space="preserve">: The </w:t>
      </w:r>
      <w:r>
        <w:rPr>
          <w:rFonts w:ascii="Arial" w:hAnsi="Arial" w:cs="Arial"/>
          <w:b/>
        </w:rPr>
        <w:t xml:space="preserve">decision flow of </w:t>
      </w:r>
      <w:r w:rsidRPr="0008330C">
        <w:rPr>
          <w:rFonts w:ascii="Arial" w:hAnsi="Arial" w:cs="Arial"/>
          <w:b/>
        </w:rPr>
        <w:t xml:space="preserve">UE </w:t>
      </w:r>
      <w:r>
        <w:rPr>
          <w:rFonts w:ascii="Arial" w:hAnsi="Arial" w:cs="Arial"/>
          <w:b/>
        </w:rPr>
        <w:t xml:space="preserve">measurement </w:t>
      </w:r>
      <w:r w:rsidRPr="0008330C">
        <w:rPr>
          <w:rFonts w:ascii="Arial" w:hAnsi="Arial" w:cs="Arial"/>
          <w:b/>
        </w:rPr>
        <w:t>behavior</w:t>
      </w:r>
      <w:r>
        <w:rPr>
          <w:rFonts w:ascii="Arial" w:hAnsi="Arial" w:cs="Arial"/>
          <w:b/>
        </w:rPr>
        <w:t>.</w:t>
      </w:r>
      <w:r w:rsidDel="0008330C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</w:p>
    <w:p w:rsidR="0008330C" w:rsidRDefault="0008330C" w:rsidP="00CB3E7D">
      <w:pPr>
        <w:pStyle w:val="ListParagraph"/>
        <w:ind w:left="142"/>
        <w:jc w:val="center"/>
        <w:rPr>
          <w:rFonts w:ascii="Arial" w:hAnsi="Arial" w:cs="Arial"/>
          <w:color w:val="000000"/>
          <w:kern w:val="24"/>
          <w:sz w:val="20"/>
          <w:szCs w:val="20"/>
        </w:rPr>
      </w:pPr>
    </w:p>
    <w:p w:rsidR="0008330C" w:rsidRDefault="0008330C" w:rsidP="00CB3E7D">
      <w:pPr>
        <w:pStyle w:val="ListParagraph"/>
        <w:ind w:left="142"/>
        <w:jc w:val="center"/>
        <w:rPr>
          <w:rFonts w:ascii="Arial" w:hAnsi="Arial" w:cs="Arial"/>
          <w:color w:val="000000"/>
          <w:kern w:val="24"/>
          <w:sz w:val="20"/>
          <w:szCs w:val="20"/>
        </w:rPr>
      </w:pPr>
    </w:p>
    <w:p w:rsidR="0008330C" w:rsidRDefault="0008330C" w:rsidP="00CB3E7D">
      <w:pPr>
        <w:pStyle w:val="ListParagraph"/>
        <w:ind w:left="142"/>
        <w:jc w:val="center"/>
        <w:rPr>
          <w:rFonts w:ascii="Arial" w:hAnsi="Arial" w:cs="Arial"/>
          <w:color w:val="000000"/>
          <w:kern w:val="24"/>
          <w:sz w:val="20"/>
          <w:szCs w:val="20"/>
        </w:rPr>
      </w:pPr>
    </w:p>
    <w:p w:rsidR="00385A1E" w:rsidRPr="0010263C" w:rsidRDefault="00385A1E" w:rsidP="00385A1E">
      <w:pPr>
        <w:pStyle w:val="ListParagraph"/>
        <w:rPr>
          <w:rFonts w:ascii="Arial" w:hAnsi="Arial" w:cs="Arial"/>
          <w:color w:val="000000"/>
          <w:kern w:val="24"/>
          <w:sz w:val="20"/>
          <w:szCs w:val="20"/>
        </w:rPr>
      </w:pPr>
      <w:r w:rsidRPr="0010263C">
        <w:rPr>
          <w:rFonts w:ascii="Arial" w:hAnsi="Arial" w:cs="Arial"/>
          <w:color w:val="000000"/>
          <w:kern w:val="24"/>
          <w:sz w:val="20"/>
          <w:szCs w:val="20"/>
        </w:rPr>
        <w:t>The formula of Alt.3 need to be modified as follows:</w:t>
      </w:r>
    </w:p>
    <w:p w:rsidR="00385A1E" w:rsidRPr="0010263C" w:rsidRDefault="000C5F56" w:rsidP="00385A1E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intra,P,j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freq,NSA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 xml:space="preserve">,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szCs w:val="20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32"/>
                      <w:szCs w:val="2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32"/>
                      <w:szCs w:val="2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32"/>
                      <w:szCs w:val="20"/>
                      <w:vertAlign w:val="subscript"/>
                    </w:rPr>
                    <m:t xml:space="preserve"> is intra-frequency with PCell</m:t>
                  </m:r>
                  <m:r>
                    <m:rPr>
                      <m:nor/>
                    </m:rPr>
                    <w:rPr>
                      <w:rFonts w:eastAsia="Arial Unicode MS"/>
                      <w:sz w:val="32"/>
                      <w:szCs w:val="20"/>
                      <w:vertAlign w:val="subscript"/>
                    </w:rPr>
                    <m:t>/PScell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32"/>
                      <w:szCs w:val="20"/>
                      <w:vertAlign w:val="subscript"/>
                    </w:rPr>
                    <m:t>otherwise</m:t>
                  </m:r>
                  <m:r>
                    <m:rPr>
                      <m:nor/>
                    </m:rPr>
                    <w:rPr>
                      <w:rFonts w:ascii="Cambria Math" w:eastAsia="Arial Unicode MS"/>
                      <w:sz w:val="32"/>
                      <w:szCs w:val="20"/>
                      <w:vertAlign w:val="subscript"/>
                    </w:rPr>
                    <m:t xml:space="preserve">                </m:t>
                  </m:r>
                  <m:r>
                    <m:rPr>
                      <m:nor/>
                    </m:rPr>
                    <w:rPr>
                      <w:rFonts w:ascii="Cambria Math" w:eastAsia="Arial Unicode MS"/>
                      <w:sz w:val="20"/>
                      <w:szCs w:val="20"/>
                      <w:vertAlign w:val="subscript"/>
                    </w:rPr>
                    <m:t xml:space="preserve">                               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0"/>
                      <w:szCs w:val="20"/>
                      <w:vertAlign w:val="subscript"/>
                    </w:rPr>
                    <m:t xml:space="preserve">        </m:t>
                  </m:r>
                  <m: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 xml:space="preserve">                        </m:t>
                  </m:r>
                </m:e>
              </m:mr>
            </m:m>
          </m:e>
        </m:d>
      </m:oMath>
    </w:p>
    <w:p w:rsidR="00FD51AA" w:rsidRPr="0010263C" w:rsidRDefault="000C5F56" w:rsidP="00CB3E7D">
      <w:p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vertAlign w:val="subscript"/>
                </w:rPr>
                <m:t>θ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vertAlign w:val="subscript"/>
                </w:rPr>
                <m:t>intra,S,j</m:t>
              </m:r>
            </m:sub>
          </m:sSub>
          <m:r>
            <w:rPr>
              <w:rFonts w:ascii="Cambria Math" w:hAnsi="Cambria Math"/>
              <w:sz w:val="20"/>
              <w:szCs w:val="20"/>
              <w:vertAlign w:val="subscript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  <w:vertAlign w:val="subscript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  <w:vertAlign w:val="subscript"/>
                </w:rPr>
                <m:t>i=0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freq,NSA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vertAlign w:val="subscript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i,j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X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vertAlign w:val="subscript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20"/>
              <w:vertAlign w:val="subscript"/>
            </w:rPr>
            <m:t xml:space="preserve">, 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where </m:t>
          </m:r>
          <m:d>
            <m:dPr>
              <m:begChr m:val="{"/>
              <m:endChr m:val=""/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vertAlign w:val="subscript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vertAlign w:val="subscript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 xml:space="preserve">=1, </m:t>
                    </m:r>
                    <m:r>
                      <m:rPr>
                        <m:nor/>
                      </m:rPr>
                      <w:rPr>
                        <w:rFonts w:eastAsia="Arial Unicode MS"/>
                        <w:sz w:val="20"/>
                        <w:szCs w:val="20"/>
                        <w:vertAlign w:val="subscript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Arial Unicode MS"/>
                        <w:sz w:val="32"/>
                        <w:szCs w:val="20"/>
                        <w:vertAlign w:val="subscript"/>
                      </w:rPr>
                      <m:t xml:space="preserve">if carrier </m:t>
                    </m:r>
                    <m:r>
                      <m:rPr>
                        <m:nor/>
                      </m:rPr>
                      <w:rPr>
                        <w:rFonts w:eastAsia="Arial Unicode MS"/>
                        <w:i/>
                        <w:sz w:val="32"/>
                        <w:szCs w:val="20"/>
                        <w:vertAlign w:val="subscript"/>
                      </w:rPr>
                      <m:t>i</m:t>
                    </m:r>
                    <m:r>
                      <m:rPr>
                        <m:nor/>
                      </m:rPr>
                      <w:rPr>
                        <w:rFonts w:eastAsia="Arial Unicode MS"/>
                        <w:sz w:val="32"/>
                        <w:szCs w:val="20"/>
                        <w:vertAlign w:val="subscript"/>
                      </w:rPr>
                      <m:t xml:space="preserve"> is intra-frequency with SCells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vertAlign w:val="subscript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vertAlign w:val="subscript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=0,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Arial Unicode MS"/>
                        <w:sz w:val="32"/>
                        <w:szCs w:val="20"/>
                        <w:vertAlign w:val="subscript"/>
                      </w:rPr>
                      <m:t xml:space="preserve"> otherwise</m:t>
                    </m:r>
                    <m:r>
                      <m:rPr>
                        <m:nor/>
                      </m:rPr>
                      <w:rPr>
                        <w:rFonts w:ascii="Cambria Math" w:eastAsia="Arial Unicode MS"/>
                        <w:sz w:val="32"/>
                        <w:szCs w:val="20"/>
                        <w:vertAlign w:val="subscript"/>
                      </w:rPr>
                      <m:t xml:space="preserve">        </m:t>
                    </m:r>
                    <m:r>
                      <m:rPr>
                        <m:nor/>
                      </m:rPr>
                      <w:rPr>
                        <w:rFonts w:eastAsia="Arial Unicode MS"/>
                        <w:sz w:val="32"/>
                        <w:szCs w:val="20"/>
                        <w:vertAlign w:val="subscript"/>
                      </w:rPr>
                      <m:t xml:space="preserve">     </m:t>
                    </m:r>
                    <m:r>
                      <m:rPr>
                        <m:nor/>
                      </m:rPr>
                      <w:rPr>
                        <w:rFonts w:ascii="Cambria Math" w:eastAsia="Arial Unicode MS"/>
                        <w:sz w:val="20"/>
                        <w:szCs w:val="20"/>
                        <w:vertAlign w:val="subscript"/>
                      </w:rPr>
                      <m:t xml:space="preserve">               </m:t>
                    </m:r>
                    <m:r>
                      <m:rPr>
                        <m:sty m:val="p"/>
                      </m:rPr>
                      <w:rPr>
                        <w:rFonts w:ascii="Cambria Math" w:eastAsia="Arial Unicode MS" w:hAnsi="Cambria Math"/>
                        <w:sz w:val="20"/>
                        <w:szCs w:val="20"/>
                        <w:vertAlign w:val="subscript"/>
                      </w:rPr>
                      <m:t xml:space="preserve">        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 xml:space="preserve">                        </m:t>
                    </m:r>
                  </m:e>
                </m:mr>
              </m:m>
            </m:e>
          </m:d>
        </m:oMath>
      </m:oMathPara>
    </w:p>
    <w:p w:rsidR="00385A1E" w:rsidRPr="0010263C" w:rsidRDefault="00385A1E" w:rsidP="00385A1E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 w:rsidRPr="0008330C">
        <w:rPr>
          <w:rFonts w:ascii="Arial" w:hAnsi="Arial" w:cs="Arial"/>
          <w:sz w:val="20"/>
          <w:szCs w:val="20"/>
        </w:rPr>
        <w:t>Scaling rules (2), (3), and (4) should be modified as follows:</w:t>
      </w:r>
    </w:p>
    <w:p w:rsidR="00385A1E" w:rsidRPr="0010263C" w:rsidRDefault="00385A1E" w:rsidP="00385A1E">
      <w:pPr>
        <w:pStyle w:val="3GPPNormalText"/>
        <w:ind w:left="1420"/>
        <w:rPr>
          <w:rFonts w:ascii="Times New Roman" w:hAnsi="Times New Roman" w:cs="Times New Roman"/>
          <w:sz w:val="20"/>
          <w:szCs w:val="20"/>
        </w:rPr>
      </w:pPr>
      <w:r w:rsidRPr="0010263C">
        <w:rPr>
          <w:color w:val="000000"/>
          <w:kern w:val="24"/>
          <w:sz w:val="20"/>
          <w:szCs w:val="20"/>
        </w:rPr>
        <w:t xml:space="preserve">(2) </w:t>
      </w:r>
      <w:r w:rsidRPr="0010263C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10263C">
        <w:rPr>
          <w:rFonts w:ascii="Times New Roman" w:hAnsi="Times New Roman" w:cs="Times New Roman"/>
          <w:sz w:val="20"/>
          <w:szCs w:val="20"/>
        </w:rPr>
        <w:t xml:space="preserve">, </w:t>
      </w:r>
      <w:r w:rsidRPr="0010263C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10263C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10263C">
        <w:rPr>
          <w:rFonts w:ascii="Times New Roman" w:hAnsi="Times New Roman" w:cs="Times New Roman"/>
          <w:sz w:val="20"/>
          <w:szCs w:val="20"/>
        </w:rPr>
        <w:t xml:space="preserve">is not “Equal splitting” and </w:t>
      </w:r>
    </w:p>
    <w:p w:rsidR="00385A1E" w:rsidRPr="0010263C" w:rsidRDefault="000C5F56" w:rsidP="00385A1E">
      <w:pPr>
        <w:pStyle w:val="3GPPNormalText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intra,PCell,j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&gt;0</m:t>
        </m:r>
      </m:oMath>
      <w:r w:rsidR="00385A1E" w:rsidRPr="0008330C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385A1E" w:rsidRPr="0010263C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&gt;0</m:t>
        </m:r>
      </m:oMath>
      <w:r w:rsidR="00385A1E" w:rsidRPr="0010263C">
        <w:rPr>
          <w:rFonts w:ascii="Times New Roman" w:hAnsi="Times New Roman" w:cs="Times New Roman"/>
          <w:sz w:val="20"/>
          <w:szCs w:val="20"/>
        </w:rPr>
        <w:t xml:space="preserve">, and carrier </w:t>
      </w:r>
      <w:r w:rsidR="00385A1E" w:rsidRPr="0010263C">
        <w:rPr>
          <w:rFonts w:ascii="Times New Roman" w:hAnsi="Times New Roman" w:cs="Times New Roman"/>
          <w:i/>
          <w:sz w:val="20"/>
          <w:szCs w:val="20"/>
        </w:rPr>
        <w:t>i</w:t>
      </w:r>
      <w:r w:rsidR="00385A1E" w:rsidRPr="0010263C">
        <w:rPr>
          <w:rFonts w:ascii="Times New Roman" w:hAnsi="Times New Roman" w:cs="Times New Roman"/>
          <w:sz w:val="20"/>
          <w:szCs w:val="20"/>
        </w:rPr>
        <w:t xml:space="preserve"> is an intra-frequency measurement object with PCell</w:t>
      </w:r>
      <w:r w:rsidR="0008330C">
        <w:rPr>
          <w:rFonts w:ascii="Times New Roman" w:hAnsi="Times New Roman" w:cs="Times New Roman"/>
          <w:sz w:val="20"/>
          <w:szCs w:val="20"/>
        </w:rPr>
        <w:t xml:space="preserve"> or PSCell</w:t>
      </w:r>
      <w:r w:rsidR="00385A1E" w:rsidRPr="0010263C">
        <w:rPr>
          <w:rFonts w:ascii="Times New Roman" w:hAnsi="Times New Roman" w:cs="Times New Roman"/>
          <w:sz w:val="20"/>
          <w:szCs w:val="20"/>
        </w:rPr>
        <w:t xml:space="preserve">, then   </w:t>
      </w:r>
      <w:r w:rsidR="00385A1E" w:rsidRPr="0008330C">
        <w:rPr>
          <w:rFonts w:ascii="Times New Roman" w:hAnsi="Times New Roman" w:cs="Times New Roman"/>
          <w:sz w:val="20"/>
          <w:szCs w:val="20"/>
        </w:rPr>
        <w:fldChar w:fldCharType="begin"/>
      </w:r>
      <w:r w:rsidR="00385A1E" w:rsidRPr="0010263C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="00385A1E" w:rsidRPr="001026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85A1E" w:rsidRPr="0008330C">
        <w:rPr>
          <w:rFonts w:ascii="Times New Roman" w:hAnsi="Times New Roman" w:cs="Times New Roman"/>
          <w:sz w:val="20"/>
          <w:szCs w:val="20"/>
        </w:rPr>
        <w:fldChar w:fldCharType="end"/>
      </w:r>
      <w:r w:rsidR="00385A1E" w:rsidRPr="0010263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5A1E" w:rsidRPr="0010263C" w:rsidRDefault="00385A1E" w:rsidP="00385A1E">
      <w:pPr>
        <w:pStyle w:val="3GPPNormalText"/>
        <w:ind w:left="2010"/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t xml:space="preserve">   </w:t>
      </w:r>
      <w:r w:rsidR="00FD51AA" w:rsidRPr="0010263C">
        <w:rPr>
          <w:rFonts w:ascii="Times New Roman" w:hAnsi="Times New Roman" w:cs="Times New Roman"/>
          <w:sz w:val="20"/>
          <w:szCs w:val="20"/>
        </w:rPr>
        <w:t xml:space="preserve">    </w:t>
      </w:r>
      <w:r w:rsidRPr="0010263C">
        <w:rPr>
          <w:rFonts w:ascii="Times New Roman" w:hAnsi="Times New Roman" w:cs="Times New Roman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intra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×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intra,P,j</m:t>
                </m:r>
              </m:sub>
            </m:sSub>
          </m:den>
        </m:f>
      </m:oMath>
      <w:r w:rsidRPr="0008330C">
        <w:rPr>
          <w:sz w:val="20"/>
          <w:szCs w:val="20"/>
        </w:rPr>
        <w:t>.</w:t>
      </w:r>
      <w:r w:rsidRPr="0008330C">
        <w:rPr>
          <w:rFonts w:ascii="Times New Roman" w:hAnsi="Times New Roman" w:cs="Times New Roman"/>
          <w:sz w:val="20"/>
          <w:szCs w:val="20"/>
        </w:rPr>
        <w:fldChar w:fldCharType="begin"/>
      </w:r>
      <w:r w:rsidRPr="0010263C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Pr="001026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08330C">
        <w:rPr>
          <w:rFonts w:ascii="Times New Roman" w:hAnsi="Times New Roman" w:cs="Times New Roman"/>
          <w:sz w:val="20"/>
          <w:szCs w:val="20"/>
        </w:rPr>
        <w:fldChar w:fldCharType="end"/>
      </w:r>
    </w:p>
    <w:p w:rsidR="00385A1E" w:rsidRPr="0010263C" w:rsidRDefault="000C5F56" w:rsidP="00385A1E">
      <w:pPr>
        <w:pStyle w:val="3GPPNormalText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intra,SCell,j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&gt;0</m:t>
        </m:r>
      </m:oMath>
      <w:r w:rsidR="00385A1E" w:rsidRPr="0010263C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&gt;0</m:t>
        </m:r>
      </m:oMath>
      <w:r w:rsidR="00385A1E" w:rsidRPr="0008330C">
        <w:rPr>
          <w:rFonts w:ascii="Times New Roman" w:hAnsi="Times New Roman" w:cs="Times New Roman"/>
          <w:sz w:val="20"/>
          <w:szCs w:val="20"/>
          <w:vertAlign w:val="subscript"/>
        </w:rPr>
        <w:t>,</w:t>
      </w:r>
      <w:r w:rsidR="00385A1E" w:rsidRPr="0010263C">
        <w:rPr>
          <w:rFonts w:ascii="Times New Roman" w:hAnsi="Times New Roman" w:cs="Times New Roman"/>
          <w:sz w:val="20"/>
          <w:szCs w:val="20"/>
        </w:rPr>
        <w:t xml:space="preserve"> and carrier </w:t>
      </w:r>
      <w:r w:rsidR="00385A1E" w:rsidRPr="0010263C">
        <w:rPr>
          <w:rFonts w:ascii="Times New Roman" w:hAnsi="Times New Roman" w:cs="Times New Roman"/>
          <w:i/>
          <w:sz w:val="20"/>
          <w:szCs w:val="20"/>
        </w:rPr>
        <w:t>i</w:t>
      </w:r>
      <w:r w:rsidR="00385A1E" w:rsidRPr="0010263C">
        <w:rPr>
          <w:rFonts w:ascii="Times New Roman" w:hAnsi="Times New Roman" w:cs="Times New Roman"/>
          <w:sz w:val="20"/>
          <w:szCs w:val="20"/>
        </w:rPr>
        <w:t xml:space="preserve"> is an intra-frequency measurement object with SCells, then   </w:t>
      </w:r>
      <w:r w:rsidR="00385A1E" w:rsidRPr="0008330C">
        <w:rPr>
          <w:rFonts w:ascii="Times New Roman" w:hAnsi="Times New Roman" w:cs="Times New Roman"/>
          <w:sz w:val="20"/>
          <w:szCs w:val="20"/>
        </w:rPr>
        <w:fldChar w:fldCharType="begin"/>
      </w:r>
      <w:r w:rsidR="00385A1E" w:rsidRPr="0010263C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="00385A1E" w:rsidRPr="001026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85A1E" w:rsidRPr="0008330C">
        <w:rPr>
          <w:rFonts w:ascii="Times New Roman" w:hAnsi="Times New Roman" w:cs="Times New Roman"/>
          <w:sz w:val="20"/>
          <w:szCs w:val="20"/>
        </w:rPr>
        <w:fldChar w:fldCharType="end"/>
      </w:r>
      <w:r w:rsidR="00385A1E" w:rsidRPr="0010263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5A1E" w:rsidRPr="0010263C" w:rsidRDefault="00385A1E" w:rsidP="00385A1E">
      <w:pPr>
        <w:pStyle w:val="3GPPNormalText"/>
        <w:ind w:left="2010"/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t xml:space="preserve"> </w:t>
      </w:r>
      <w:r w:rsidR="00FD51AA" w:rsidRPr="0010263C">
        <w:rPr>
          <w:rFonts w:ascii="Times New Roman" w:hAnsi="Times New Roman" w:cs="Times New Roman"/>
          <w:sz w:val="20"/>
          <w:szCs w:val="20"/>
        </w:rPr>
        <w:t xml:space="preserve">     </w:t>
      </w:r>
      <w:r w:rsidRPr="0010263C">
        <w:rPr>
          <w:rFonts w:ascii="Times New Roman" w:hAnsi="Times New Roman" w:cs="Times New Roman"/>
          <w:sz w:val="20"/>
          <w:szCs w:val="20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intra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×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intra,S,j</m:t>
                </m:r>
              </m:sub>
            </m:sSub>
          </m:den>
        </m:f>
      </m:oMath>
      <w:r w:rsidRPr="0008330C">
        <w:rPr>
          <w:sz w:val="20"/>
          <w:szCs w:val="20"/>
        </w:rPr>
        <w:t>.</w:t>
      </w:r>
      <w:r w:rsidRPr="0008330C">
        <w:rPr>
          <w:rFonts w:ascii="Times New Roman" w:hAnsi="Times New Roman" w:cs="Times New Roman"/>
          <w:sz w:val="20"/>
          <w:szCs w:val="20"/>
        </w:rPr>
        <w:fldChar w:fldCharType="begin"/>
      </w:r>
      <w:r w:rsidRPr="0010263C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Pr="001026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08330C">
        <w:rPr>
          <w:rFonts w:ascii="Times New Roman" w:hAnsi="Times New Roman" w:cs="Times New Roman"/>
          <w:sz w:val="20"/>
          <w:szCs w:val="20"/>
        </w:rPr>
        <w:fldChar w:fldCharType="end"/>
      </w:r>
    </w:p>
    <w:p w:rsidR="00385A1E" w:rsidRPr="0010263C" w:rsidRDefault="00385A1E" w:rsidP="0008330C">
      <w:pPr>
        <w:pStyle w:val="3GPPNormalText"/>
        <w:ind w:left="1701" w:hanging="305"/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t xml:space="preserve">(3) If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10263C">
        <w:rPr>
          <w:rFonts w:ascii="Times New Roman" w:hAnsi="Times New Roman" w:cs="Times New Roman"/>
          <w:sz w:val="20"/>
          <w:szCs w:val="20"/>
        </w:rPr>
        <w:t xml:space="preserve">, </w:t>
      </w:r>
      <w:r w:rsidRPr="0010263C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10263C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10263C">
        <w:rPr>
          <w:rFonts w:ascii="Times New Roman" w:hAnsi="Times New Roman" w:cs="Times New Roman"/>
          <w:sz w:val="20"/>
          <w:szCs w:val="20"/>
        </w:rPr>
        <w:t>is not “Equal splitting” and</w:t>
      </w:r>
      <w:r w:rsidR="0010263C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intra,PCell,j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intra,SCell,j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&gt;0</m:t>
        </m:r>
      </m:oMath>
      <w:r w:rsidRPr="0008330C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10263C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&gt;0</m:t>
        </m:r>
      </m:oMath>
      <w:r w:rsidRPr="0010263C">
        <w:rPr>
          <w:rFonts w:ascii="Times New Roman" w:hAnsi="Times New Roman" w:cs="Times New Roman"/>
          <w:sz w:val="20"/>
          <w:szCs w:val="20"/>
        </w:rPr>
        <w:t xml:space="preserve">, and carrier </w:t>
      </w:r>
      <w:r w:rsidRPr="0010263C">
        <w:rPr>
          <w:rFonts w:ascii="Times New Roman" w:hAnsi="Times New Roman" w:cs="Times New Roman"/>
          <w:i/>
          <w:sz w:val="20"/>
          <w:szCs w:val="20"/>
        </w:rPr>
        <w:t>i</w:t>
      </w:r>
      <w:r w:rsidRPr="0010263C">
        <w:rPr>
          <w:rFonts w:ascii="Times New Roman" w:hAnsi="Times New Roman" w:cs="Times New Roman"/>
          <w:sz w:val="20"/>
          <w:szCs w:val="20"/>
        </w:rPr>
        <w:t xml:space="preserve"> is an inter-frequency/inter-RAT measurement object , then  </w:t>
      </w:r>
    </w:p>
    <w:p w:rsidR="00385A1E" w:rsidRPr="0010263C" w:rsidRDefault="00FD51AA" w:rsidP="00FD51AA">
      <w:pPr>
        <w:pStyle w:val="3GPPNormalText"/>
        <w:ind w:left="1770"/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t xml:space="preserve">   </w:t>
      </w:r>
      <w:r w:rsidR="00385A1E" w:rsidRPr="0010263C">
        <w:rPr>
          <w:rFonts w:ascii="Times New Roman" w:hAnsi="Times New Roman" w:cs="Times New Roman"/>
          <w:sz w:val="20"/>
          <w:szCs w:val="20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inter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×θ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inter,j</m:t>
                </m:r>
              </m:sub>
            </m:sSub>
          </m:den>
        </m:f>
      </m:oMath>
      <w:r w:rsidR="00385A1E" w:rsidRPr="0008330C">
        <w:rPr>
          <w:sz w:val="20"/>
          <w:szCs w:val="20"/>
        </w:rPr>
        <w:fldChar w:fldCharType="begin"/>
      </w:r>
      <w:r w:rsidR="00385A1E" w:rsidRPr="0008330C">
        <w:rPr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inter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inter,j</m:t>
                </m:r>
              </m:sub>
            </m:sSub>
          </m:den>
        </m:f>
      </m:oMath>
      <w:r w:rsidR="00385A1E" w:rsidRPr="0008330C">
        <w:rPr>
          <w:sz w:val="20"/>
          <w:szCs w:val="20"/>
        </w:rPr>
        <w:instrText xml:space="preserve"> </w:instrText>
      </w:r>
      <w:r w:rsidR="00385A1E" w:rsidRPr="0008330C">
        <w:rPr>
          <w:sz w:val="20"/>
          <w:szCs w:val="20"/>
        </w:rPr>
        <w:fldChar w:fldCharType="end"/>
      </w:r>
      <w:r w:rsidR="00385A1E" w:rsidRPr="0008330C">
        <w:rPr>
          <w:sz w:val="20"/>
          <w:szCs w:val="20"/>
        </w:rPr>
        <w:t>.</w:t>
      </w:r>
      <w:r w:rsidR="00385A1E" w:rsidRPr="0008330C">
        <w:rPr>
          <w:rFonts w:ascii="Times New Roman" w:hAnsi="Times New Roman" w:cs="Times New Roman"/>
          <w:sz w:val="20"/>
          <w:szCs w:val="20"/>
        </w:rPr>
        <w:fldChar w:fldCharType="begin"/>
      </w:r>
      <w:r w:rsidR="00385A1E" w:rsidRPr="0010263C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="00385A1E" w:rsidRPr="001026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85A1E" w:rsidRPr="0008330C">
        <w:rPr>
          <w:rFonts w:ascii="Times New Roman" w:hAnsi="Times New Roman" w:cs="Times New Roman"/>
          <w:sz w:val="20"/>
          <w:szCs w:val="20"/>
        </w:rPr>
        <w:fldChar w:fldCharType="end"/>
      </w:r>
    </w:p>
    <w:p w:rsidR="00385A1E" w:rsidRPr="0010263C" w:rsidRDefault="00385A1E" w:rsidP="00385A1E">
      <w:pPr>
        <w:pStyle w:val="3GPPNormalText"/>
        <w:ind w:left="1420"/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t xml:space="preserve">(4) If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8330C">
        <w:rPr>
          <w:position w:val="-9"/>
          <w:sz w:val="20"/>
          <w:szCs w:val="20"/>
        </w:rPr>
        <w:t xml:space="preserve"> </w:t>
      </w:r>
      <w:r w:rsidRPr="0010263C">
        <w:rPr>
          <w:rFonts w:ascii="Times New Roman" w:hAnsi="Times New Roman" w:cs="Times New Roman"/>
          <w:sz w:val="20"/>
          <w:szCs w:val="20"/>
        </w:rPr>
        <w:t xml:space="preserve">and </w:t>
      </w:r>
      <w:r w:rsidRPr="0010263C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10263C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10263C">
        <w:rPr>
          <w:rFonts w:ascii="Times New Roman" w:hAnsi="Times New Roman" w:cs="Times New Roman"/>
          <w:sz w:val="20"/>
          <w:szCs w:val="20"/>
        </w:rPr>
        <w:t>is “Equal splitting”</w:t>
      </w:r>
      <w:r w:rsidRPr="0008330C">
        <w:rPr>
          <w:rFonts w:ascii="Times New Roman" w:hAnsi="Times New Roman" w:cs="Times New Roman"/>
          <w:sz w:val="20"/>
          <w:szCs w:val="20"/>
          <w:vertAlign w:val="subscript"/>
        </w:rPr>
        <w:t xml:space="preserve"> ,</w:t>
      </w:r>
      <w:r w:rsidRPr="0010263C">
        <w:rPr>
          <w:rFonts w:ascii="Times New Roman" w:hAnsi="Times New Roman" w:cs="Times New Roman"/>
          <w:sz w:val="20"/>
          <w:szCs w:val="20"/>
        </w:rPr>
        <w:t xml:space="preserve"> and </w:t>
      </w:r>
    </w:p>
    <w:p w:rsidR="00385A1E" w:rsidRPr="0010263C" w:rsidRDefault="00385A1E" w:rsidP="00385A1E">
      <w:pPr>
        <w:pStyle w:val="3GPPNormalText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lastRenderedPageBreak/>
        <w:t xml:space="preserve">carrier </w:t>
      </w:r>
      <w:r w:rsidRPr="0010263C">
        <w:rPr>
          <w:rFonts w:ascii="Times New Roman" w:hAnsi="Times New Roman" w:cs="Times New Roman"/>
          <w:i/>
          <w:sz w:val="20"/>
          <w:szCs w:val="20"/>
        </w:rPr>
        <w:t>i</w:t>
      </w:r>
      <w:r w:rsidRPr="0010263C">
        <w:rPr>
          <w:rFonts w:ascii="Times New Roman" w:hAnsi="Times New Roman" w:cs="Times New Roman"/>
          <w:sz w:val="20"/>
          <w:szCs w:val="20"/>
        </w:rPr>
        <w:t xml:space="preserve"> is an intra-frequency measurement object with PCell</w:t>
      </w:r>
      <w:r w:rsidR="0008330C">
        <w:rPr>
          <w:rFonts w:ascii="Times New Roman" w:hAnsi="Times New Roman" w:cs="Times New Roman"/>
          <w:sz w:val="20"/>
          <w:szCs w:val="20"/>
        </w:rPr>
        <w:t xml:space="preserve"> or PSCell</w:t>
      </w:r>
      <w:r w:rsidRPr="0010263C">
        <w:rPr>
          <w:rFonts w:ascii="Times New Roman" w:hAnsi="Times New Roman" w:cs="Times New Roman"/>
          <w:sz w:val="20"/>
          <w:szCs w:val="20"/>
        </w:rPr>
        <w:t>, then</w:t>
      </w:r>
    </w:p>
    <w:p w:rsidR="00385A1E" w:rsidRPr="0010263C" w:rsidRDefault="00385A1E" w:rsidP="00385A1E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FD51AA" w:rsidRPr="0010263C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0263C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intra,S,j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intra,S,j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inter,j</m:t>
                </m:r>
              </m:sub>
            </m:sSub>
          </m:den>
        </m:f>
      </m:oMath>
      <w:r w:rsidRPr="0010263C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385A1E" w:rsidRPr="0010263C" w:rsidRDefault="00385A1E" w:rsidP="00385A1E">
      <w:pPr>
        <w:pStyle w:val="3GPPNormalText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t xml:space="preserve">carrier </w:t>
      </w:r>
      <w:r w:rsidRPr="0010263C">
        <w:rPr>
          <w:rFonts w:ascii="Times New Roman" w:hAnsi="Times New Roman" w:cs="Times New Roman"/>
          <w:i/>
          <w:sz w:val="20"/>
          <w:szCs w:val="20"/>
        </w:rPr>
        <w:t>i</w:t>
      </w:r>
      <w:r w:rsidRPr="0010263C">
        <w:rPr>
          <w:rFonts w:ascii="Times New Roman" w:hAnsi="Times New Roman" w:cs="Times New Roman"/>
          <w:sz w:val="20"/>
          <w:szCs w:val="20"/>
        </w:rPr>
        <w:t xml:space="preserve"> is an intra-frequency measurement object with SCell or inter-frequency/inter-RAT   </w:t>
      </w:r>
    </w:p>
    <w:p w:rsidR="00385A1E" w:rsidRPr="0010263C" w:rsidRDefault="00385A1E" w:rsidP="00385A1E">
      <w:pPr>
        <w:pStyle w:val="3GPPNormalText"/>
        <w:ind w:left="2445"/>
        <w:rPr>
          <w:rFonts w:ascii="Times New Roman" w:hAnsi="Times New Roman" w:cs="Times New Roman"/>
          <w:sz w:val="20"/>
          <w:szCs w:val="20"/>
        </w:rPr>
      </w:pPr>
      <w:r w:rsidRPr="0010263C">
        <w:rPr>
          <w:rFonts w:ascii="Times New Roman" w:hAnsi="Times New Roman" w:cs="Times New Roman"/>
          <w:sz w:val="20"/>
          <w:szCs w:val="20"/>
        </w:rPr>
        <w:t>measurement object , then</w:t>
      </w:r>
    </w:p>
    <w:p w:rsidR="00385A1E" w:rsidRPr="00CB3E7D" w:rsidRDefault="000C5F56" w:rsidP="00385A1E">
      <w:pPr>
        <w:pStyle w:val="3GPPNormalText"/>
        <w:ind w:left="2445"/>
        <w:rPr>
          <w:rFonts w:ascii="Cambria Math" w:hAnsi="Cambria Math"/>
          <w:i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ε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i,j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intra,S,j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inter,j</m:t>
                  </m:r>
                </m:sub>
              </m:sSub>
            </m:den>
          </m:f>
        </m:oMath>
      </m:oMathPara>
    </w:p>
    <w:p w:rsidR="00385A1E" w:rsidRPr="0060733A" w:rsidRDefault="00385A1E" w:rsidP="00385A1E">
      <w:pPr>
        <w:jc w:val="both"/>
        <w:rPr>
          <w:rFonts w:ascii="Arial" w:hAnsi="Arial" w:cs="Arial"/>
          <w:color w:val="000000"/>
          <w:kern w:val="24"/>
          <w:sz w:val="20"/>
          <w:szCs w:val="20"/>
        </w:rPr>
      </w:pPr>
    </w:p>
    <w:p w:rsidR="00FD51AA" w:rsidRDefault="00FD51AA" w:rsidP="00FD51AA">
      <w:pPr>
        <w:pStyle w:val="Caption"/>
        <w:rPr>
          <w:rFonts w:ascii="Arial" w:eastAsiaTheme="minorEastAsia" w:hAnsi="Arial" w:cs="Arial"/>
          <w:b w:val="0"/>
          <w:color w:val="000000"/>
          <w:kern w:val="24"/>
        </w:rPr>
      </w:pPr>
      <w:bookmarkStart w:id="4" w:name="_Ref517298922"/>
    </w:p>
    <w:p w:rsidR="00FD51AA" w:rsidRPr="00FD51AA" w:rsidRDefault="00385A1E" w:rsidP="00CB3E7D">
      <w:pPr>
        <w:pStyle w:val="Caption"/>
        <w:jc w:val="both"/>
        <w:rPr>
          <w:rFonts w:ascii="Arial" w:eastAsiaTheme="minorEastAsia" w:hAnsi="Arial" w:cs="Arial"/>
          <w:i/>
          <w:sz w:val="24"/>
          <w:szCs w:val="24"/>
        </w:rPr>
      </w:pPr>
      <w:r w:rsidRPr="00FD51AA">
        <w:rPr>
          <w:rFonts w:ascii="Arial" w:eastAsiaTheme="minorEastAsia" w:hAnsi="Arial" w:cs="Arial"/>
          <w:i/>
          <w:sz w:val="24"/>
          <w:szCs w:val="24"/>
        </w:rPr>
        <w:t xml:space="preserve">Proposal </w:t>
      </w:r>
      <w:r w:rsidRPr="00FD51AA">
        <w:rPr>
          <w:rFonts w:ascii="Arial" w:eastAsiaTheme="minorEastAsia" w:hAnsi="Arial" w:cs="Arial"/>
          <w:i/>
          <w:sz w:val="24"/>
          <w:szCs w:val="24"/>
        </w:rPr>
        <w:fldChar w:fldCharType="begin"/>
      </w:r>
      <w:r w:rsidRPr="00FD51AA">
        <w:rPr>
          <w:rFonts w:ascii="Arial" w:eastAsiaTheme="minorEastAsia" w:hAnsi="Arial" w:cs="Arial"/>
          <w:i/>
          <w:sz w:val="24"/>
          <w:szCs w:val="24"/>
        </w:rPr>
        <w:instrText xml:space="preserve"> SEQ Proposal \* ARABIC </w:instrText>
      </w:r>
      <w:r w:rsidRPr="00FD51AA">
        <w:rPr>
          <w:rFonts w:ascii="Arial" w:eastAsiaTheme="minorEastAsia" w:hAnsi="Arial" w:cs="Arial"/>
          <w:i/>
          <w:sz w:val="24"/>
          <w:szCs w:val="24"/>
        </w:rPr>
        <w:fldChar w:fldCharType="separate"/>
      </w:r>
      <w:r w:rsidRPr="00FD51AA">
        <w:rPr>
          <w:rFonts w:ascii="Arial" w:eastAsiaTheme="minorEastAsia" w:hAnsi="Arial" w:cs="Arial"/>
          <w:i/>
          <w:sz w:val="24"/>
          <w:szCs w:val="24"/>
        </w:rPr>
        <w:t>3</w:t>
      </w:r>
      <w:r w:rsidRPr="00FD51AA">
        <w:rPr>
          <w:rFonts w:ascii="Arial" w:eastAsiaTheme="minorEastAsia" w:hAnsi="Arial" w:cs="Arial"/>
          <w:i/>
          <w:sz w:val="24"/>
          <w:szCs w:val="24"/>
        </w:rPr>
        <w:fldChar w:fldCharType="end"/>
      </w:r>
      <w:r w:rsidRPr="00FD51AA">
        <w:rPr>
          <w:rFonts w:ascii="Arial" w:eastAsiaTheme="minorEastAsia" w:hAnsi="Arial" w:cs="Arial"/>
          <w:i/>
          <w:sz w:val="24"/>
          <w:szCs w:val="24"/>
        </w:rPr>
        <w:t>: The RF constraint needs to be considered when specify the requirements of measurement conducted within the measurement gap</w:t>
      </w:r>
      <w:r w:rsidR="00CB3E7D">
        <w:rPr>
          <w:rFonts w:ascii="Arial" w:eastAsiaTheme="minorEastAsia" w:hAnsi="Arial" w:cs="Arial"/>
          <w:i/>
          <w:sz w:val="24"/>
          <w:szCs w:val="24"/>
        </w:rPr>
        <w:t>:</w:t>
      </w:r>
      <w:r w:rsidR="00CB3E7D" w:rsidRPr="00FD51AA">
        <w:rPr>
          <w:rFonts w:ascii="Arial" w:eastAsiaTheme="minorEastAsia" w:hAnsi="Arial" w:cs="Arial"/>
          <w:i/>
          <w:sz w:val="24"/>
          <w:szCs w:val="24"/>
        </w:rPr>
        <w:t xml:space="preserve"> </w:t>
      </w:r>
      <w:r w:rsidR="00FD51AA" w:rsidRPr="00FD51AA">
        <w:rPr>
          <w:rFonts w:ascii="Arial" w:eastAsiaTheme="minorEastAsia" w:hAnsi="Arial" w:cs="Arial"/>
          <w:i/>
          <w:sz w:val="24"/>
          <w:szCs w:val="24"/>
        </w:rPr>
        <w:t>When MG is left for intra-frequency measurement, UE can conduct measurements of intra-frequency with PCell</w:t>
      </w:r>
      <w:r w:rsidR="0008330C">
        <w:rPr>
          <w:rFonts w:ascii="Arial" w:eastAsiaTheme="minorEastAsia" w:hAnsi="Arial" w:cs="Arial"/>
          <w:i/>
          <w:sz w:val="24"/>
          <w:szCs w:val="24"/>
        </w:rPr>
        <w:t>/</w:t>
      </w:r>
      <w:r w:rsidR="0008330C">
        <w:rPr>
          <w:rFonts w:ascii="Arial" w:eastAsiaTheme="minorEastAsia" w:hAnsi="Arial" w:cs="Arial" w:hint="eastAsia"/>
          <w:i/>
          <w:sz w:val="24"/>
          <w:szCs w:val="24"/>
        </w:rPr>
        <w:t>PS</w:t>
      </w:r>
      <w:r w:rsidR="0008330C">
        <w:rPr>
          <w:rFonts w:ascii="Arial" w:eastAsiaTheme="minorEastAsia" w:hAnsi="Arial" w:cs="Arial"/>
          <w:i/>
          <w:sz w:val="24"/>
          <w:szCs w:val="24"/>
        </w:rPr>
        <w:t>Cell</w:t>
      </w:r>
      <w:r w:rsidR="00FD51AA" w:rsidRPr="00FD51AA">
        <w:rPr>
          <w:rFonts w:ascii="Arial" w:eastAsiaTheme="minorEastAsia" w:hAnsi="Arial" w:cs="Arial"/>
          <w:i/>
          <w:sz w:val="24"/>
          <w:szCs w:val="24"/>
        </w:rPr>
        <w:t xml:space="preserve"> and one intra-frequency with SCell simultaneously. However, due to the RF constraint, MG is left for inter-frequency measurement, UE can only conduct measurement of one inter-frequency at a time.</w:t>
      </w:r>
    </w:p>
    <w:bookmarkEnd w:id="4"/>
    <w:p w:rsidR="00385A1E" w:rsidRDefault="00385A1E" w:rsidP="00385A1E">
      <w:pPr>
        <w:jc w:val="both"/>
        <w:rPr>
          <w:rFonts w:ascii="Arial" w:hAnsi="Arial" w:cs="Arial"/>
          <w:color w:val="000000"/>
          <w:kern w:val="24"/>
          <w:sz w:val="20"/>
          <w:szCs w:val="20"/>
        </w:rPr>
      </w:pPr>
    </w:p>
    <w:p w:rsidR="00FD51AA" w:rsidRDefault="00FD51AA" w:rsidP="00385A1E">
      <w:p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>
        <w:rPr>
          <w:rFonts w:ascii="Arial" w:hAnsi="Arial" w:cs="Arial"/>
          <w:color w:val="000000"/>
          <w:kern w:val="24"/>
          <w:sz w:val="20"/>
          <w:szCs w:val="20"/>
        </w:rPr>
        <w:t xml:space="preserve">Furthermore, the requirement tables of Type D measurement should be modified. An extension of required sample number is needed and addressed in another paper [5]. The value of </w:t>
      </w:r>
      <m:oMath>
        <m:r>
          <m:rPr>
            <m:sty m:val="b"/>
          </m:rPr>
          <w:rPr>
            <w:rFonts w:ascii="Cambria Math" w:hAnsi="Cambria Math" w:cs="Arial"/>
            <w:noProof/>
            <w:sz w:val="20"/>
            <w:szCs w:val="20"/>
          </w:rPr>
          <m:t>Δ</m:t>
        </m:r>
      </m:oMath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24"/>
          <w:sz w:val="20"/>
          <w:szCs w:val="20"/>
        </w:rPr>
        <w:t>is FFS.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FD51AA" w:rsidRDefault="00FD51AA" w:rsidP="00385A1E">
      <w:pPr>
        <w:jc w:val="both"/>
        <w:rPr>
          <w:rFonts w:ascii="Arial" w:hAnsi="Arial" w:cs="Arial"/>
          <w:b/>
          <w:i/>
          <w:sz w:val="24"/>
          <w:szCs w:val="24"/>
        </w:rPr>
      </w:pPr>
    </w:p>
    <w:p w:rsidR="00FD51AA" w:rsidRDefault="00385A1E" w:rsidP="00FD51AA">
      <w:pPr>
        <w:rPr>
          <w:rFonts w:ascii="Arial" w:hAnsi="Arial" w:cs="Arial"/>
          <w:b/>
          <w:i/>
          <w:sz w:val="24"/>
          <w:szCs w:val="24"/>
        </w:rPr>
      </w:pPr>
      <w:bookmarkStart w:id="5" w:name="_Ref517298929"/>
      <w:r w:rsidRPr="0060733A">
        <w:rPr>
          <w:rFonts w:ascii="Arial" w:hAnsi="Arial" w:cs="Arial"/>
          <w:b/>
          <w:i/>
          <w:sz w:val="24"/>
          <w:szCs w:val="24"/>
        </w:rPr>
        <w:t xml:space="preserve">Proposal </w:t>
      </w:r>
      <w:r w:rsidRPr="0060733A">
        <w:rPr>
          <w:rFonts w:ascii="Arial" w:hAnsi="Arial" w:cs="Arial"/>
          <w:b/>
          <w:i/>
          <w:sz w:val="24"/>
          <w:szCs w:val="24"/>
        </w:rPr>
        <w:fldChar w:fldCharType="begin"/>
      </w:r>
      <w:r w:rsidRPr="0060733A">
        <w:rPr>
          <w:rFonts w:ascii="Arial" w:hAnsi="Arial" w:cs="Arial"/>
          <w:b/>
          <w:i/>
          <w:sz w:val="24"/>
          <w:szCs w:val="24"/>
        </w:rPr>
        <w:instrText xml:space="preserve"> SEQ Proposal \* ARABIC </w:instrText>
      </w:r>
      <w:r w:rsidRPr="0060733A">
        <w:rPr>
          <w:rFonts w:ascii="Arial" w:hAnsi="Arial" w:cs="Arial"/>
          <w:b/>
          <w:i/>
          <w:sz w:val="24"/>
          <w:szCs w:val="24"/>
        </w:rPr>
        <w:fldChar w:fldCharType="separate"/>
      </w:r>
      <w:r>
        <w:rPr>
          <w:rFonts w:ascii="Arial" w:hAnsi="Arial" w:cs="Arial"/>
          <w:b/>
          <w:i/>
          <w:noProof/>
          <w:sz w:val="24"/>
          <w:szCs w:val="24"/>
        </w:rPr>
        <w:t>4</w:t>
      </w:r>
      <w:r w:rsidRPr="0060733A">
        <w:rPr>
          <w:rFonts w:ascii="Arial" w:hAnsi="Arial" w:cs="Arial"/>
          <w:b/>
          <w:i/>
          <w:sz w:val="24"/>
          <w:szCs w:val="24"/>
        </w:rPr>
        <w:fldChar w:fldCharType="end"/>
      </w:r>
      <w:r w:rsidRPr="0060733A">
        <w:rPr>
          <w:rFonts w:ascii="Arial" w:hAnsi="Arial" w:cs="Arial" w:hint="eastAsia"/>
          <w:b/>
          <w:i/>
          <w:sz w:val="24"/>
          <w:szCs w:val="24"/>
        </w:rPr>
        <w:t>:</w:t>
      </w:r>
      <w:r w:rsidRPr="00246BB3">
        <w:rPr>
          <w:rFonts w:ascii="Arial" w:hAnsi="Arial" w:cs="Arial"/>
          <w:b/>
          <w:i/>
          <w:sz w:val="24"/>
          <w:szCs w:val="24"/>
        </w:rPr>
        <w:t xml:space="preserve">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Tables 1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used to specify the </w:t>
      </w:r>
      <w:r w:rsidR="00FD51AA" w:rsidRPr="00850B03">
        <w:rPr>
          <w:rFonts w:ascii="Arial" w:hAnsi="Arial" w:cs="Arial"/>
          <w:b/>
          <w:i/>
          <w:sz w:val="24"/>
          <w:szCs w:val="24"/>
        </w:rPr>
        <w:t>requirement</w:t>
      </w:r>
      <w:r w:rsidR="00FD51AA">
        <w:rPr>
          <w:rFonts w:ascii="Arial" w:hAnsi="Arial" w:cs="Arial"/>
          <w:b/>
          <w:i/>
          <w:sz w:val="24"/>
          <w:szCs w:val="24"/>
        </w:rPr>
        <w:t>s</w:t>
      </w:r>
      <w:r w:rsidR="00FD51AA" w:rsidRPr="00850B03">
        <w:rPr>
          <w:rFonts w:ascii="Arial" w:hAnsi="Arial" w:cs="Arial"/>
          <w:b/>
          <w:i/>
          <w:sz w:val="24"/>
          <w:szCs w:val="24"/>
        </w:rPr>
        <w:t xml:space="preserve"> </w:t>
      </w:r>
      <w:r w:rsidR="00FD51AA">
        <w:rPr>
          <w:rFonts w:ascii="Arial" w:hAnsi="Arial" w:cs="Arial"/>
          <w:b/>
          <w:i/>
          <w:sz w:val="24"/>
          <w:szCs w:val="24"/>
        </w:rPr>
        <w:t xml:space="preserve">of </w:t>
      </w:r>
      <w:r w:rsidRPr="00850B03">
        <w:rPr>
          <w:rFonts w:ascii="Arial" w:hAnsi="Arial" w:cs="Arial"/>
          <w:b/>
          <w:i/>
          <w:sz w:val="24"/>
          <w:szCs w:val="24"/>
        </w:rPr>
        <w:t>Type D measuremen</w:t>
      </w:r>
      <w:r w:rsidR="00FD51AA">
        <w:rPr>
          <w:rFonts w:ascii="Arial" w:hAnsi="Arial" w:cs="Arial"/>
          <w:b/>
          <w:i/>
          <w:sz w:val="24"/>
          <w:szCs w:val="24"/>
        </w:rPr>
        <w:t xml:space="preserve">t </w:t>
      </w:r>
    </w:p>
    <w:p w:rsidR="00FD51AA" w:rsidRPr="004522CE" w:rsidRDefault="00FD51AA" w:rsidP="00FD51AA">
      <w:pPr>
        <w:jc w:val="center"/>
        <w:rPr>
          <w:rFonts w:ascii="Arial" w:hAnsi="Arial"/>
          <w:b/>
        </w:rPr>
      </w:pPr>
      <w:r w:rsidRPr="004522C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</w:t>
      </w:r>
      <w:r w:rsidRPr="004522CE">
        <w:rPr>
          <w:rFonts w:ascii="Arial" w:hAnsi="Arial"/>
          <w:b/>
        </w:rPr>
        <w:t xml:space="preserve">: Measurement period </w:t>
      </w:r>
      <w:r>
        <w:rPr>
          <w:rFonts w:ascii="Arial" w:hAnsi="Arial"/>
          <w:b/>
        </w:rPr>
        <w:t xml:space="preserve">for inter-frequency measurement </w:t>
      </w:r>
      <w:r>
        <w:rPr>
          <w:rFonts w:ascii="Arial" w:hAnsi="Arial"/>
          <w:b/>
        </w:rPr>
        <w:br/>
      </w:r>
      <w:r w:rsidRPr="004522CE">
        <w:rPr>
          <w:rFonts w:ascii="Arial" w:hAnsi="Arial"/>
          <w:b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654"/>
      </w:tblGrid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7654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[8+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Δ]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SMTC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20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1.5×[8+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Δ]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SMTC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20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[8+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Δ]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</w:tbl>
    <w:bookmarkEnd w:id="5"/>
    <w:p w:rsidR="00FD51AA" w:rsidRDefault="00385A1E" w:rsidP="00327F7B">
      <w:pPr>
        <w:jc w:val="both"/>
      </w:pPr>
      <w:r w:rsidRPr="00850B03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FD51AA" w:rsidRDefault="00FD51AA" w:rsidP="00327F7B">
      <w:p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>
        <w:t xml:space="preserve">Besides, the </w:t>
      </w:r>
      <w:r>
        <w:rPr>
          <w:rFonts w:ascii="Arial" w:hAnsi="Arial" w:cs="Arial"/>
          <w:color w:val="000000"/>
          <w:kern w:val="24"/>
          <w:sz w:val="20"/>
          <w:szCs w:val="20"/>
        </w:rPr>
        <w:t>requirement tables of Type A/B measurement under scenarios 1a/1b and Type C measurement should be modified as follows:</w:t>
      </w:r>
    </w:p>
    <w:p w:rsidR="00FD51AA" w:rsidRDefault="00385A1E" w:rsidP="00FD51AA">
      <w:pPr>
        <w:rPr>
          <w:rFonts w:ascii="Arial" w:hAnsi="Arial" w:cs="Arial"/>
          <w:b/>
          <w:i/>
          <w:sz w:val="24"/>
          <w:szCs w:val="24"/>
        </w:rPr>
      </w:pPr>
      <w:bookmarkStart w:id="6" w:name="_Ref517298946"/>
      <w:bookmarkStart w:id="7" w:name="_Ref514100058"/>
      <w:r w:rsidRPr="00DC0A94">
        <w:rPr>
          <w:rFonts w:ascii="Arial" w:hAnsi="Arial" w:cs="Arial"/>
          <w:b/>
          <w:i/>
          <w:sz w:val="24"/>
          <w:szCs w:val="24"/>
        </w:rPr>
        <w:t xml:space="preserve">Proposal </w:t>
      </w:r>
      <w:r w:rsidRPr="00DC0A94">
        <w:rPr>
          <w:rFonts w:ascii="Arial" w:hAnsi="Arial" w:cs="Arial"/>
          <w:b/>
          <w:i/>
          <w:sz w:val="24"/>
          <w:szCs w:val="24"/>
        </w:rPr>
        <w:fldChar w:fldCharType="begin"/>
      </w:r>
      <w:r w:rsidRPr="00DC0A94">
        <w:rPr>
          <w:rFonts w:ascii="Arial" w:hAnsi="Arial" w:cs="Arial"/>
          <w:b/>
          <w:i/>
          <w:sz w:val="24"/>
          <w:szCs w:val="24"/>
        </w:rPr>
        <w:instrText xml:space="preserve"> SEQ Proposal \* ARABIC </w:instrText>
      </w:r>
      <w:r w:rsidRPr="00DC0A94">
        <w:rPr>
          <w:rFonts w:ascii="Arial" w:hAnsi="Arial" w:cs="Arial"/>
          <w:b/>
          <w:i/>
          <w:sz w:val="24"/>
          <w:szCs w:val="24"/>
        </w:rPr>
        <w:fldChar w:fldCharType="separate"/>
      </w:r>
      <w:r w:rsidR="00FD51AA">
        <w:rPr>
          <w:rFonts w:ascii="Arial" w:hAnsi="Arial" w:cs="Arial"/>
          <w:b/>
          <w:i/>
          <w:noProof/>
          <w:sz w:val="24"/>
          <w:szCs w:val="24"/>
        </w:rPr>
        <w:t>5</w:t>
      </w:r>
      <w:r w:rsidRPr="00DC0A94">
        <w:rPr>
          <w:rFonts w:ascii="Arial" w:hAnsi="Arial" w:cs="Arial"/>
          <w:b/>
          <w:i/>
          <w:sz w:val="24"/>
          <w:szCs w:val="24"/>
        </w:rPr>
        <w:fldChar w:fldCharType="end"/>
      </w:r>
      <w:r w:rsidRPr="00DC0A94">
        <w:rPr>
          <w:rFonts w:ascii="Arial" w:hAnsi="Arial" w:cs="Arial"/>
          <w:b/>
          <w:i/>
          <w:sz w:val="24"/>
          <w:szCs w:val="24"/>
        </w:rPr>
        <w:t xml:space="preserve">: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Tables </w:t>
      </w:r>
      <w:r>
        <w:rPr>
          <w:rFonts w:ascii="Arial" w:hAnsi="Arial" w:cs="Arial"/>
          <w:b/>
          <w:i/>
          <w:sz w:val="24"/>
          <w:szCs w:val="24"/>
        </w:rPr>
        <w:t>2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used to specify the </w:t>
      </w:r>
      <w:r w:rsidR="00FD51AA" w:rsidRPr="00850B03">
        <w:rPr>
          <w:rFonts w:ascii="Arial" w:hAnsi="Arial" w:cs="Arial"/>
          <w:b/>
          <w:i/>
          <w:sz w:val="24"/>
          <w:szCs w:val="24"/>
        </w:rPr>
        <w:t>requiremen</w:t>
      </w:r>
      <w:r w:rsidR="00FD51AA">
        <w:rPr>
          <w:rFonts w:ascii="Arial" w:hAnsi="Arial" w:cs="Arial"/>
          <w:b/>
          <w:i/>
          <w:sz w:val="24"/>
          <w:szCs w:val="24"/>
        </w:rPr>
        <w:t xml:space="preserve">ts of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Type A/B </w:t>
      </w:r>
      <w:r w:rsidR="00FD51AA" w:rsidRPr="00850B03">
        <w:rPr>
          <w:rFonts w:ascii="Arial" w:hAnsi="Arial" w:cs="Arial"/>
          <w:b/>
          <w:i/>
          <w:sz w:val="24"/>
          <w:szCs w:val="24"/>
        </w:rPr>
        <w:t>measurement</w:t>
      </w:r>
      <w:r w:rsidR="00FD51AA">
        <w:rPr>
          <w:rFonts w:ascii="Arial" w:hAnsi="Arial" w:cs="Arial"/>
          <w:b/>
          <w:i/>
          <w:sz w:val="24"/>
          <w:szCs w:val="24"/>
        </w:rPr>
        <w:t xml:space="preserve"> under 1a/1b scenarios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and </w:t>
      </w:r>
      <w:r w:rsidR="00FD51AA">
        <w:rPr>
          <w:rFonts w:ascii="Arial" w:hAnsi="Arial" w:cs="Arial"/>
          <w:b/>
          <w:i/>
          <w:sz w:val="24"/>
          <w:szCs w:val="24"/>
        </w:rPr>
        <w:t xml:space="preserve">Type </w:t>
      </w:r>
      <w:r w:rsidRPr="00850B03">
        <w:rPr>
          <w:rFonts w:ascii="Arial" w:hAnsi="Arial" w:cs="Arial"/>
          <w:b/>
          <w:i/>
          <w:sz w:val="24"/>
          <w:szCs w:val="24"/>
        </w:rPr>
        <w:t>C measuremen</w:t>
      </w:r>
      <w:r w:rsidR="00FD51AA">
        <w:rPr>
          <w:rFonts w:ascii="Arial" w:hAnsi="Arial" w:cs="Arial"/>
          <w:b/>
          <w:i/>
          <w:sz w:val="24"/>
          <w:szCs w:val="24"/>
        </w:rPr>
        <w:t xml:space="preserve">t </w:t>
      </w:r>
    </w:p>
    <w:p w:rsidR="00FD51AA" w:rsidRPr="004522CE" w:rsidRDefault="00FD51AA" w:rsidP="00FD51AA">
      <w:pPr>
        <w:jc w:val="center"/>
        <w:rPr>
          <w:rFonts w:ascii="Arial" w:hAnsi="Arial"/>
          <w:b/>
        </w:rPr>
      </w:pPr>
      <w:r w:rsidRPr="004522C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</w:t>
      </w:r>
      <w:r w:rsidRPr="004522CE">
        <w:rPr>
          <w:rFonts w:ascii="Arial" w:hAnsi="Arial"/>
          <w:b/>
        </w:rPr>
        <w:t xml:space="preserve">: Measurement period </w:t>
      </w:r>
      <w:r>
        <w:rPr>
          <w:rFonts w:ascii="Arial" w:hAnsi="Arial"/>
          <w:b/>
        </w:rPr>
        <w:t xml:space="preserve">intra-frequency measurement </w:t>
      </w:r>
      <w:r>
        <w:rPr>
          <w:rFonts w:ascii="Arial" w:hAnsi="Arial"/>
          <w:b/>
        </w:rPr>
        <w:br/>
      </w:r>
      <w:r w:rsidRPr="004522CE">
        <w:rPr>
          <w:rFonts w:ascii="Arial" w:hAnsi="Arial"/>
          <w:b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654"/>
      </w:tblGrid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7654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[8+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Δ]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SMTC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20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1.5×[8+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Δ]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SMTC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7654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[8+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Δ]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</w:tbl>
    <w:bookmarkEnd w:id="6"/>
    <w:p w:rsidR="00385A1E" w:rsidRDefault="00385A1E" w:rsidP="00385A1E">
      <w:pPr>
        <w:jc w:val="both"/>
        <w:rPr>
          <w:rFonts w:ascii="Arial" w:hAnsi="Arial" w:cs="Arial"/>
          <w:b/>
          <w:i/>
          <w:sz w:val="24"/>
          <w:szCs w:val="24"/>
        </w:rPr>
      </w:pPr>
      <w:r w:rsidRPr="00850B03">
        <w:rPr>
          <w:rFonts w:ascii="Arial" w:hAnsi="Arial" w:cs="Arial"/>
          <w:b/>
          <w:i/>
          <w:sz w:val="24"/>
          <w:szCs w:val="24"/>
        </w:rPr>
        <w:t xml:space="preserve"> </w:t>
      </w:r>
    </w:p>
    <w:bookmarkEnd w:id="7"/>
    <w:p w:rsidR="00385A1E" w:rsidRPr="00793469" w:rsidRDefault="00385A1E" w:rsidP="00385A1E">
      <w:pPr>
        <w:pStyle w:val="Heading1"/>
        <w:jc w:val="both"/>
        <w:rPr>
          <w:rFonts w:cs="Arial"/>
          <w:b/>
          <w:color w:val="000000" w:themeColor="text1"/>
        </w:rPr>
      </w:pPr>
      <w:r w:rsidRPr="00793469">
        <w:rPr>
          <w:rFonts w:eastAsia="新細明體" w:cs="Arial"/>
          <w:b/>
          <w:color w:val="000000" w:themeColor="text1"/>
          <w:lang w:eastAsia="zh-TW"/>
        </w:rPr>
        <w:lastRenderedPageBreak/>
        <w:t>4</w:t>
      </w:r>
      <w:r w:rsidRPr="00793469">
        <w:rPr>
          <w:rFonts w:cs="Arial"/>
          <w:b/>
          <w:color w:val="000000" w:themeColor="text1"/>
        </w:rPr>
        <w:tab/>
      </w:r>
      <w:r w:rsidRPr="00793469">
        <w:rPr>
          <w:rFonts w:eastAsia="新細明體" w:cs="Arial"/>
          <w:b/>
          <w:color w:val="000000" w:themeColor="text1"/>
          <w:lang w:eastAsia="zh-TW"/>
        </w:rPr>
        <w:t>Summary</w:t>
      </w:r>
      <w:r w:rsidRPr="00793469">
        <w:rPr>
          <w:rFonts w:cs="Arial"/>
          <w:b/>
          <w:color w:val="000000" w:themeColor="text1"/>
        </w:rPr>
        <w:t xml:space="preserve"> </w:t>
      </w:r>
    </w:p>
    <w:p w:rsidR="00385A1E" w:rsidRDefault="00385A1E" w:rsidP="00385A1E">
      <w:pPr>
        <w:pStyle w:val="TAL"/>
        <w:jc w:val="both"/>
        <w:rPr>
          <w:rFonts w:cs="Arial"/>
          <w:sz w:val="22"/>
        </w:rPr>
      </w:pPr>
      <w:r w:rsidRPr="00513EBE">
        <w:rPr>
          <w:rFonts w:cs="Arial"/>
          <w:sz w:val="22"/>
        </w:rPr>
        <w:t>In this contribution</w:t>
      </w:r>
      <w:r>
        <w:rPr>
          <w:rFonts w:cs="Arial"/>
          <w:sz w:val="22"/>
        </w:rPr>
        <w:t>,</w:t>
      </w:r>
      <w:r w:rsidRPr="009F29FB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we </w:t>
      </w:r>
      <w:r w:rsidRPr="009F29FB">
        <w:rPr>
          <w:rFonts w:cs="Arial"/>
          <w:sz w:val="22"/>
        </w:rPr>
        <w:t>propose</w:t>
      </w:r>
    </w:p>
    <w:p w:rsidR="00FD51AA" w:rsidRDefault="00FD51AA" w:rsidP="00385A1E">
      <w:pPr>
        <w:pStyle w:val="TAL"/>
        <w:jc w:val="both"/>
        <w:rPr>
          <w:rFonts w:cs="Arial"/>
          <w:sz w:val="22"/>
        </w:rPr>
      </w:pPr>
    </w:p>
    <w:p w:rsidR="00CB3E7D" w:rsidRPr="00CB3E7D" w:rsidRDefault="00FD51AA" w:rsidP="00CB3E7D">
      <w:pPr>
        <w:pStyle w:val="TAL"/>
        <w:rPr>
          <w:rFonts w:cs="Arial"/>
          <w:b/>
          <w:i/>
          <w:sz w:val="24"/>
          <w:szCs w:val="24"/>
        </w:rPr>
      </w:pPr>
      <w:r w:rsidRPr="00FD51AA">
        <w:rPr>
          <w:rFonts w:cs="Arial"/>
          <w:b/>
          <w:i/>
          <w:sz w:val="24"/>
          <w:szCs w:val="24"/>
        </w:rPr>
        <w:fldChar w:fldCharType="begin"/>
      </w:r>
      <w:r w:rsidRPr="00FD51AA">
        <w:rPr>
          <w:rFonts w:cs="Arial"/>
          <w:b/>
          <w:i/>
          <w:sz w:val="24"/>
          <w:szCs w:val="24"/>
        </w:rPr>
        <w:instrText xml:space="preserve"> REF _Ref514099414 \h </w:instrText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 w:rsidRPr="00FD51AA">
        <w:rPr>
          <w:rFonts w:cs="Arial"/>
          <w:b/>
          <w:i/>
          <w:sz w:val="24"/>
          <w:szCs w:val="24"/>
        </w:rPr>
      </w:r>
      <w:r w:rsidRPr="00FD51AA">
        <w:rPr>
          <w:rFonts w:cs="Arial"/>
          <w:b/>
          <w:i/>
          <w:sz w:val="24"/>
          <w:szCs w:val="24"/>
        </w:rPr>
        <w:fldChar w:fldCharType="separate"/>
      </w:r>
      <w:r w:rsidR="00CB3E7D" w:rsidRPr="00CB3E7D">
        <w:rPr>
          <w:rFonts w:cs="Arial"/>
          <w:b/>
          <w:i/>
          <w:sz w:val="24"/>
          <w:szCs w:val="24"/>
        </w:rPr>
        <w:t xml:space="preserve">Proposal 1: RAN4 to decide if gap sharing factors are applied to </w:t>
      </w:r>
    </w:p>
    <w:p w:rsidR="00CB3E7D" w:rsidRPr="00CB3E7D" w:rsidRDefault="00CB3E7D" w:rsidP="00CB3E7D">
      <w:pPr>
        <w:pStyle w:val="TAL"/>
        <w:rPr>
          <w:rFonts w:cs="Arial"/>
          <w:b/>
          <w:i/>
          <w:sz w:val="24"/>
          <w:szCs w:val="24"/>
        </w:rPr>
      </w:pPr>
      <w:r w:rsidRPr="00CB3E7D">
        <w:rPr>
          <w:rFonts w:cs="Arial"/>
          <w:b/>
          <w:i/>
          <w:sz w:val="24"/>
          <w:szCs w:val="24"/>
        </w:rPr>
        <w:t xml:space="preserve">Option 1: only gap occasions that both intra-frequency and inter-frequency/inter-RAT MOs exist, or </w:t>
      </w:r>
    </w:p>
    <w:p w:rsidR="00385A1E" w:rsidRDefault="00CB3E7D" w:rsidP="00385A1E">
      <w:pPr>
        <w:pStyle w:val="TAL"/>
        <w:jc w:val="both"/>
        <w:rPr>
          <w:rFonts w:cs="Arial"/>
          <w:b/>
          <w:i/>
          <w:sz w:val="24"/>
          <w:szCs w:val="24"/>
        </w:rPr>
      </w:pPr>
      <w:r w:rsidRPr="00CB3E7D">
        <w:rPr>
          <w:rFonts w:cs="Arial"/>
          <w:b/>
          <w:i/>
          <w:sz w:val="24"/>
          <w:szCs w:val="24"/>
        </w:rPr>
        <w:t>Option 2:</w:t>
      </w:r>
      <w:r w:rsidRPr="00B4046F">
        <w:rPr>
          <w:rFonts w:cs="Arial"/>
          <w:b/>
          <w:i/>
          <w:sz w:val="24"/>
          <w:szCs w:val="24"/>
        </w:rPr>
        <w:t xml:space="preserve"> all gap occasions.</w:t>
      </w:r>
      <w:r w:rsidR="00FD51AA" w:rsidRPr="00FD51AA">
        <w:rPr>
          <w:rFonts w:cs="Arial"/>
          <w:b/>
          <w:i/>
          <w:sz w:val="24"/>
          <w:szCs w:val="24"/>
        </w:rPr>
        <w:fldChar w:fldCharType="end"/>
      </w:r>
    </w:p>
    <w:p w:rsidR="00FD51AA" w:rsidRPr="00FD51AA" w:rsidRDefault="00FD51AA" w:rsidP="00385A1E">
      <w:pPr>
        <w:pStyle w:val="TAL"/>
        <w:jc w:val="both"/>
        <w:rPr>
          <w:rFonts w:cs="Arial"/>
          <w:b/>
          <w:i/>
          <w:sz w:val="24"/>
          <w:szCs w:val="24"/>
        </w:rPr>
      </w:pPr>
    </w:p>
    <w:p w:rsidR="00FD51AA" w:rsidRDefault="00FD51AA" w:rsidP="00385A1E">
      <w:pPr>
        <w:pStyle w:val="TAL"/>
        <w:jc w:val="both"/>
        <w:rPr>
          <w:rFonts w:cs="Arial"/>
          <w:sz w:val="22"/>
        </w:rPr>
      </w:pPr>
      <w:r>
        <w:rPr>
          <w:rFonts w:cs="Arial"/>
          <w:sz w:val="22"/>
        </w:rPr>
        <w:fldChar w:fldCharType="begin"/>
      </w:r>
      <w:r>
        <w:rPr>
          <w:rFonts w:cs="Arial"/>
          <w:sz w:val="22"/>
        </w:rPr>
        <w:instrText xml:space="preserve"> REF _Ref517298918 \h </w:instrText>
      </w:r>
      <w:r>
        <w:rPr>
          <w:rFonts w:cs="Arial"/>
          <w:sz w:val="22"/>
        </w:rPr>
      </w:r>
      <w:r>
        <w:rPr>
          <w:rFonts w:cs="Arial"/>
          <w:sz w:val="22"/>
        </w:rPr>
        <w:fldChar w:fldCharType="separate"/>
      </w:r>
      <w:r w:rsidR="00CB3E7D" w:rsidRPr="0060733A">
        <w:rPr>
          <w:rFonts w:cs="Arial"/>
          <w:b/>
          <w:i/>
          <w:sz w:val="24"/>
          <w:szCs w:val="24"/>
        </w:rPr>
        <w:t xml:space="preserve">Proposal </w:t>
      </w:r>
      <w:r w:rsidR="00CB3E7D">
        <w:rPr>
          <w:rFonts w:cs="Arial"/>
          <w:b/>
          <w:i/>
          <w:noProof/>
          <w:sz w:val="24"/>
          <w:szCs w:val="24"/>
        </w:rPr>
        <w:t>2</w:t>
      </w:r>
      <w:r w:rsidR="00CB3E7D" w:rsidRPr="0060733A">
        <w:rPr>
          <w:rFonts w:cs="Arial"/>
          <w:b/>
          <w:i/>
          <w:sz w:val="24"/>
          <w:szCs w:val="24"/>
        </w:rPr>
        <w:t xml:space="preserve">: RAN4 to </w:t>
      </w:r>
      <w:r w:rsidR="00CB3E7D">
        <w:rPr>
          <w:rFonts w:cs="Arial"/>
          <w:b/>
          <w:i/>
          <w:sz w:val="24"/>
          <w:szCs w:val="24"/>
        </w:rPr>
        <w:t>clarify that</w:t>
      </w:r>
      <w:r w:rsidR="00CB3E7D" w:rsidRPr="0060733A">
        <w:rPr>
          <w:rFonts w:cs="Arial"/>
          <w:b/>
          <w:i/>
          <w:sz w:val="24"/>
          <w:szCs w:val="24"/>
        </w:rPr>
        <w:t xml:space="preserve"> 2 searchers </w:t>
      </w:r>
      <w:r w:rsidR="00CB3E7D">
        <w:rPr>
          <w:rFonts w:cs="Arial"/>
          <w:b/>
          <w:i/>
          <w:sz w:val="24"/>
          <w:szCs w:val="24"/>
        </w:rPr>
        <w:t>is</w:t>
      </w:r>
      <w:r w:rsidR="00CB3E7D" w:rsidRPr="0060733A">
        <w:rPr>
          <w:rFonts w:cs="Arial"/>
          <w:b/>
          <w:i/>
          <w:sz w:val="24"/>
          <w:szCs w:val="24"/>
        </w:rPr>
        <w:t xml:space="preserve"> the baseline to specify the corresponding intra-frequency measurement requirement</w:t>
      </w:r>
      <w:r w:rsidR="00CB3E7D">
        <w:rPr>
          <w:rFonts w:cs="Arial"/>
          <w:b/>
          <w:i/>
          <w:sz w:val="24"/>
          <w:szCs w:val="24"/>
        </w:rPr>
        <w:t xml:space="preserve">s </w:t>
      </w:r>
      <w:r w:rsidR="00CB3E7D" w:rsidRPr="006E12BC">
        <w:rPr>
          <w:rFonts w:cs="Arial"/>
          <w:b/>
          <w:i/>
          <w:sz w:val="24"/>
          <w:szCs w:val="24"/>
        </w:rPr>
        <w:t>when serving cells are in both FR1 and FR2</w:t>
      </w:r>
      <w:r w:rsidR="00CB3E7D" w:rsidRPr="0060733A">
        <w:rPr>
          <w:rFonts w:cs="Arial"/>
          <w:b/>
          <w:i/>
          <w:sz w:val="24"/>
          <w:szCs w:val="24"/>
        </w:rPr>
        <w:t>.</w:t>
      </w:r>
      <w:r>
        <w:rPr>
          <w:rFonts w:cs="Arial"/>
          <w:sz w:val="22"/>
        </w:rPr>
        <w:fldChar w:fldCharType="end"/>
      </w:r>
    </w:p>
    <w:p w:rsidR="00CB3E7D" w:rsidRDefault="00FD51AA" w:rsidP="00CB3E7D">
      <w:pPr>
        <w:pStyle w:val="Caption"/>
        <w:jc w:val="both"/>
        <w:rPr>
          <w:rFonts w:ascii="Arial" w:eastAsiaTheme="minorEastAsia" w:hAnsi="Arial" w:cs="Arial"/>
          <w:b w:val="0"/>
          <w:color w:val="000000"/>
          <w:kern w:val="24"/>
        </w:rPr>
      </w:pPr>
      <w:r w:rsidRPr="00FD51AA">
        <w:rPr>
          <w:rFonts w:cs="Arial"/>
          <w:sz w:val="22"/>
        </w:rPr>
        <w:fldChar w:fldCharType="begin"/>
      </w:r>
      <w:r>
        <w:rPr>
          <w:rFonts w:cs="Arial"/>
          <w:sz w:val="22"/>
        </w:rPr>
        <w:instrText xml:space="preserve"> REF _Ref517298922 \h  \* MERGEFORMAT </w:instrText>
      </w:r>
      <w:r w:rsidRPr="00FD51AA">
        <w:rPr>
          <w:rFonts w:cs="Arial"/>
          <w:sz w:val="22"/>
        </w:rPr>
      </w:r>
      <w:r w:rsidRPr="00FD51AA">
        <w:rPr>
          <w:rFonts w:cs="Arial"/>
          <w:sz w:val="22"/>
        </w:rPr>
        <w:fldChar w:fldCharType="separate"/>
      </w:r>
    </w:p>
    <w:p w:rsidR="00CB3E7D" w:rsidRPr="00FD51AA" w:rsidRDefault="00CB3E7D" w:rsidP="00CB3E7D">
      <w:pPr>
        <w:pStyle w:val="Caption"/>
        <w:jc w:val="both"/>
        <w:rPr>
          <w:rFonts w:ascii="Arial" w:eastAsiaTheme="minorEastAsia" w:hAnsi="Arial" w:cs="Arial"/>
          <w:i/>
          <w:sz w:val="24"/>
          <w:szCs w:val="24"/>
        </w:rPr>
      </w:pPr>
      <w:r w:rsidRPr="00FD51AA">
        <w:rPr>
          <w:rFonts w:ascii="Arial" w:eastAsiaTheme="minorEastAsia" w:hAnsi="Arial" w:cs="Arial"/>
          <w:i/>
          <w:sz w:val="24"/>
          <w:szCs w:val="24"/>
        </w:rPr>
        <w:t>Proposal 3: The RF constraint needs to be considered when specify the requirements of measurement conducted within the measurement gap</w:t>
      </w:r>
      <w:r>
        <w:rPr>
          <w:rFonts w:ascii="Arial" w:eastAsiaTheme="minorEastAsia" w:hAnsi="Arial" w:cs="Arial"/>
          <w:i/>
          <w:sz w:val="24"/>
          <w:szCs w:val="24"/>
        </w:rPr>
        <w:t>:</w:t>
      </w:r>
      <w:r w:rsidRPr="00FD51AA">
        <w:rPr>
          <w:rFonts w:ascii="Arial" w:eastAsiaTheme="minorEastAsia" w:hAnsi="Arial" w:cs="Arial"/>
          <w:i/>
          <w:sz w:val="24"/>
          <w:szCs w:val="24"/>
        </w:rPr>
        <w:t xml:space="preserve"> When MG is left for intra-frequency measurement, UE can conduct measurements of intra-frequency with PCell</w:t>
      </w:r>
      <w:r>
        <w:rPr>
          <w:rFonts w:ascii="Arial" w:eastAsiaTheme="minorEastAsia" w:hAnsi="Arial" w:cs="Arial"/>
          <w:i/>
          <w:sz w:val="24"/>
          <w:szCs w:val="24"/>
        </w:rPr>
        <w:t>/</w:t>
      </w:r>
      <w:r>
        <w:rPr>
          <w:rFonts w:ascii="Arial" w:eastAsiaTheme="minorEastAsia" w:hAnsi="Arial" w:cs="Arial" w:hint="eastAsia"/>
          <w:i/>
          <w:sz w:val="24"/>
          <w:szCs w:val="24"/>
        </w:rPr>
        <w:t>PS</w:t>
      </w:r>
      <w:r>
        <w:rPr>
          <w:rFonts w:ascii="Arial" w:eastAsiaTheme="minorEastAsia" w:hAnsi="Arial" w:cs="Arial"/>
          <w:i/>
          <w:sz w:val="24"/>
          <w:szCs w:val="24"/>
        </w:rPr>
        <w:t>Cell</w:t>
      </w:r>
      <w:r w:rsidRPr="00FD51AA">
        <w:rPr>
          <w:rFonts w:ascii="Arial" w:eastAsiaTheme="minorEastAsia" w:hAnsi="Arial" w:cs="Arial"/>
          <w:i/>
          <w:sz w:val="24"/>
          <w:szCs w:val="24"/>
        </w:rPr>
        <w:t xml:space="preserve"> and one intra-frequency with SCell simultaneously. However, due to the RF constraint, MG is left for inter-frequency measurement, UE can only conduct measurement of one inter-frequency at a time.</w:t>
      </w:r>
    </w:p>
    <w:p w:rsidR="00FD51AA" w:rsidRDefault="00FD51AA" w:rsidP="00327F7B">
      <w:pPr>
        <w:pStyle w:val="TAL"/>
        <w:ind w:left="720"/>
        <w:jc w:val="both"/>
        <w:rPr>
          <w:rFonts w:cs="Arial"/>
          <w:b/>
          <w:i/>
          <w:sz w:val="24"/>
          <w:szCs w:val="24"/>
        </w:rPr>
      </w:pPr>
      <w:r w:rsidRPr="00FD51AA">
        <w:rPr>
          <w:rFonts w:cs="Arial"/>
          <w:b/>
          <w:i/>
          <w:sz w:val="24"/>
          <w:szCs w:val="24"/>
        </w:rPr>
        <w:fldChar w:fldCharType="end"/>
      </w:r>
    </w:p>
    <w:p w:rsidR="00FD51AA" w:rsidRPr="00FD51AA" w:rsidRDefault="00FD51AA" w:rsidP="00FD51AA">
      <w:pPr>
        <w:pStyle w:val="TAL"/>
        <w:ind w:left="720"/>
        <w:jc w:val="both"/>
        <w:rPr>
          <w:rFonts w:cs="Arial"/>
          <w:b/>
          <w:i/>
          <w:sz w:val="24"/>
          <w:szCs w:val="24"/>
        </w:rPr>
      </w:pPr>
    </w:p>
    <w:p w:rsidR="00FD51AA" w:rsidRDefault="00FD51AA" w:rsidP="00327F7B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noProof/>
          <w:sz w:val="24"/>
        </w:rPr>
        <w:fldChar w:fldCharType="begin"/>
      </w:r>
      <w:r>
        <w:rPr>
          <w:rFonts w:ascii="Arial" w:hAnsi="Arial" w:cs="Arial"/>
          <w:b/>
          <w:i/>
          <w:noProof/>
          <w:sz w:val="24"/>
        </w:rPr>
        <w:instrText xml:space="preserve"> REF _Ref517298929 \h </w:instrText>
      </w:r>
      <w:r w:rsidR="00327F7B">
        <w:rPr>
          <w:rFonts w:ascii="Arial" w:hAnsi="Arial" w:cs="Arial"/>
          <w:b/>
          <w:i/>
          <w:noProof/>
          <w:sz w:val="24"/>
        </w:rPr>
        <w:instrText xml:space="preserve"> \* MERGEFORMAT </w:instrText>
      </w:r>
      <w:r>
        <w:rPr>
          <w:rFonts w:ascii="Arial" w:hAnsi="Arial" w:cs="Arial"/>
          <w:b/>
          <w:i/>
          <w:noProof/>
          <w:sz w:val="24"/>
        </w:rPr>
      </w:r>
      <w:r>
        <w:rPr>
          <w:rFonts w:ascii="Arial" w:hAnsi="Arial" w:cs="Arial"/>
          <w:b/>
          <w:i/>
          <w:noProof/>
          <w:sz w:val="24"/>
        </w:rPr>
        <w:fldChar w:fldCharType="separate"/>
      </w:r>
      <w:r w:rsidRPr="0060733A">
        <w:rPr>
          <w:rFonts w:ascii="Arial" w:hAnsi="Arial" w:cs="Arial"/>
          <w:b/>
          <w:i/>
          <w:sz w:val="24"/>
          <w:szCs w:val="24"/>
        </w:rPr>
        <w:t xml:space="preserve">Proposal </w:t>
      </w:r>
      <w:r>
        <w:rPr>
          <w:rFonts w:ascii="Arial" w:hAnsi="Arial" w:cs="Arial"/>
          <w:b/>
          <w:i/>
          <w:noProof/>
          <w:sz w:val="24"/>
          <w:szCs w:val="24"/>
        </w:rPr>
        <w:t>4</w:t>
      </w:r>
      <w:r w:rsidRPr="0060733A">
        <w:rPr>
          <w:rFonts w:ascii="Arial" w:hAnsi="Arial" w:cs="Arial" w:hint="eastAsia"/>
          <w:b/>
          <w:i/>
          <w:sz w:val="24"/>
          <w:szCs w:val="24"/>
        </w:rPr>
        <w:t>:</w:t>
      </w:r>
      <w:r w:rsidRPr="00246BB3">
        <w:rPr>
          <w:rFonts w:ascii="Arial" w:hAnsi="Arial" w:cs="Arial"/>
          <w:b/>
          <w:i/>
          <w:sz w:val="24"/>
          <w:szCs w:val="24"/>
        </w:rPr>
        <w:t xml:space="preserve">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Tables 1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used to specify the requirement</w:t>
      </w:r>
      <w:r>
        <w:rPr>
          <w:rFonts w:ascii="Arial" w:hAnsi="Arial" w:cs="Arial"/>
          <w:b/>
          <w:i/>
          <w:sz w:val="24"/>
          <w:szCs w:val="24"/>
        </w:rPr>
        <w:t>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 xml:space="preserve">of </w:t>
      </w:r>
      <w:r w:rsidRPr="00850B03">
        <w:rPr>
          <w:rFonts w:ascii="Arial" w:hAnsi="Arial" w:cs="Arial"/>
          <w:b/>
          <w:i/>
          <w:sz w:val="24"/>
          <w:szCs w:val="24"/>
        </w:rPr>
        <w:t>Type D measuremen</w:t>
      </w:r>
      <w:r>
        <w:rPr>
          <w:rFonts w:ascii="Arial" w:hAnsi="Arial" w:cs="Arial"/>
          <w:b/>
          <w:i/>
          <w:sz w:val="24"/>
          <w:szCs w:val="24"/>
        </w:rPr>
        <w:t xml:space="preserve">t </w:t>
      </w:r>
    </w:p>
    <w:p w:rsidR="00FD51AA" w:rsidRPr="004522CE" w:rsidRDefault="00FD51AA" w:rsidP="00FD51AA">
      <w:pPr>
        <w:jc w:val="center"/>
        <w:rPr>
          <w:rFonts w:ascii="Arial" w:hAnsi="Arial"/>
          <w:b/>
        </w:rPr>
      </w:pPr>
      <w:r w:rsidRPr="004522C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</w:t>
      </w:r>
      <w:r w:rsidRPr="004522CE">
        <w:rPr>
          <w:rFonts w:ascii="Arial" w:hAnsi="Arial"/>
          <w:b/>
        </w:rPr>
        <w:t xml:space="preserve">: Measurement period </w:t>
      </w:r>
      <w:r>
        <w:rPr>
          <w:rFonts w:ascii="Arial" w:hAnsi="Arial"/>
          <w:b/>
        </w:rPr>
        <w:t xml:space="preserve">for inter-frequency measurement </w:t>
      </w:r>
      <w:r>
        <w:rPr>
          <w:rFonts w:ascii="Arial" w:hAnsi="Arial"/>
          <w:b/>
        </w:rPr>
        <w:br/>
      </w:r>
      <w:r w:rsidRPr="004522CE">
        <w:rPr>
          <w:rFonts w:ascii="Arial" w:hAnsi="Arial"/>
          <w:b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654"/>
      </w:tblGrid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7654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ceil([8+Δ])×max(MGRP,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SMTC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ceil(1.5×[8+Δ])×max(MGRP,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SMTC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FD51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ceil([8+Δ])×max(MGRP,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</w:tbl>
    <w:p w:rsidR="00FD51AA" w:rsidRDefault="00FD51AA" w:rsidP="00385A1E">
      <w:pPr>
        <w:jc w:val="both"/>
        <w:rPr>
          <w:rFonts w:ascii="Arial" w:hAnsi="Arial" w:cs="Arial"/>
          <w:b/>
          <w:i/>
          <w:noProof/>
          <w:sz w:val="24"/>
        </w:rPr>
      </w:pPr>
      <w:r>
        <w:rPr>
          <w:rFonts w:ascii="Arial" w:hAnsi="Arial" w:cs="Arial"/>
          <w:b/>
          <w:i/>
          <w:noProof/>
          <w:sz w:val="24"/>
        </w:rPr>
        <w:fldChar w:fldCharType="end"/>
      </w:r>
    </w:p>
    <w:p w:rsidR="00FD51AA" w:rsidRDefault="00FD51AA" w:rsidP="00327F7B">
      <w:pPr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noProof/>
          <w:sz w:val="24"/>
        </w:rPr>
        <w:fldChar w:fldCharType="begin"/>
      </w:r>
      <w:r>
        <w:rPr>
          <w:rFonts w:ascii="Arial" w:hAnsi="Arial" w:cs="Arial"/>
          <w:b/>
          <w:i/>
          <w:noProof/>
          <w:sz w:val="24"/>
        </w:rPr>
        <w:instrText xml:space="preserve"> REF _Ref517298946 \h </w:instrText>
      </w:r>
      <w:r w:rsidR="00327F7B">
        <w:rPr>
          <w:rFonts w:ascii="Arial" w:hAnsi="Arial" w:cs="Arial"/>
          <w:b/>
          <w:i/>
          <w:noProof/>
          <w:sz w:val="24"/>
        </w:rPr>
        <w:instrText xml:space="preserve"> \* MERGEFORMAT </w:instrText>
      </w:r>
      <w:r>
        <w:rPr>
          <w:rFonts w:ascii="Arial" w:hAnsi="Arial" w:cs="Arial"/>
          <w:b/>
          <w:i/>
          <w:noProof/>
          <w:sz w:val="24"/>
        </w:rPr>
      </w:r>
      <w:r>
        <w:rPr>
          <w:rFonts w:ascii="Arial" w:hAnsi="Arial" w:cs="Arial"/>
          <w:b/>
          <w:i/>
          <w:noProof/>
          <w:sz w:val="24"/>
        </w:rPr>
        <w:fldChar w:fldCharType="separate"/>
      </w:r>
      <w:r w:rsidRPr="00DC0A94">
        <w:rPr>
          <w:rFonts w:ascii="Arial" w:hAnsi="Arial" w:cs="Arial"/>
          <w:b/>
          <w:i/>
          <w:sz w:val="24"/>
          <w:szCs w:val="24"/>
        </w:rPr>
        <w:t xml:space="preserve">Proposal </w:t>
      </w:r>
      <w:r>
        <w:rPr>
          <w:rFonts w:ascii="Arial" w:hAnsi="Arial" w:cs="Arial"/>
          <w:b/>
          <w:i/>
          <w:noProof/>
          <w:sz w:val="24"/>
          <w:szCs w:val="24"/>
        </w:rPr>
        <w:t>5</w:t>
      </w:r>
      <w:r w:rsidRPr="00DC0A94">
        <w:rPr>
          <w:rFonts w:ascii="Arial" w:hAnsi="Arial" w:cs="Arial"/>
          <w:b/>
          <w:i/>
          <w:sz w:val="24"/>
          <w:szCs w:val="24"/>
        </w:rPr>
        <w:t xml:space="preserve">: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Tables </w:t>
      </w:r>
      <w:r>
        <w:rPr>
          <w:rFonts w:ascii="Arial" w:hAnsi="Arial" w:cs="Arial"/>
          <w:b/>
          <w:i/>
          <w:sz w:val="24"/>
          <w:szCs w:val="24"/>
        </w:rPr>
        <w:t>2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used to specify the requiremen</w:t>
      </w:r>
      <w:r>
        <w:rPr>
          <w:rFonts w:ascii="Arial" w:hAnsi="Arial" w:cs="Arial"/>
          <w:b/>
          <w:i/>
          <w:sz w:val="24"/>
          <w:szCs w:val="24"/>
        </w:rPr>
        <w:t xml:space="preserve">ts of </w:t>
      </w:r>
      <w:r w:rsidRPr="00850B03">
        <w:rPr>
          <w:rFonts w:ascii="Arial" w:hAnsi="Arial" w:cs="Arial"/>
          <w:b/>
          <w:i/>
          <w:sz w:val="24"/>
          <w:szCs w:val="24"/>
        </w:rPr>
        <w:t>Type A/B measurement</w:t>
      </w:r>
      <w:r>
        <w:rPr>
          <w:rFonts w:ascii="Arial" w:hAnsi="Arial" w:cs="Arial"/>
          <w:b/>
          <w:i/>
          <w:sz w:val="24"/>
          <w:szCs w:val="24"/>
        </w:rPr>
        <w:t xml:space="preserve"> under 1a/1b scenarios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and </w:t>
      </w:r>
      <w:r>
        <w:rPr>
          <w:rFonts w:ascii="Arial" w:hAnsi="Arial" w:cs="Arial"/>
          <w:b/>
          <w:i/>
          <w:sz w:val="24"/>
          <w:szCs w:val="24"/>
        </w:rPr>
        <w:t xml:space="preserve">Type </w:t>
      </w:r>
      <w:r w:rsidRPr="00850B03">
        <w:rPr>
          <w:rFonts w:ascii="Arial" w:hAnsi="Arial" w:cs="Arial"/>
          <w:b/>
          <w:i/>
          <w:sz w:val="24"/>
          <w:szCs w:val="24"/>
        </w:rPr>
        <w:t>C measuremen</w:t>
      </w:r>
      <w:r>
        <w:rPr>
          <w:rFonts w:ascii="Arial" w:hAnsi="Arial" w:cs="Arial"/>
          <w:b/>
          <w:i/>
          <w:sz w:val="24"/>
          <w:szCs w:val="24"/>
        </w:rPr>
        <w:t xml:space="preserve">t </w:t>
      </w:r>
    </w:p>
    <w:p w:rsidR="00FD51AA" w:rsidRPr="004522CE" w:rsidRDefault="00FD51AA" w:rsidP="00FD51AA">
      <w:pPr>
        <w:jc w:val="center"/>
        <w:rPr>
          <w:rFonts w:ascii="Arial" w:hAnsi="Arial"/>
          <w:b/>
        </w:rPr>
      </w:pPr>
      <w:r w:rsidRPr="004522C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</w:t>
      </w:r>
      <w:r w:rsidRPr="004522CE">
        <w:rPr>
          <w:rFonts w:ascii="Arial" w:hAnsi="Arial"/>
          <w:b/>
        </w:rPr>
        <w:t xml:space="preserve">: Measurement period </w:t>
      </w:r>
      <w:r>
        <w:rPr>
          <w:rFonts w:ascii="Arial" w:hAnsi="Arial"/>
          <w:b/>
        </w:rPr>
        <w:t xml:space="preserve">intra-frequency measurement </w:t>
      </w:r>
      <w:r>
        <w:rPr>
          <w:rFonts w:ascii="Arial" w:hAnsi="Arial"/>
          <w:b/>
        </w:rPr>
        <w:br/>
      </w:r>
      <w:r w:rsidRPr="004522CE">
        <w:rPr>
          <w:rFonts w:ascii="Arial" w:hAnsi="Arial"/>
          <w:b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654"/>
      </w:tblGrid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lastRenderedPageBreak/>
              <w:t>DRX cycle</w:t>
            </w:r>
          </w:p>
        </w:tc>
        <w:tc>
          <w:tcPr>
            <w:tcW w:w="7654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ceil([8+Δ])×max(MGRP,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SMTC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654" w:type="dxa"/>
            <w:shd w:val="clear" w:color="auto" w:fill="auto"/>
          </w:tcPr>
          <w:p w:rsidR="00FD51AA" w:rsidRPr="00FD51AA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ceil(1.5×[8+Δ])×max(MGRP,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SMTC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  <w:tr w:rsidR="00FD51AA" w:rsidRPr="00F5683C" w:rsidTr="006308AE">
        <w:tc>
          <w:tcPr>
            <w:tcW w:w="1975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7654" w:type="dxa"/>
            <w:shd w:val="clear" w:color="auto" w:fill="auto"/>
          </w:tcPr>
          <w:p w:rsidR="00FD51AA" w:rsidRPr="00F5683C" w:rsidRDefault="00FD51AA" w:rsidP="0063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ceil([8+Δ])×max(MGRP,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scaling,i</m:t>
                    </m:r>
                  </m:sub>
                </m:sSub>
              </m:oMath>
            </m:oMathPara>
          </w:p>
        </w:tc>
      </w:tr>
    </w:tbl>
    <w:p w:rsidR="00385A1E" w:rsidRPr="001F61A8" w:rsidRDefault="00FD51AA" w:rsidP="00385A1E">
      <w:pPr>
        <w:jc w:val="both"/>
        <w:rPr>
          <w:rFonts w:ascii="Arial" w:hAnsi="Arial" w:cs="Arial"/>
          <w:b/>
          <w:i/>
          <w:noProof/>
          <w:sz w:val="24"/>
        </w:rPr>
      </w:pPr>
      <w:r>
        <w:rPr>
          <w:rFonts w:ascii="Arial" w:hAnsi="Arial" w:cs="Arial"/>
          <w:b/>
          <w:i/>
          <w:noProof/>
          <w:sz w:val="24"/>
        </w:rPr>
        <w:fldChar w:fldCharType="end"/>
      </w:r>
      <w:r w:rsidR="00385A1E" w:rsidRPr="00793469">
        <w:rPr>
          <w:rFonts w:ascii="Arial" w:hAnsi="Arial" w:cs="Arial"/>
          <w:b/>
          <w:i/>
          <w:noProof/>
          <w:sz w:val="24"/>
        </w:rPr>
        <w:fldChar w:fldCharType="begin"/>
      </w:r>
      <w:r w:rsidR="00385A1E" w:rsidRPr="00793469">
        <w:rPr>
          <w:rFonts w:ascii="Arial" w:hAnsi="Arial" w:cs="Arial"/>
          <w:b/>
          <w:i/>
          <w:noProof/>
          <w:sz w:val="24"/>
        </w:rPr>
        <w:instrText xml:space="preserve"> REF _Ref506372195 \h  \* MERGEFORMAT </w:instrText>
      </w:r>
      <w:r w:rsidR="00385A1E" w:rsidRPr="00793469">
        <w:rPr>
          <w:rFonts w:ascii="Arial" w:hAnsi="Arial" w:cs="Arial"/>
          <w:b/>
          <w:i/>
          <w:noProof/>
          <w:sz w:val="24"/>
        </w:rPr>
      </w:r>
      <w:r w:rsidR="00385A1E" w:rsidRPr="00793469">
        <w:rPr>
          <w:rFonts w:ascii="Arial" w:hAnsi="Arial" w:cs="Arial"/>
          <w:b/>
          <w:i/>
          <w:noProof/>
          <w:sz w:val="24"/>
        </w:rPr>
        <w:fldChar w:fldCharType="end"/>
      </w:r>
      <w:r w:rsidR="00385A1E">
        <w:rPr>
          <w:rFonts w:ascii="Arial" w:hAnsi="Arial" w:cs="Arial"/>
          <w:b/>
          <w:i/>
          <w:noProof/>
          <w:sz w:val="24"/>
        </w:rPr>
        <w:fldChar w:fldCharType="begin"/>
      </w:r>
      <w:r w:rsidR="00385A1E">
        <w:rPr>
          <w:rFonts w:ascii="Arial" w:hAnsi="Arial" w:cs="Arial"/>
          <w:b/>
          <w:i/>
          <w:noProof/>
          <w:sz w:val="24"/>
        </w:rPr>
        <w:instrText xml:space="preserve"> REF _Ref503464233 \h  \* MERGEFORMAT </w:instrText>
      </w:r>
      <w:r w:rsidR="00385A1E">
        <w:rPr>
          <w:rFonts w:ascii="Arial" w:hAnsi="Arial" w:cs="Arial"/>
          <w:b/>
          <w:i/>
          <w:noProof/>
          <w:sz w:val="24"/>
        </w:rPr>
      </w:r>
      <w:r w:rsidR="00385A1E">
        <w:rPr>
          <w:rFonts w:ascii="Arial" w:hAnsi="Arial" w:cs="Arial"/>
          <w:b/>
          <w:i/>
          <w:noProof/>
          <w:sz w:val="24"/>
        </w:rPr>
        <w:fldChar w:fldCharType="end"/>
      </w:r>
    </w:p>
    <w:p w:rsidR="00385A1E" w:rsidRPr="00793469" w:rsidRDefault="00385A1E" w:rsidP="00385A1E">
      <w:pPr>
        <w:pStyle w:val="Heading1"/>
        <w:jc w:val="both"/>
        <w:rPr>
          <w:rFonts w:cs="Arial"/>
          <w:b/>
          <w:color w:val="000000" w:themeColor="text1"/>
        </w:rPr>
      </w:pPr>
      <w:r w:rsidRPr="00793469">
        <w:rPr>
          <w:rFonts w:eastAsia="新細明體" w:cs="Arial"/>
          <w:b/>
          <w:color w:val="000000" w:themeColor="text1"/>
          <w:lang w:eastAsia="zh-TW"/>
        </w:rPr>
        <w:t>5</w:t>
      </w:r>
      <w:r w:rsidRPr="00793469">
        <w:rPr>
          <w:rFonts w:cs="Arial"/>
          <w:b/>
          <w:color w:val="000000" w:themeColor="text1"/>
        </w:rPr>
        <w:tab/>
      </w:r>
      <w:r w:rsidRPr="00793469">
        <w:rPr>
          <w:rFonts w:eastAsia="新細明體" w:cs="Arial"/>
          <w:b/>
          <w:color w:val="000000" w:themeColor="text1"/>
          <w:lang w:eastAsia="zh-TW"/>
        </w:rPr>
        <w:t>Reference</w:t>
      </w:r>
      <w:r w:rsidRPr="00793469">
        <w:rPr>
          <w:rFonts w:cs="Arial"/>
          <w:b/>
          <w:color w:val="000000" w:themeColor="text1"/>
        </w:rPr>
        <w:t xml:space="preserve"> </w:t>
      </w:r>
    </w:p>
    <w:p w:rsidR="00385A1E" w:rsidRDefault="00385A1E" w:rsidP="00385A1E">
      <w:pPr>
        <w:ind w:right="72"/>
        <w:rPr>
          <w:rFonts w:ascii="Arial" w:hAnsi="Arial" w:cs="Arial"/>
        </w:rPr>
      </w:pPr>
      <w:r w:rsidRPr="009F29FB">
        <w:rPr>
          <w:rFonts w:ascii="Arial" w:hAnsi="Arial" w:cs="Arial"/>
        </w:rPr>
        <w:t xml:space="preserve">[1] </w:t>
      </w:r>
      <w:r w:rsidRPr="00067546">
        <w:rPr>
          <w:rFonts w:ascii="Arial" w:hAnsi="Arial" w:cs="Arial"/>
        </w:rPr>
        <w:t>R4-1807972</w:t>
      </w:r>
      <w:r>
        <w:rPr>
          <w:rFonts w:ascii="Arial" w:hAnsi="Arial" w:cs="Arial"/>
        </w:rPr>
        <w:t xml:space="preserve">, </w:t>
      </w:r>
      <w:r w:rsidRPr="00067546">
        <w:rPr>
          <w:rFonts w:ascii="Arial" w:hAnsi="Arial" w:cs="Arial"/>
        </w:rPr>
        <w:t>LS on signalling for gap sharing</w:t>
      </w:r>
      <w:r>
        <w:rPr>
          <w:rFonts w:ascii="Arial" w:hAnsi="Arial" w:cs="Arial"/>
        </w:rPr>
        <w:t>, May, 2018.</w:t>
      </w:r>
    </w:p>
    <w:p w:rsidR="00385A1E" w:rsidRDefault="00385A1E" w:rsidP="00385A1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Pr="00067546">
        <w:rPr>
          <w:rFonts w:ascii="Arial" w:hAnsi="Arial" w:cs="Arial"/>
        </w:rPr>
        <w:t>R4-1808435</w:t>
      </w:r>
      <w:r>
        <w:rPr>
          <w:rFonts w:ascii="Arial" w:hAnsi="Arial" w:cs="Arial"/>
        </w:rPr>
        <w:t xml:space="preserve">, </w:t>
      </w:r>
      <w:r w:rsidRPr="00067546">
        <w:rPr>
          <w:rFonts w:ascii="Arial" w:hAnsi="Arial" w:cs="Arial"/>
        </w:rPr>
        <w:t>CR on gap sharing</w:t>
      </w:r>
      <w:r>
        <w:rPr>
          <w:rFonts w:ascii="Arial" w:hAnsi="Arial" w:cs="Arial"/>
        </w:rPr>
        <w:t>, Huawei, May, 2018.</w:t>
      </w:r>
    </w:p>
    <w:p w:rsidR="00385A1E" w:rsidRDefault="00385A1E" w:rsidP="00385A1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Pr="006D59EE">
        <w:rPr>
          <w:rFonts w:ascii="Arial" w:hAnsi="Arial" w:cs="Arial"/>
        </w:rPr>
        <w:t>R4-1805541</w:t>
      </w:r>
      <w:r w:rsidRPr="009F29FB">
        <w:rPr>
          <w:rFonts w:ascii="Arial" w:hAnsi="Arial" w:cs="Arial"/>
        </w:rPr>
        <w:t xml:space="preserve">, </w:t>
      </w:r>
      <w:r w:rsidRPr="00346DFF">
        <w:rPr>
          <w:rFonts w:ascii="Arial" w:hAnsi="Arial" w:cs="Arial"/>
        </w:rPr>
        <w:t>WF on collision issue among RLM-RS, SMTC and measurement gap</w:t>
      </w:r>
      <w:r w:rsidRPr="009F29FB">
        <w:rPr>
          <w:rFonts w:ascii="Arial" w:hAnsi="Arial" w:cs="Arial"/>
        </w:rPr>
        <w:t xml:space="preserve">, </w:t>
      </w:r>
      <w:r w:rsidRPr="00346DFF">
        <w:rPr>
          <w:rFonts w:ascii="Arial" w:hAnsi="Arial" w:cs="Arial"/>
        </w:rPr>
        <w:t>NTT DOCOMO</w:t>
      </w:r>
      <w:r>
        <w:rPr>
          <w:rFonts w:ascii="Arial" w:hAnsi="Arial" w:cs="Arial"/>
        </w:rPr>
        <w:t>, Apr</w:t>
      </w:r>
      <w:r w:rsidRPr="0058331C">
        <w:rPr>
          <w:rFonts w:ascii="Arial" w:hAnsi="Arial" w:cs="Arial"/>
        </w:rPr>
        <w:t>. 2018.</w:t>
      </w:r>
    </w:p>
    <w:p w:rsidR="00385A1E" w:rsidRDefault="00385A1E" w:rsidP="00385A1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>[4</w:t>
      </w:r>
      <w:r w:rsidRPr="009F29FB">
        <w:rPr>
          <w:rFonts w:ascii="Arial" w:hAnsi="Arial" w:cs="Arial"/>
        </w:rPr>
        <w:t xml:space="preserve">] </w:t>
      </w:r>
      <w:r w:rsidRPr="006D59EE">
        <w:rPr>
          <w:rFonts w:ascii="Arial" w:hAnsi="Arial" w:cs="Arial"/>
        </w:rPr>
        <w:t>R4-180</w:t>
      </w:r>
      <w:r>
        <w:rPr>
          <w:rFonts w:ascii="Arial" w:hAnsi="Arial" w:cs="Arial"/>
        </w:rPr>
        <w:t>XXXX</w:t>
      </w:r>
      <w:r w:rsidRPr="009F29FB">
        <w:rPr>
          <w:rFonts w:ascii="Arial" w:hAnsi="Arial" w:cs="Arial"/>
        </w:rPr>
        <w:t xml:space="preserve">, </w:t>
      </w:r>
      <w:r w:rsidRPr="00B028DB">
        <w:rPr>
          <w:rFonts w:ascii="Arial" w:hAnsi="Arial" w:cs="Arial"/>
        </w:rPr>
        <w:t>RAN4#8</w:t>
      </w:r>
      <w:r w:rsidRPr="00B028DB">
        <w:rPr>
          <w:rFonts w:ascii="Arial" w:hAnsi="Arial" w:cs="Arial" w:hint="eastAsia"/>
        </w:rPr>
        <w:t>7</w:t>
      </w:r>
      <w:r w:rsidRPr="00B028DB">
        <w:rPr>
          <w:rFonts w:ascii="Arial" w:hAnsi="Arial" w:cs="Arial"/>
        </w:rPr>
        <w:t xml:space="preserve"> Meeting report</w:t>
      </w:r>
      <w:r>
        <w:rPr>
          <w:rFonts w:ascii="Arial" w:hAnsi="Arial" w:cs="Arial"/>
        </w:rPr>
        <w:t>, May</w:t>
      </w:r>
      <w:r w:rsidRPr="0058331C">
        <w:rPr>
          <w:rFonts w:ascii="Arial" w:hAnsi="Arial" w:cs="Arial"/>
        </w:rPr>
        <w:t xml:space="preserve"> 2018.</w:t>
      </w:r>
    </w:p>
    <w:p w:rsidR="00385A1E" w:rsidRDefault="00385A1E" w:rsidP="00385A1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[5] </w:t>
      </w:r>
      <w:r w:rsidR="00C95870" w:rsidRPr="00C95870">
        <w:rPr>
          <w:rFonts w:ascii="Arial" w:hAnsi="Arial" w:cs="Arial"/>
        </w:rPr>
        <w:t>R4-1808926</w:t>
      </w:r>
      <w:r w:rsidRPr="00067546">
        <w:rPr>
          <w:rFonts w:ascii="Arial" w:hAnsi="Arial" w:cs="Arial"/>
        </w:rPr>
        <w:t>, Discussion on requirements of inter-frequency measurement, Mediatek, Jul. 2018.</w:t>
      </w:r>
    </w:p>
    <w:p w:rsidR="00385A1E" w:rsidRDefault="00385A1E" w:rsidP="00385A1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[6] </w:t>
      </w:r>
      <w:r w:rsidR="00C95870" w:rsidRPr="00C95870">
        <w:rPr>
          <w:rFonts w:ascii="Arial" w:hAnsi="Arial" w:cs="Arial"/>
        </w:rPr>
        <w:t>R4-1805565</w:t>
      </w:r>
      <w:r>
        <w:rPr>
          <w:rFonts w:ascii="Arial" w:hAnsi="Arial" w:cs="Arial"/>
        </w:rPr>
        <w:t xml:space="preserve">, </w:t>
      </w:r>
      <w:r w:rsidRPr="00091EA7">
        <w:rPr>
          <w:rFonts w:ascii="Arial" w:hAnsi="Arial" w:cs="Arial"/>
        </w:rPr>
        <w:t>Way forward on SSB-based inter-frequency measurement requirements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H</w:t>
      </w:r>
      <w:r>
        <w:rPr>
          <w:rFonts w:ascii="Arial" w:hAnsi="Arial" w:cs="Arial"/>
        </w:rPr>
        <w:t>uawei</w:t>
      </w:r>
      <w:r w:rsidRPr="009F29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Apr</w:t>
      </w:r>
      <w:r w:rsidRPr="009F29FB">
        <w:rPr>
          <w:rFonts w:ascii="Arial" w:hAnsi="Arial" w:cs="Arial"/>
        </w:rPr>
        <w:t>. 201</w:t>
      </w:r>
      <w:r>
        <w:rPr>
          <w:rFonts w:ascii="Arial" w:hAnsi="Arial" w:cs="Arial"/>
        </w:rPr>
        <w:t>8</w:t>
      </w:r>
      <w:r w:rsidRPr="009F29FB">
        <w:rPr>
          <w:rFonts w:ascii="Arial" w:hAnsi="Arial" w:cs="Arial"/>
        </w:rPr>
        <w:t>.</w:t>
      </w:r>
    </w:p>
    <w:p w:rsidR="00385A1E" w:rsidRDefault="00385A1E" w:rsidP="00385A1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[7] </w:t>
      </w:r>
      <w:r w:rsidRPr="0062029D">
        <w:rPr>
          <w:rFonts w:ascii="Arial" w:hAnsi="Arial" w:cs="Arial"/>
        </w:rPr>
        <w:t>R4-1805521</w:t>
      </w:r>
      <w:r>
        <w:rPr>
          <w:rFonts w:ascii="Arial" w:hAnsi="Arial" w:cs="Arial"/>
        </w:rPr>
        <w:t xml:space="preserve">, </w:t>
      </w:r>
      <w:r w:rsidRPr="0062029D">
        <w:rPr>
          <w:rFonts w:ascii="Arial" w:hAnsi="Arial" w:cs="Arial"/>
        </w:rPr>
        <w:t>Wayforward on requirement of intra-frequency measurement without gap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Apr.</w:t>
      </w:r>
      <w:r w:rsidRPr="0058331C">
        <w:rPr>
          <w:rFonts w:ascii="Arial" w:hAnsi="Arial" w:cs="Arial"/>
        </w:rPr>
        <w:t xml:space="preserve"> 2018.</w:t>
      </w:r>
    </w:p>
    <w:p w:rsidR="00385A1E" w:rsidRPr="0060733A" w:rsidRDefault="00385A1E" w:rsidP="00385A1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[8] </w:t>
      </w:r>
      <w:r w:rsidRPr="00246BB3">
        <w:rPr>
          <w:rFonts w:ascii="Arial" w:hAnsi="Arial" w:cs="Arial"/>
        </w:rPr>
        <w:t>R4-1808432</w:t>
      </w:r>
      <w:r>
        <w:rPr>
          <w:rFonts w:ascii="Arial" w:hAnsi="Arial" w:cs="Arial"/>
        </w:rPr>
        <w:t xml:space="preserve">, </w:t>
      </w:r>
      <w:r w:rsidRPr="00246BB3">
        <w:rPr>
          <w:rFonts w:ascii="Arial" w:hAnsi="Arial" w:cs="Arial"/>
        </w:rPr>
        <w:t>CR on UE measurement capability in connected mode for TS38.133</w:t>
      </w:r>
      <w:r>
        <w:rPr>
          <w:rFonts w:ascii="Arial" w:hAnsi="Arial" w:cs="Arial"/>
        </w:rPr>
        <w:t>, Intel, May 2018</w:t>
      </w:r>
    </w:p>
    <w:p w:rsidR="00385A1E" w:rsidRDefault="00385A1E" w:rsidP="00385A1E">
      <w:pPr>
        <w:ind w:right="72"/>
        <w:rPr>
          <w:rFonts w:ascii="Arial" w:hAnsi="Arial" w:cs="Arial"/>
        </w:rPr>
      </w:pPr>
    </w:p>
    <w:p w:rsidR="00385A1E" w:rsidRPr="00793469" w:rsidRDefault="00385A1E" w:rsidP="00385A1E">
      <w:pPr>
        <w:pStyle w:val="Heading1"/>
        <w:jc w:val="both"/>
        <w:rPr>
          <w:rFonts w:cs="Arial"/>
          <w:b/>
          <w:color w:val="000000" w:themeColor="text1"/>
        </w:rPr>
      </w:pPr>
      <w:r>
        <w:rPr>
          <w:rFonts w:eastAsia="新細明體" w:cs="Arial"/>
          <w:b/>
          <w:color w:val="000000" w:themeColor="text1"/>
          <w:lang w:eastAsia="zh-TW"/>
        </w:rPr>
        <w:t>6</w:t>
      </w:r>
      <w:r w:rsidRPr="00793469">
        <w:rPr>
          <w:rFonts w:cs="Arial"/>
          <w:b/>
          <w:color w:val="000000" w:themeColor="text1"/>
        </w:rPr>
        <w:tab/>
      </w:r>
      <w:r>
        <w:rPr>
          <w:rFonts w:eastAsia="新細明體" w:cs="Arial"/>
          <w:b/>
          <w:color w:val="000000" w:themeColor="text1"/>
          <w:lang w:eastAsia="zh-TW"/>
        </w:rPr>
        <w:t>Appendix</w:t>
      </w:r>
      <w:r w:rsidRPr="00793469">
        <w:rPr>
          <w:rFonts w:cs="Arial"/>
          <w:b/>
          <w:color w:val="000000" w:themeColor="text1"/>
        </w:rPr>
        <w:t xml:space="preserve"> </w:t>
      </w:r>
    </w:p>
    <w:p w:rsidR="00385A1E" w:rsidRPr="0060733A" w:rsidRDefault="00385A1E" w:rsidP="00385A1E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>For UE which support and are configured with per FR gaps, N</w:t>
      </w:r>
      <w:r w:rsidRPr="0060733A">
        <w:rPr>
          <w:sz w:val="20"/>
          <w:szCs w:val="20"/>
          <w:vertAlign w:val="subscript"/>
        </w:rPr>
        <w:t>scaling,i</w:t>
      </w:r>
      <w:r w:rsidRPr="0060733A" w:rsidDel="000B2AD4">
        <w:rPr>
          <w:sz w:val="20"/>
          <w:szCs w:val="20"/>
        </w:rPr>
        <w:t xml:space="preserve"> </w:t>
      </w:r>
      <w:r w:rsidRPr="0060733A">
        <w:rPr>
          <w:sz w:val="20"/>
          <w:szCs w:val="20"/>
        </w:rPr>
        <w:t>is defined on a per frequency range basis, considering the gap pattern and carriers configured in the relevant frequency range. For UE which are configured with per UE gaps, N</w:t>
      </w:r>
      <w:r w:rsidRPr="0060733A">
        <w:rPr>
          <w:sz w:val="20"/>
          <w:szCs w:val="20"/>
          <w:vertAlign w:val="subscript"/>
        </w:rPr>
        <w:t>scaling,i</w:t>
      </w:r>
      <w:r w:rsidRPr="0060733A" w:rsidDel="000B2AD4">
        <w:rPr>
          <w:sz w:val="20"/>
          <w:szCs w:val="20"/>
        </w:rPr>
        <w:t xml:space="preserve"> </w:t>
      </w:r>
      <w:r w:rsidRPr="0060733A">
        <w:rPr>
          <w:sz w:val="20"/>
          <w:szCs w:val="20"/>
        </w:rPr>
        <w:t>is defined considering the per UE gap pattern and all confifured carriers.</w:t>
      </w:r>
    </w:p>
    <w:p w:rsidR="00385A1E" w:rsidRPr="0060733A" w:rsidRDefault="00385A1E" w:rsidP="00385A1E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>Considering that there are N</w:t>
      </w:r>
      <w:r w:rsidRPr="0060733A">
        <w:rPr>
          <w:sz w:val="20"/>
          <w:szCs w:val="20"/>
          <w:vertAlign w:val="subscript"/>
        </w:rPr>
        <w:t xml:space="preserve">freq,NSA </w:t>
      </w:r>
      <w:r w:rsidRPr="0060733A">
        <w:rPr>
          <w:sz w:val="20"/>
          <w:szCs w:val="20"/>
        </w:rPr>
        <w:t xml:space="preserve">carriers to be measured, denote each carrier with index </w:t>
      </w:r>
      <w:r w:rsidRPr="0060733A">
        <w:rPr>
          <w:i/>
          <w:sz w:val="20"/>
          <w:szCs w:val="20"/>
        </w:rPr>
        <w:t>i</w:t>
      </w:r>
      <w:r w:rsidRPr="0060733A">
        <w:rPr>
          <w:sz w:val="20"/>
          <w:szCs w:val="20"/>
        </w:rPr>
        <w:t xml:space="preserve"> where </w:t>
      </w:r>
      <w:r w:rsidRPr="0060733A">
        <w:rPr>
          <w:i/>
          <w:sz w:val="20"/>
          <w:szCs w:val="20"/>
        </w:rPr>
        <w:t>i</w:t>
      </w:r>
      <w:r w:rsidRPr="0060733A">
        <w:rPr>
          <w:sz w:val="20"/>
          <w:szCs w:val="20"/>
        </w:rPr>
        <w:t>={0…N</w:t>
      </w:r>
      <w:r w:rsidRPr="0060733A">
        <w:rPr>
          <w:sz w:val="20"/>
          <w:szCs w:val="20"/>
          <w:vertAlign w:val="subscript"/>
        </w:rPr>
        <w:t>freq,NSA</w:t>
      </w:r>
      <w:r w:rsidRPr="0060733A">
        <w:rPr>
          <w:sz w:val="20"/>
          <w:szCs w:val="20"/>
        </w:rPr>
        <w:t>-1}</w:t>
      </w:r>
    </w:p>
    <w:p w:rsidR="00385A1E" w:rsidRPr="0060733A" w:rsidRDefault="00385A1E" w:rsidP="00385A1E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>Determine the gap utilization reputation period G</w:t>
      </w:r>
    </w:p>
    <w:p w:rsidR="00385A1E" w:rsidRPr="0060733A" w:rsidRDefault="00385A1E" w:rsidP="00385A1E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ab/>
        <w:t>G=max(MGRP, SMTC period0, … SMTC period</w:t>
      </w:r>
      <w:r w:rsidRPr="0060733A">
        <w:rPr>
          <w:sz w:val="20"/>
          <w:szCs w:val="20"/>
          <w:vertAlign w:val="subscript"/>
        </w:rPr>
        <w:t xml:space="preserve">i , </w:t>
      </w:r>
      <w:r w:rsidRPr="0060733A">
        <w:rPr>
          <w:sz w:val="20"/>
          <w:szCs w:val="20"/>
        </w:rPr>
        <w:t xml:space="preserve">PRS period1,…)) </w:t>
      </w:r>
    </w:p>
    <w:p w:rsidR="00385A1E" w:rsidRPr="0060733A" w:rsidRDefault="00385A1E" w:rsidP="00385A1E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 xml:space="preserve">Denote each gap in the period G with index </w:t>
      </w:r>
      <w:r w:rsidRPr="0060733A">
        <w:rPr>
          <w:i/>
          <w:sz w:val="20"/>
          <w:szCs w:val="20"/>
        </w:rPr>
        <w:t>j</w:t>
      </w:r>
      <w:r w:rsidRPr="0060733A">
        <w:rPr>
          <w:sz w:val="20"/>
          <w:szCs w:val="20"/>
        </w:rPr>
        <w:t xml:space="preserve"> where </w:t>
      </w:r>
      <w:r w:rsidRPr="0060733A">
        <w:rPr>
          <w:i/>
          <w:sz w:val="20"/>
          <w:szCs w:val="20"/>
        </w:rPr>
        <w:t>j</w:t>
      </w:r>
      <w:r w:rsidRPr="0060733A">
        <w:rPr>
          <w:sz w:val="20"/>
          <w:szCs w:val="20"/>
        </w:rPr>
        <w:t>={0…(G/MGRP)-1}</w:t>
      </w:r>
    </w:p>
    <w:p w:rsidR="00385A1E" w:rsidRPr="0060733A" w:rsidRDefault="00385A1E" w:rsidP="00385A1E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 xml:space="preserve">For each carrier </w:t>
      </w:r>
      <w:r w:rsidRPr="0060733A">
        <w:rPr>
          <w:i/>
          <w:sz w:val="20"/>
          <w:szCs w:val="20"/>
        </w:rPr>
        <w:t>i</w:t>
      </w:r>
      <w:r w:rsidRPr="0060733A">
        <w:rPr>
          <w:sz w:val="20"/>
          <w:szCs w:val="20"/>
        </w:rPr>
        <w:t xml:space="preserve">, and each gap </w:t>
      </w:r>
      <w:r w:rsidRPr="0060733A">
        <w:rPr>
          <w:i/>
          <w:sz w:val="20"/>
          <w:szCs w:val="20"/>
        </w:rPr>
        <w:t>j</w:t>
      </w:r>
      <w:r w:rsidRPr="0060733A">
        <w:rPr>
          <w:sz w:val="20"/>
          <w:szCs w:val="20"/>
        </w:rPr>
        <w:t xml:space="preserve">, determine if the carrier </w:t>
      </w:r>
      <w:r w:rsidRPr="0060733A">
        <w:rPr>
          <w:i/>
          <w:sz w:val="20"/>
          <w:szCs w:val="20"/>
        </w:rPr>
        <w:t>i</w:t>
      </w:r>
      <w:r w:rsidRPr="0060733A">
        <w:rPr>
          <w:sz w:val="20"/>
          <w:szCs w:val="20"/>
        </w:rPr>
        <w:t xml:space="preserve"> is a candidate to be measured in the measurement gap </w:t>
      </w:r>
      <w:r w:rsidRPr="0060733A">
        <w:rPr>
          <w:i/>
          <w:sz w:val="20"/>
          <w:szCs w:val="20"/>
        </w:rPr>
        <w:t>j</w:t>
      </w:r>
      <w:r w:rsidRPr="0060733A">
        <w:rPr>
          <w:sz w:val="20"/>
          <w:szCs w:val="20"/>
        </w:rPr>
        <w:t xml:space="preserve">, considering its SMTC configuration. </w:t>
      </w:r>
    </w:p>
    <w:p w:rsidR="00385A1E" w:rsidRPr="0060733A" w:rsidRDefault="00385A1E" w:rsidP="00385A1E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>An NR carrier is a candidate to be measured if its SMTC occasion at least partially coincides in time with the considered measurement gap excluding RF switching time.</w:t>
      </w:r>
    </w:p>
    <w:p w:rsidR="00385A1E" w:rsidRPr="004D7815" w:rsidRDefault="00385A1E" w:rsidP="00385A1E">
      <w:pPr>
        <w:rPr>
          <w:rFonts w:ascii="Arial" w:hAnsi="Arial" w:cs="Arial"/>
        </w:rPr>
      </w:pPr>
      <w:r w:rsidRPr="004D7815">
        <w:rPr>
          <w:rFonts w:ascii="Arial" w:hAnsi="Arial" w:cs="Arial"/>
        </w:rPr>
        <w:t>The result of this determination is</w:t>
      </w:r>
    </w:p>
    <w:p w:rsidR="00385A1E" w:rsidRPr="004D7815" w:rsidRDefault="00385A1E" w:rsidP="00385A1E">
      <w:pPr>
        <w:rPr>
          <w:rFonts w:ascii="Arial" w:hAnsi="Arial" w:cs="Arial"/>
        </w:rPr>
      </w:pPr>
      <w:r w:rsidRPr="004D7815">
        <w:rPr>
          <w:rFonts w:ascii="Arial" w:hAnsi="Arial" w:cs="Arial"/>
        </w:rPr>
        <w:tab/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 w:rsidRPr="004D7815">
        <w:rPr>
          <w:rFonts w:ascii="Arial" w:hAnsi="Arial" w:cs="Arial"/>
        </w:rPr>
        <w:t xml:space="preserve"> if carrier i is a candidate to be measured in gap j</w:t>
      </w:r>
    </w:p>
    <w:p w:rsidR="00385A1E" w:rsidRPr="004D7815" w:rsidRDefault="00385A1E" w:rsidP="00385A1E">
      <w:pPr>
        <w:rPr>
          <w:rFonts w:ascii="Arial" w:hAnsi="Arial" w:cs="Arial"/>
        </w:rPr>
      </w:pPr>
      <w:r w:rsidRPr="004D7815">
        <w:rPr>
          <w:rFonts w:ascii="Arial" w:hAnsi="Arial" w:cs="Arial"/>
        </w:rPr>
        <w:tab/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=0</m:t>
        </m:r>
      </m:oMath>
      <w:r w:rsidRPr="004D7815">
        <w:rPr>
          <w:rFonts w:ascii="Arial" w:hAnsi="Arial" w:cs="Arial"/>
        </w:rPr>
        <w:t xml:space="preserve"> otherwise</w:t>
      </w:r>
      <w:r w:rsidRPr="004D7815">
        <w:rPr>
          <w:rFonts w:ascii="Arial" w:hAnsi="Arial" w:cs="Arial"/>
        </w:rPr>
        <w:tab/>
      </w:r>
    </w:p>
    <w:p w:rsidR="00385A1E" w:rsidRPr="004D7815" w:rsidRDefault="00385A1E" w:rsidP="00385A1E">
      <w:pPr>
        <w:rPr>
          <w:rFonts w:ascii="Arial" w:hAnsi="Arial" w:cs="Arial"/>
        </w:rPr>
      </w:pPr>
      <w:r w:rsidRPr="004D7815">
        <w:rPr>
          <w:rFonts w:ascii="Arial" w:hAnsi="Arial" w:cs="Arial"/>
        </w:rPr>
        <w:lastRenderedPageBreak/>
        <w:t>For each measurement gap, count the number of competing measurement objects according to</w:t>
      </w:r>
    </w:p>
    <w:p w:rsidR="00385A1E" w:rsidRPr="004D7815" w:rsidRDefault="00385A1E" w:rsidP="00385A1E">
      <w:pPr>
        <w:rPr>
          <w:rFonts w:ascii="Arial" w:hAnsi="Arial" w:cs="Arial"/>
        </w:rPr>
      </w:pPr>
      <w:r w:rsidRPr="004D7815">
        <w:rPr>
          <w:rFonts w:ascii="Arial" w:hAnsi="Arial" w:cs="Arial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j</m:t>
            </m:r>
          </m:sub>
        </m:sSub>
        <m: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eastAsia="MS Mincho" w:hAnsi="Cambria Math" w:cs="Arial"/>
                    <w:i/>
                    <w:sz w:val="24"/>
                    <w:szCs w:val="24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N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freq,NSA</m:t>
                </m:r>
              </m:sub>
            </m:sSub>
            <m: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</w:p>
    <w:p w:rsidR="00385A1E" w:rsidRPr="00D477DC" w:rsidRDefault="00385A1E" w:rsidP="00385A1E">
      <w:pPr>
        <w:rPr>
          <w:rFonts w:ascii="Arial" w:hAnsi="Arial" w:cs="Arial"/>
        </w:rPr>
      </w:pPr>
      <w:r w:rsidRPr="004D7815">
        <w:rPr>
          <w:rFonts w:ascii="Arial" w:hAnsi="Arial" w:cs="Arial"/>
        </w:rPr>
        <w:t>If gap sharing is configured with non</w:t>
      </w:r>
      <w:r>
        <w:rPr>
          <w:rFonts w:ascii="Arial" w:hAnsi="Arial" w:cs="Arial"/>
        </w:rPr>
        <w:t>-</w:t>
      </w:r>
      <w:r w:rsidRPr="004D7815">
        <w:rPr>
          <w:rFonts w:ascii="Arial" w:hAnsi="Arial" w:cs="Arial"/>
        </w:rPr>
        <w:t>equal sharing, for each measurement gap, count the number of competing intra-frequency measurement objects according to</w:t>
      </w:r>
    </w:p>
    <w:p w:rsidR="00385A1E" w:rsidRDefault="00385A1E" w:rsidP="00385A1E">
      <w:pPr>
        <w:rPr>
          <w:rFonts w:ascii="Arial" w:hAnsi="Arial" w:cs="Arial"/>
        </w:rPr>
      </w:pPr>
      <w:r w:rsidRPr="004D7815">
        <w:rPr>
          <w:rFonts w:ascii="Arial" w:hAnsi="Arial" w:cs="Arial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N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freq,NSA</m:t>
                </m:r>
              </m:sub>
            </m:sSub>
            <m: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vertAlign w:val="subscript"/>
              </w:rPr>
              <m:t>i</m:t>
            </m:r>
          </m:sub>
        </m:sSub>
        <m:r>
          <w:rPr>
            <w:rFonts w:ascii="Cambria Math" w:hAnsi="Cambria Math"/>
            <w:vertAlign w:val="subscript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rFonts w:ascii="Cambria Math" w:hAnsi="Cambria Math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4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 xml:space="preserve"> is intra</m:t>
                  </m:r>
                  <m:r>
                    <m:rPr>
                      <m:nor/>
                    </m:rPr>
                    <w:rPr>
                      <w:rFonts w:ascii="Cambria Math" w:eastAsia="Arial Unicode MS"/>
                      <w:sz w:val="40"/>
                      <w:vertAlign w:val="subscript"/>
                    </w:rPr>
                    <m:t>-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>frequency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rFonts w:ascii="Cambria Math" w:hAnsi="Cambria Math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>otherwise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40"/>
                      <w:vertAlign w:val="subscript"/>
                    </w:rPr>
                    <m:t xml:space="preserve">        </m:t>
                  </m:r>
                  <m:r>
                    <w:rPr>
                      <w:rFonts w:ascii="Cambria Math" w:hAnsi="Cambria Math"/>
                      <w:vertAlign w:val="subscript"/>
                    </w:rPr>
                    <m:t xml:space="preserve">                        </m:t>
                  </m:r>
                </m:e>
              </m:mr>
            </m:m>
          </m:e>
        </m:d>
      </m:oMath>
    </w:p>
    <w:p w:rsidR="00385A1E" w:rsidRPr="00D477DC" w:rsidRDefault="00385A1E" w:rsidP="00385A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D51AA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</w:t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N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freq,NSA</m:t>
                </m:r>
              </m:sub>
            </m:sSub>
            <m: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  <w:vertAlign w:val="subscript"/>
              </w:rPr>
              <m:t>i</m:t>
            </m:r>
          </m:sub>
        </m:sSub>
        <m:r>
          <w:rPr>
            <w:rFonts w:ascii="Cambria Math" w:hAnsi="Cambria Math"/>
            <w:vertAlign w:val="subscript"/>
          </w:rPr>
          <m:t xml:space="preserve"> ,</m:t>
        </m:r>
        <m:r>
          <m:rPr>
            <m:sty m:val="p"/>
          </m:rPr>
          <w:rPr>
            <w:rFonts w:ascii="Cambria Math" w:hAnsi="Cambria Math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rFonts w:ascii="Cambria Math" w:hAnsi="Cambria Math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4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 xml:space="preserve"> is inter-frequency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rFonts w:ascii="Cambria Math" w:hAnsi="Cambria Math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>otherwise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40"/>
                      <w:vertAlign w:val="subscript"/>
                    </w:rPr>
                    <m:t xml:space="preserve">        </m:t>
                  </m:r>
                  <m:r>
                    <w:rPr>
                      <w:rFonts w:ascii="Cambria Math" w:hAnsi="Cambria Math"/>
                      <w:vertAlign w:val="subscript"/>
                    </w:rPr>
                    <m:t xml:space="preserve">                        </m:t>
                  </m:r>
                </m:e>
              </m:mr>
            </m:m>
          </m:e>
        </m:d>
      </m:oMath>
    </w:p>
    <w:p w:rsidR="00385A1E" w:rsidRDefault="00385A1E" w:rsidP="00385A1E">
      <w:pPr>
        <w:rPr>
          <w:rFonts w:ascii="Arial" w:hAnsi="Arial" w:cs="Arial"/>
        </w:rPr>
      </w:pPr>
      <w:r w:rsidRPr="004D7815">
        <w:rPr>
          <w:rFonts w:ascii="Arial" w:hAnsi="Arial" w:cs="Arial"/>
        </w:rPr>
        <w:t>For each measurement gap j and each carrier i, compute the assumed measurement scaling factor according to the following</w:t>
      </w:r>
    </w:p>
    <w:p w:rsidR="00385A1E" w:rsidRDefault="00385A1E" w:rsidP="00385A1E">
      <w:pPr>
        <w:pStyle w:val="3GPPNormalText"/>
        <w:numPr>
          <w:ilvl w:val="0"/>
          <w:numId w:val="9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 w:rsidRPr="00B028DB">
        <w:rPr>
          <w:rFonts w:ascii="Times New Roman" w:hAnsi="Times New Roman" w:cs="Times New Roman"/>
          <w:sz w:val="20"/>
          <w:szCs w:val="20"/>
        </w:rPr>
        <w:t xml:space="preserve"> and carrier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 xml:space="preserve"> involves a PRS measurement with periodicity</w:t>
      </w:r>
      <w:r>
        <w:rPr>
          <w:rFonts w:ascii="Times New Roman" w:hAnsi="Times New Roman" w:cs="Times New Roman"/>
          <w:sz w:val="20"/>
          <w:szCs w:val="20"/>
        </w:rPr>
        <w:t xml:space="preserve"> larger than </w:t>
      </w:r>
      <w:r w:rsidRPr="00B028DB">
        <w:rPr>
          <w:rFonts w:ascii="Times New Roman" w:hAnsi="Times New Roman" w:cs="Times New Roman"/>
          <w:sz w:val="20"/>
          <w:szCs w:val="20"/>
        </w:rPr>
        <w:t xml:space="preserve">largest configured </w:t>
      </w:r>
      <w:r w:rsidRPr="004F7118">
        <w:rPr>
          <w:rFonts w:ascii="Times New Roman" w:hAnsi="Times New Roman" w:cs="Times New Roman"/>
          <w:sz w:val="20"/>
          <w:szCs w:val="20"/>
        </w:rPr>
        <w:t xml:space="preserve">NR </w:t>
      </w:r>
      <w:r w:rsidRPr="00B028DB">
        <w:rPr>
          <w:rFonts w:ascii="Times New Roman" w:hAnsi="Times New Roman" w:cs="Times New Roman"/>
          <w:sz w:val="20"/>
          <w:szCs w:val="20"/>
        </w:rPr>
        <w:t>SMTC</w:t>
      </w:r>
      <w:r>
        <w:rPr>
          <w:rFonts w:ascii="Times New Roman" w:hAnsi="Times New Roman" w:cs="Times New Roman"/>
          <w:sz w:val="20"/>
          <w:szCs w:val="20"/>
        </w:rPr>
        <w:t xml:space="preserve"> periodicity</w:t>
      </w:r>
      <w:r w:rsidRPr="00B028DB">
        <w:rPr>
          <w:rFonts w:ascii="Times New Roman" w:hAnsi="Times New Roman" w:cs="Times New Roman"/>
          <w:sz w:val="20"/>
          <w:szCs w:val="20"/>
        </w:rPr>
        <w:t xml:space="preserve"> then </w:t>
      </w:r>
    </w:p>
    <w:p w:rsidR="00385A1E" w:rsidRDefault="00385A1E" w:rsidP="00385A1E">
      <w:pPr>
        <w:pStyle w:val="3GPPNormalText"/>
        <w:ind w:left="286"/>
        <w:rPr>
          <w:rFonts w:ascii="Times New Roman" w:hAnsi="Times New Roman" w:cs="Times New Roman"/>
          <w:sz w:val="20"/>
          <w:szCs w:val="20"/>
        </w:rPr>
      </w:pPr>
      <w:r w:rsidRPr="00CA0A1B">
        <w:rPr>
          <w:rFonts w:ascii="Times New Roman" w:hAnsi="Times New Roman" w:cs="Times New Roman"/>
          <w:sz w:val="20"/>
          <w:szCs w:val="20"/>
        </w:rPr>
        <w:tab/>
      </w:r>
      <w:r w:rsidRPr="00CA0A1B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 w:rsidRPr="00B028DB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k,j</m:t>
            </m:r>
          </m:sub>
        </m:sSub>
        <m:r>
          <w:rPr>
            <w:rFonts w:ascii="Cambria Math" w:hAnsi="Cambria Math"/>
          </w:rPr>
          <m:t>=0</m:t>
        </m:r>
      </m:oMath>
      <w:r w:rsidRPr="00B028DB">
        <w:rPr>
          <w:rFonts w:ascii="Times New Roman" w:hAnsi="Times New Roman" w:cs="Times New Roman"/>
          <w:sz w:val="20"/>
          <w:szCs w:val="20"/>
        </w:rPr>
        <w:t xml:space="preserve"> for all </w:t>
      </w:r>
      <w:r w:rsidRPr="00B028DB">
        <w:rPr>
          <w:rFonts w:ascii="Times New Roman" w:hAnsi="Times New Roman" w:cs="Times New Roman"/>
          <w:i/>
          <w:sz w:val="20"/>
          <w:szCs w:val="20"/>
        </w:rPr>
        <w:t>k≠i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B028DB">
        <w:rPr>
          <w:rFonts w:ascii="Times New Roman" w:hAnsi="Times New Roman" w:cs="Times New Roman"/>
          <w:sz w:val="20"/>
          <w:szCs w:val="20"/>
        </w:rPr>
        <w:t xml:space="preserve"> and </w:t>
      </w:r>
    </w:p>
    <w:p w:rsidR="00385A1E" w:rsidRPr="00B028DB" w:rsidRDefault="00385A1E" w:rsidP="00385A1E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B028DB">
        <w:rPr>
          <w:rFonts w:ascii="Times New Roman" w:hAnsi="Times New Roman" w:cs="Times New Roman"/>
          <w:sz w:val="20"/>
          <w:szCs w:val="20"/>
        </w:rPr>
        <w:t>do not evaluate rules (2)</w:t>
      </w:r>
      <w:r>
        <w:rPr>
          <w:rFonts w:ascii="Times New Roman" w:hAnsi="Times New Roman" w:cs="Times New Roman"/>
          <w:sz w:val="20"/>
          <w:szCs w:val="20"/>
        </w:rPr>
        <w:t>, (3), (4)</w:t>
      </w:r>
      <w:r w:rsidRPr="00B028DB">
        <w:rPr>
          <w:rFonts w:ascii="Times New Roman" w:hAnsi="Times New Roman" w:cs="Times New Roman"/>
          <w:sz w:val="20"/>
          <w:szCs w:val="20"/>
        </w:rPr>
        <w:t xml:space="preserve"> and (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B028DB">
        <w:rPr>
          <w:rFonts w:ascii="Times New Roman" w:hAnsi="Times New Roman" w:cs="Times New Roman"/>
          <w:sz w:val="20"/>
          <w:szCs w:val="20"/>
        </w:rPr>
        <w:t xml:space="preserve">), for gap </w:t>
      </w:r>
      <w:r w:rsidRPr="00B028DB">
        <w:rPr>
          <w:rFonts w:ascii="Times New Roman" w:hAnsi="Times New Roman" w:cs="Times New Roman"/>
          <w:i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8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5A1E" w:rsidRDefault="00385A1E" w:rsidP="00385A1E">
      <w:pPr>
        <w:pStyle w:val="3GPPNormalText"/>
        <w:numPr>
          <w:ilvl w:val="0"/>
          <w:numId w:val="9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 w:rsidRPr="009E5035">
        <w:rPr>
          <w:rFonts w:ascii="Times New Roman" w:hAnsi="Times New Roman" w:cs="Times New Roman"/>
          <w:sz w:val="20"/>
          <w:szCs w:val="20"/>
        </w:rPr>
        <w:t xml:space="preserve">, </w:t>
      </w:r>
      <w:r w:rsidRPr="00B028DB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B028DB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B028DB">
        <w:rPr>
          <w:rFonts w:ascii="Times New Roman" w:hAnsi="Times New Roman" w:cs="Times New Roman"/>
          <w:sz w:val="20"/>
          <w:szCs w:val="20"/>
        </w:rPr>
        <w:t>is not “Equal splitting”</w:t>
      </w:r>
      <w:r w:rsidRPr="00CA0A1B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vertAlign w:val="subscript"/>
          </w:rPr>
          <m:t xml:space="preserve">&gt;0 </m:t>
        </m:r>
      </m:oMath>
      <w:r w:rsidRPr="00CA0A1B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vertAlign w:val="subscript"/>
          </w:rPr>
          <m:t>&gt;0</m:t>
        </m:r>
      </m:oMath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028DB">
        <w:rPr>
          <w:rFonts w:ascii="Times New Roman" w:hAnsi="Times New Roman" w:cs="Times New Roman"/>
          <w:sz w:val="20"/>
          <w:szCs w:val="20"/>
        </w:rPr>
        <w:t xml:space="preserve">and carrier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 xml:space="preserve"> is an intra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028DB">
        <w:rPr>
          <w:rFonts w:ascii="Times New Roman" w:hAnsi="Times New Roman" w:cs="Times New Roman"/>
          <w:sz w:val="20"/>
          <w:szCs w:val="20"/>
        </w:rPr>
        <w:t xml:space="preserve">frequency measurement object then  </w:t>
      </w:r>
      <w:r w:rsidRPr="00B028DB">
        <w:rPr>
          <w:rFonts w:ascii="Times New Roman" w:hAnsi="Times New Roman" w:cs="Times New Roman"/>
          <w:sz w:val="20"/>
          <w:szCs w:val="20"/>
        </w:rPr>
        <w:fldChar w:fldCharType="begin"/>
      </w:r>
      <w:r w:rsidRPr="00B028DB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B028D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B028DB">
        <w:rPr>
          <w:rFonts w:ascii="Times New Roman" w:hAnsi="Times New Roman" w:cs="Times New Roman"/>
          <w:sz w:val="20"/>
          <w:szCs w:val="20"/>
        </w:rPr>
        <w:fldChar w:fldCharType="end"/>
      </w:r>
      <w:r w:rsidRPr="00B028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5A1E" w:rsidRPr="00B028DB" w:rsidRDefault="00385A1E" w:rsidP="00385A1E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w:rPr>
                    <w:rFonts w:ascii="Cambria Math" w:hAnsi="Cambria Math"/>
                  </w:rPr>
                  <m:t>×θ</m:t>
                </m:r>
              </m:e>
              <m:sub>
                <m: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>
        <w:t>.</w:t>
      </w:r>
      <w:r w:rsidRPr="00755738">
        <w:rPr>
          <w:rFonts w:ascii="Times New Roman" w:hAnsi="Times New Roman" w:cs="Times New Roman"/>
          <w:sz w:val="20"/>
          <w:szCs w:val="20"/>
        </w:rPr>
        <w:fldChar w:fldCharType="begin"/>
      </w:r>
      <w:r w:rsidRPr="00755738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75573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755738">
        <w:rPr>
          <w:rFonts w:ascii="Times New Roman" w:hAnsi="Times New Roman" w:cs="Times New Roman"/>
          <w:sz w:val="20"/>
          <w:szCs w:val="20"/>
        </w:rPr>
        <w:fldChar w:fldCharType="end"/>
      </w:r>
    </w:p>
    <w:p w:rsidR="00385A1E" w:rsidRDefault="00385A1E" w:rsidP="00385A1E">
      <w:pPr>
        <w:pStyle w:val="3GPPNormalText"/>
        <w:numPr>
          <w:ilvl w:val="0"/>
          <w:numId w:val="9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028DB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B028DB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B028DB">
        <w:rPr>
          <w:rFonts w:ascii="Times New Roman" w:hAnsi="Times New Roman" w:cs="Times New Roman"/>
          <w:sz w:val="20"/>
          <w:szCs w:val="20"/>
        </w:rPr>
        <w:t>is not “Equal splitting”</w:t>
      </w:r>
      <w:r w:rsidRPr="009E5035">
        <w:rPr>
          <w:rFonts w:ascii="Times New Roman" w:hAnsi="Times New Roman" w:cs="Times New Roman"/>
          <w:sz w:val="20"/>
          <w:szCs w:val="20"/>
        </w:rPr>
        <w:t xml:space="preserve"> and</w:t>
      </w:r>
      <w:r w:rsidRPr="00CA0A1B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vertAlign w:val="subscript"/>
          </w:rPr>
          <m:t xml:space="preserve">&gt;0 </m:t>
        </m:r>
      </m:oMath>
      <w:r w:rsidRPr="00CA0A1B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vertAlign w:val="subscript"/>
          </w:rPr>
          <m:t>&gt;0</m:t>
        </m:r>
      </m:oMath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028DB">
        <w:rPr>
          <w:rFonts w:ascii="Times New Roman" w:hAnsi="Times New Roman" w:cs="Times New Roman"/>
          <w:sz w:val="20"/>
          <w:szCs w:val="20"/>
        </w:rPr>
        <w:t xml:space="preserve">and carrier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 xml:space="preserve"> is an inter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028DB">
        <w:rPr>
          <w:rFonts w:ascii="Times New Roman" w:hAnsi="Times New Roman" w:cs="Times New Roman"/>
          <w:sz w:val="20"/>
          <w:szCs w:val="20"/>
        </w:rPr>
        <w:t>frequency/inter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028DB">
        <w:rPr>
          <w:rFonts w:ascii="Times New Roman" w:hAnsi="Times New Roman" w:cs="Times New Roman"/>
          <w:sz w:val="20"/>
          <w:szCs w:val="20"/>
        </w:rPr>
        <w:t xml:space="preserve">RAT measurement object then  </w:t>
      </w:r>
    </w:p>
    <w:p w:rsidR="00385A1E" w:rsidRPr="00B028DB" w:rsidRDefault="00385A1E" w:rsidP="00385A1E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inter</m:t>
                    </m:r>
                  </m:sub>
                </m:sSub>
                <m:r>
                  <w:rPr>
                    <w:rFonts w:ascii="Cambria Math" w:hAnsi="Cambria Math"/>
                  </w:rPr>
                  <m:t>×θ</m:t>
                </m:r>
              </m:e>
              <m:sub>
                <m:r>
                  <w:rPr>
                    <w:rFonts w:ascii="Cambria Math" w:hAnsi="Cambria Math"/>
                  </w:rPr>
                  <m:t>inter,j</m:t>
                </m:r>
              </m:sub>
            </m:sSub>
          </m:den>
        </m:f>
      </m:oMath>
      <w:r w:rsidRPr="00755738">
        <w:fldChar w:fldCharType="begin"/>
      </w:r>
      <w:r w:rsidRPr="00755738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inter,j</m:t>
                </m:r>
              </m:sub>
            </m:sSub>
          </m:den>
        </m:f>
      </m:oMath>
      <w:r w:rsidRPr="00755738">
        <w:instrText xml:space="preserve"> </w:instrText>
      </w:r>
      <w:r w:rsidRPr="00755738">
        <w:fldChar w:fldCharType="end"/>
      </w:r>
      <w:r>
        <w:t>.</w:t>
      </w:r>
      <w:r w:rsidRPr="00755738">
        <w:rPr>
          <w:rFonts w:ascii="Times New Roman" w:hAnsi="Times New Roman" w:cs="Times New Roman"/>
          <w:sz w:val="20"/>
          <w:szCs w:val="20"/>
        </w:rPr>
        <w:fldChar w:fldCharType="begin"/>
      </w:r>
      <w:r w:rsidRPr="00755738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75573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755738">
        <w:rPr>
          <w:rFonts w:ascii="Times New Roman" w:hAnsi="Times New Roman" w:cs="Times New Roman"/>
          <w:sz w:val="20"/>
          <w:szCs w:val="20"/>
        </w:rPr>
        <w:fldChar w:fldCharType="end"/>
      </w:r>
    </w:p>
    <w:p w:rsidR="00385A1E" w:rsidRDefault="00385A1E" w:rsidP="00385A1E">
      <w:pPr>
        <w:pStyle w:val="3GPPNormalText"/>
        <w:numPr>
          <w:ilvl w:val="0"/>
          <w:numId w:val="9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position w:val="-9"/>
        </w:rPr>
        <w:t xml:space="preserve"> </w:t>
      </w:r>
      <w:r w:rsidRPr="009E5035">
        <w:rPr>
          <w:rFonts w:ascii="Times New Roman" w:hAnsi="Times New Roman" w:cs="Times New Roman"/>
          <w:sz w:val="20"/>
          <w:szCs w:val="20"/>
        </w:rPr>
        <w:t xml:space="preserve">and </w:t>
      </w:r>
      <w:r w:rsidRPr="00B028DB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B028DB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B028DB">
        <w:rPr>
          <w:rFonts w:ascii="Times New Roman" w:hAnsi="Times New Roman" w:cs="Times New Roman"/>
          <w:sz w:val="20"/>
          <w:szCs w:val="20"/>
        </w:rPr>
        <w:t>is “Equal splitting”</w:t>
      </w:r>
      <w:r w:rsidRPr="00CA0A1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then</w:t>
      </w:r>
    </w:p>
    <w:p w:rsidR="00385A1E" w:rsidRPr="00B028DB" w:rsidRDefault="00385A1E" w:rsidP="00385A1E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den>
        </m:f>
      </m:oMath>
      <w:r>
        <w:rPr>
          <w:rFonts w:ascii="Times New Roman" w:hAnsi="Times New Roman" w:cs="Times New Roman"/>
          <w:sz w:val="20"/>
          <w:szCs w:val="20"/>
        </w:rPr>
        <w:t>.</w:t>
      </w:r>
    </w:p>
    <w:p w:rsidR="00385A1E" w:rsidRDefault="00385A1E" w:rsidP="00385A1E">
      <w:pPr>
        <w:pStyle w:val="3GPPNormalText"/>
        <w:numPr>
          <w:ilvl w:val="0"/>
          <w:numId w:val="9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position w:val="-9"/>
        </w:rPr>
        <w:t xml:space="preserve"> </w:t>
      </w:r>
      <w:r w:rsidRPr="00B028DB">
        <w:rPr>
          <w:rFonts w:ascii="Times New Roman" w:hAnsi="Times New Roman" w:cs="Times New Roman"/>
          <w:sz w:val="20"/>
          <w:szCs w:val="20"/>
        </w:rPr>
        <w:t xml:space="preserve">then  </w:t>
      </w:r>
    </w:p>
    <w:p w:rsidR="00385A1E" w:rsidRPr="00B028DB" w:rsidRDefault="00385A1E" w:rsidP="00385A1E">
      <w:pPr>
        <w:pStyle w:val="3GPPNormalText"/>
        <w:ind w:left="2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ascii="Times New Roman" w:hAnsi="Times New Roman" w:cs="Times New Roman"/>
          <w:sz w:val="20"/>
          <w:szCs w:val="20"/>
        </w:rPr>
        <w:t>.</w:t>
      </w:r>
    </w:p>
    <w:p w:rsidR="00385A1E" w:rsidRPr="00B028DB" w:rsidRDefault="00385A1E" w:rsidP="00385A1E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>For each carrier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>, compute the total number of measurement opportunities according to</w:t>
      </w:r>
    </w:p>
    <w:p w:rsidR="00385A1E" w:rsidRPr="00B028DB" w:rsidRDefault="00385A1E" w:rsidP="00385A1E">
      <w:pPr>
        <w:pStyle w:val="3GPPNormalText"/>
        <w:ind w:firstLine="0"/>
        <w:rPr>
          <w:rFonts w:ascii="Times New Roman" w:hAnsi="Times New Roman" w:cs="Times New Roman"/>
          <w:sz w:val="20"/>
          <w:szCs w:val="20"/>
          <w:vertAlign w:val="subscript"/>
        </w:rPr>
      </w:pPr>
      <w:r w:rsidRPr="004D7815"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Δ</m:t>
            </m:r>
          </m:e>
          <m:sub>
            <m:r>
              <w:rPr>
                <w:rFonts w:ascii="Cambria Math" w:hAnsi="Cambria Math"/>
                <w:vertAlign w:val="subscript"/>
              </w:rPr>
              <m:t>i</m:t>
            </m:r>
          </m:sub>
        </m:sSub>
        <m: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j=0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vertAlign w:val="subscript"/>
                      </w:rPr>
                      <m:t>MGRP</m:t>
                    </m:r>
                  </m:den>
                </m:f>
              </m:e>
            </m:d>
            <m: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</w:p>
    <w:p w:rsidR="00385A1E" w:rsidRPr="00B028DB" w:rsidRDefault="00385A1E" w:rsidP="00385A1E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The scaling factor for carrier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 xml:space="preserve"> is then determined according to</w:t>
      </w:r>
    </w:p>
    <w:p w:rsidR="000B400B" w:rsidRDefault="00385A1E" w:rsidP="00FD51AA">
      <w:pPr>
        <w:pStyle w:val="3GPPNormalText"/>
        <w:ind w:firstLine="0"/>
      </w:pPr>
      <w:r w:rsidRPr="004D7815"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N</m:t>
            </m:r>
          </m:e>
          <m:sub>
            <m:r>
              <w:rPr>
                <w:rFonts w:ascii="Cambria Math" w:hAnsi="Cambria Math"/>
                <w:vertAlign w:val="subscript"/>
              </w:rPr>
              <m:t>scaling,i</m:t>
            </m:r>
          </m:sub>
        </m:sSub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G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MGRP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sub>
                    </m:sSub>
                  </m:e>
                </m:nary>
              </m:den>
            </m:f>
          </m:e>
        </m:d>
      </m:oMath>
      <w:r w:rsidRPr="00B028DB">
        <w:rPr>
          <w:rFonts w:ascii="Times New Roman" w:hAnsi="Times New Roman" w:cs="Times New Roman"/>
          <w:sz w:val="20"/>
          <w:szCs w:val="20"/>
          <w:vertAlign w:val="subscript"/>
        </w:rPr>
        <w:fldChar w:fldCharType="begin"/>
      </w:r>
      <w:r w:rsidRPr="00B028DB">
        <w:rPr>
          <w:rFonts w:ascii="Times New Roman" w:hAnsi="Times New Roman" w:cs="Times New Roman"/>
          <w:sz w:val="20"/>
          <w:szCs w:val="20"/>
          <w:vertAlign w:val="subscript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scaling,i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i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vertAlign w:val="subscript"/>
                              </w:rPr>
                              <m:t>G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vertAlign w:val="subscript"/>
                              </w:rPr>
                              <m:t>MGRP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i,j</m:t>
                        </m:r>
                      </m:sub>
                    </m:sSub>
                  </m:e>
                </m:nary>
              </m:e>
            </m:d>
          </m:den>
        </m:f>
      </m:oMath>
      <w:r w:rsidRPr="00B028DB">
        <w:rPr>
          <w:rFonts w:ascii="Times New Roman" w:hAnsi="Times New Roman" w:cs="Times New Roman"/>
          <w:sz w:val="20"/>
          <w:szCs w:val="20"/>
          <w:vertAlign w:val="subscript"/>
        </w:rPr>
        <w:instrText xml:space="preserve"> </w:instrText>
      </w:r>
      <w:r w:rsidRPr="00B028DB">
        <w:rPr>
          <w:rFonts w:ascii="Times New Roman" w:hAnsi="Times New Roman" w:cs="Times New Roman"/>
          <w:sz w:val="20"/>
          <w:szCs w:val="20"/>
          <w:vertAlign w:val="subscript"/>
        </w:rPr>
        <w:fldChar w:fldCharType="end"/>
      </w:r>
      <w:r w:rsidRPr="00F32A53">
        <w:rPr>
          <w:vertAlign w:val="subscript"/>
        </w:rPr>
        <w:fldChar w:fldCharType="begin"/>
      </w:r>
      <w:r w:rsidRPr="00F32A53">
        <w:rPr>
          <w:vertAlign w:val="subscript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scaling,i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i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ceil</m:t>
            </m:r>
            <m:d>
              <m:d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vertAlign w:val="subscript"/>
                              </w:rPr>
                              <m:t>G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vertAlign w:val="subscript"/>
                              </w:rPr>
                              <m:t>MGRP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i,j</m:t>
                        </m:r>
                      </m:sub>
                    </m:sSub>
                  </m:e>
                </m:nary>
              </m:e>
            </m:d>
          </m:den>
        </m:f>
      </m:oMath>
      <w:r w:rsidRPr="00F32A53">
        <w:rPr>
          <w:vertAlign w:val="subscript"/>
        </w:rPr>
        <w:instrText xml:space="preserve"> </w:instrText>
      </w:r>
      <w:r w:rsidRPr="00F32A53">
        <w:rPr>
          <w:vertAlign w:val="subscript"/>
        </w:rPr>
        <w:fldChar w:fldCharType="end"/>
      </w:r>
      <w:r>
        <w:rPr>
          <w:vertAlign w:val="subscript"/>
        </w:rPr>
        <w:t xml:space="preserve">   </w:t>
      </w:r>
    </w:p>
    <w:sectPr w:rsidR="000B400B" w:rsidSect="00327F7B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F56" w:rsidRDefault="000C5F56" w:rsidP="00CC6150">
      <w:pPr>
        <w:spacing w:after="0" w:line="240" w:lineRule="auto"/>
      </w:pPr>
      <w:r>
        <w:separator/>
      </w:r>
    </w:p>
  </w:endnote>
  <w:endnote w:type="continuationSeparator" w:id="0">
    <w:p w:rsidR="000C5F56" w:rsidRDefault="000C5F56" w:rsidP="00CC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F56" w:rsidRDefault="000C5F56" w:rsidP="00CC6150">
      <w:pPr>
        <w:spacing w:after="0" w:line="240" w:lineRule="auto"/>
      </w:pPr>
      <w:r>
        <w:separator/>
      </w:r>
    </w:p>
  </w:footnote>
  <w:footnote w:type="continuationSeparator" w:id="0">
    <w:p w:rsidR="000C5F56" w:rsidRDefault="000C5F56" w:rsidP="00CC6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53DD"/>
    <w:multiLevelType w:val="hybridMultilevel"/>
    <w:tmpl w:val="3110A4DE"/>
    <w:lvl w:ilvl="0" w:tplc="0409000F">
      <w:start w:val="1"/>
      <w:numFmt w:val="decimal"/>
      <w:lvlText w:val="%1."/>
      <w:lvlJc w:val="left"/>
      <w:pPr>
        <w:ind w:left="2445" w:hanging="360"/>
      </w:p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 w15:restartNumberingAfterBreak="0">
    <w:nsid w:val="06424222"/>
    <w:multiLevelType w:val="hybridMultilevel"/>
    <w:tmpl w:val="CA56F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22248"/>
    <w:multiLevelType w:val="hybridMultilevel"/>
    <w:tmpl w:val="D850F66A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17632"/>
    <w:multiLevelType w:val="hybridMultilevel"/>
    <w:tmpl w:val="3702C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F7EA0"/>
    <w:multiLevelType w:val="hybridMultilevel"/>
    <w:tmpl w:val="19123808"/>
    <w:lvl w:ilvl="0" w:tplc="0409000F">
      <w:start w:val="1"/>
      <w:numFmt w:val="decimal"/>
      <w:lvlText w:val="%1."/>
      <w:lvlJc w:val="left"/>
      <w:pPr>
        <w:ind w:left="2445" w:hanging="360"/>
      </w:p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6" w15:restartNumberingAfterBreak="0">
    <w:nsid w:val="303812E8"/>
    <w:multiLevelType w:val="hybridMultilevel"/>
    <w:tmpl w:val="E67A7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347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56E9774">
      <w:start w:val="96"/>
      <w:numFmt w:val="bullet"/>
      <w:lvlText w:val="•"/>
      <w:lvlJc w:val="left"/>
      <w:pPr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A23B0"/>
    <w:multiLevelType w:val="hybridMultilevel"/>
    <w:tmpl w:val="FFA63320"/>
    <w:lvl w:ilvl="0" w:tplc="24925B68">
      <w:start w:val="1"/>
      <w:numFmt w:val="decimal"/>
      <w:lvlText w:val="(%1)"/>
      <w:lvlJc w:val="left"/>
      <w:pPr>
        <w:ind w:left="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8" w:hanging="360"/>
      </w:pPr>
    </w:lvl>
    <w:lvl w:ilvl="2" w:tplc="0809001B" w:tentative="1">
      <w:start w:val="1"/>
      <w:numFmt w:val="lowerRoman"/>
      <w:lvlText w:val="%3."/>
      <w:lvlJc w:val="right"/>
      <w:pPr>
        <w:ind w:left="1778" w:hanging="180"/>
      </w:pPr>
    </w:lvl>
    <w:lvl w:ilvl="3" w:tplc="0809000F" w:tentative="1">
      <w:start w:val="1"/>
      <w:numFmt w:val="decimal"/>
      <w:lvlText w:val="%4."/>
      <w:lvlJc w:val="left"/>
      <w:pPr>
        <w:ind w:left="2498" w:hanging="360"/>
      </w:pPr>
    </w:lvl>
    <w:lvl w:ilvl="4" w:tplc="08090019" w:tentative="1">
      <w:start w:val="1"/>
      <w:numFmt w:val="lowerLetter"/>
      <w:lvlText w:val="%5."/>
      <w:lvlJc w:val="left"/>
      <w:pPr>
        <w:ind w:left="3218" w:hanging="360"/>
      </w:pPr>
    </w:lvl>
    <w:lvl w:ilvl="5" w:tplc="0809001B" w:tentative="1">
      <w:start w:val="1"/>
      <w:numFmt w:val="lowerRoman"/>
      <w:lvlText w:val="%6."/>
      <w:lvlJc w:val="right"/>
      <w:pPr>
        <w:ind w:left="3938" w:hanging="180"/>
      </w:pPr>
    </w:lvl>
    <w:lvl w:ilvl="6" w:tplc="0809000F" w:tentative="1">
      <w:start w:val="1"/>
      <w:numFmt w:val="decimal"/>
      <w:lvlText w:val="%7."/>
      <w:lvlJc w:val="left"/>
      <w:pPr>
        <w:ind w:left="4658" w:hanging="360"/>
      </w:pPr>
    </w:lvl>
    <w:lvl w:ilvl="7" w:tplc="08090019" w:tentative="1">
      <w:start w:val="1"/>
      <w:numFmt w:val="lowerLetter"/>
      <w:lvlText w:val="%8."/>
      <w:lvlJc w:val="left"/>
      <w:pPr>
        <w:ind w:left="5378" w:hanging="360"/>
      </w:pPr>
    </w:lvl>
    <w:lvl w:ilvl="8" w:tplc="08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3E2258A6"/>
    <w:multiLevelType w:val="hybridMultilevel"/>
    <w:tmpl w:val="CC52E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41199"/>
    <w:multiLevelType w:val="hybridMultilevel"/>
    <w:tmpl w:val="1B56160C"/>
    <w:lvl w:ilvl="0" w:tplc="235E3D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FE1EBB"/>
    <w:multiLevelType w:val="hybridMultilevel"/>
    <w:tmpl w:val="1B56160C"/>
    <w:lvl w:ilvl="0" w:tplc="235E3D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6D3C01"/>
    <w:multiLevelType w:val="hybridMultilevel"/>
    <w:tmpl w:val="88607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01439"/>
    <w:multiLevelType w:val="hybridMultilevel"/>
    <w:tmpl w:val="E4CE5F8C"/>
    <w:lvl w:ilvl="0" w:tplc="0409000F">
      <w:start w:val="1"/>
      <w:numFmt w:val="decimal"/>
      <w:lvlText w:val="%1."/>
      <w:lvlJc w:val="left"/>
      <w:pPr>
        <w:ind w:left="2445" w:hanging="360"/>
      </w:p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4" w15:restartNumberingAfterBreak="0">
    <w:nsid w:val="797C4B6C"/>
    <w:multiLevelType w:val="hybridMultilevel"/>
    <w:tmpl w:val="40AA0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C0837"/>
    <w:multiLevelType w:val="hybridMultilevel"/>
    <w:tmpl w:val="1B56160C"/>
    <w:lvl w:ilvl="0" w:tplc="235E3D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13"/>
  </w:num>
  <w:num w:numId="13">
    <w:abstractNumId w:val="5"/>
  </w:num>
  <w:num w:numId="14">
    <w:abstractNumId w:val="0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9E"/>
    <w:rsid w:val="0008330C"/>
    <w:rsid w:val="000B400B"/>
    <w:rsid w:val="000B655E"/>
    <w:rsid w:val="000C5F56"/>
    <w:rsid w:val="000F663C"/>
    <w:rsid w:val="0010263C"/>
    <w:rsid w:val="0013110F"/>
    <w:rsid w:val="001504AE"/>
    <w:rsid w:val="00246696"/>
    <w:rsid w:val="00327F7B"/>
    <w:rsid w:val="00371D73"/>
    <w:rsid w:val="00375779"/>
    <w:rsid w:val="00385A1E"/>
    <w:rsid w:val="0042542C"/>
    <w:rsid w:val="004260EF"/>
    <w:rsid w:val="004634A2"/>
    <w:rsid w:val="004A7AA3"/>
    <w:rsid w:val="005868DC"/>
    <w:rsid w:val="005A71B5"/>
    <w:rsid w:val="006308AE"/>
    <w:rsid w:val="00681BA9"/>
    <w:rsid w:val="006866BD"/>
    <w:rsid w:val="006B3B53"/>
    <w:rsid w:val="006E12BC"/>
    <w:rsid w:val="00710F1E"/>
    <w:rsid w:val="007A582F"/>
    <w:rsid w:val="007D7F61"/>
    <w:rsid w:val="00802D82"/>
    <w:rsid w:val="008B6B05"/>
    <w:rsid w:val="009662EB"/>
    <w:rsid w:val="0096709E"/>
    <w:rsid w:val="00A74673"/>
    <w:rsid w:val="00B4046F"/>
    <w:rsid w:val="00BF48DE"/>
    <w:rsid w:val="00C44663"/>
    <w:rsid w:val="00C95870"/>
    <w:rsid w:val="00CB3E7D"/>
    <w:rsid w:val="00CC6150"/>
    <w:rsid w:val="00DB4764"/>
    <w:rsid w:val="00FD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C4ECA3-E2F8-43B4-B895-B784C0D5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150"/>
  </w:style>
  <w:style w:type="paragraph" w:styleId="Heading1">
    <w:name w:val="heading 1"/>
    <w:aliases w:val="H1,h1,Heading 1 3GPP"/>
    <w:next w:val="Normal"/>
    <w:link w:val="Heading1Char"/>
    <w:qFormat/>
    <w:rsid w:val="00CC61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385A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385A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A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A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A1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A1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A1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A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unhideWhenUsed/>
    <w:rsid w:val="00CC615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"/>
    <w:basedOn w:val="DefaultParagraphFont"/>
    <w:link w:val="Header"/>
    <w:rsid w:val="00CC6150"/>
  </w:style>
  <w:style w:type="paragraph" w:styleId="Footer">
    <w:name w:val="footer"/>
    <w:basedOn w:val="Normal"/>
    <w:link w:val="FooterChar"/>
    <w:uiPriority w:val="99"/>
    <w:unhideWhenUsed/>
    <w:rsid w:val="00CC615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150"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CC6150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CC61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link w:val="CRCoverPageChar"/>
    <w:rsid w:val="00CC61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CC6150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CC6150"/>
    <w:rPr>
      <w:rFonts w:eastAsia="SimSun"/>
      <w:b/>
      <w:sz w:val="20"/>
      <w:szCs w:val="20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CC6150"/>
    <w:pPr>
      <w:ind w:left="720"/>
    </w:p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C6150"/>
  </w:style>
  <w:style w:type="character" w:customStyle="1" w:styleId="THChar">
    <w:name w:val="TH Char"/>
    <w:link w:val="TH"/>
    <w:rsid w:val="00CC6150"/>
    <w:rPr>
      <w:rFonts w:ascii="Arial" w:hAnsi="Arial"/>
      <w:b/>
    </w:rPr>
  </w:style>
  <w:style w:type="character" w:customStyle="1" w:styleId="CRCoverPageChar">
    <w:name w:val="CR Cover Page Char"/>
    <w:link w:val="CRCoverPage"/>
    <w:rsid w:val="00CC6150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385A1E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85A1E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5A1E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5A1E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85A1E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5A1E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5A1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5A1E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385A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85A1E"/>
    <w:pPr>
      <w:spacing w:before="180"/>
      <w:ind w:left="2693" w:hanging="2693"/>
    </w:pPr>
    <w:rPr>
      <w:b/>
    </w:rPr>
  </w:style>
  <w:style w:type="paragraph" w:styleId="TOC1">
    <w:name w:val="toc 1"/>
    <w:semiHidden/>
    <w:rsid w:val="00385A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eastAsia="en-US"/>
    </w:rPr>
  </w:style>
  <w:style w:type="paragraph" w:customStyle="1" w:styleId="ZT">
    <w:name w:val="ZT"/>
    <w:rsid w:val="00385A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semiHidden/>
    <w:rsid w:val="00385A1E"/>
    <w:pPr>
      <w:ind w:left="1701" w:hanging="1701"/>
    </w:pPr>
  </w:style>
  <w:style w:type="paragraph" w:styleId="TOC4">
    <w:name w:val="toc 4"/>
    <w:basedOn w:val="TOC3"/>
    <w:semiHidden/>
    <w:rsid w:val="00385A1E"/>
    <w:pPr>
      <w:ind w:left="1418" w:hanging="1418"/>
    </w:pPr>
  </w:style>
  <w:style w:type="paragraph" w:styleId="TOC3">
    <w:name w:val="toc 3"/>
    <w:basedOn w:val="TOC2"/>
    <w:semiHidden/>
    <w:rsid w:val="00385A1E"/>
    <w:pPr>
      <w:ind w:left="1134" w:hanging="1134"/>
    </w:pPr>
  </w:style>
  <w:style w:type="paragraph" w:styleId="TOC2">
    <w:name w:val="toc 2"/>
    <w:basedOn w:val="TOC1"/>
    <w:semiHidden/>
    <w:rsid w:val="00385A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5A1E"/>
    <w:pPr>
      <w:ind w:left="284"/>
    </w:pPr>
  </w:style>
  <w:style w:type="paragraph" w:styleId="Index1">
    <w:name w:val="index 1"/>
    <w:basedOn w:val="Normal"/>
    <w:semiHidden/>
    <w:rsid w:val="00385A1E"/>
    <w:pPr>
      <w:keepLines/>
    </w:pPr>
  </w:style>
  <w:style w:type="paragraph" w:customStyle="1" w:styleId="ZH">
    <w:name w:val="ZH"/>
    <w:rsid w:val="00385A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eastAsia="en-US"/>
    </w:rPr>
  </w:style>
  <w:style w:type="paragraph" w:customStyle="1" w:styleId="TT">
    <w:name w:val="TT"/>
    <w:basedOn w:val="Heading1"/>
    <w:next w:val="Normal"/>
    <w:rsid w:val="00385A1E"/>
    <w:pPr>
      <w:outlineLvl w:val="9"/>
    </w:pPr>
  </w:style>
  <w:style w:type="paragraph" w:styleId="ListNumber2">
    <w:name w:val="List Number 2"/>
    <w:basedOn w:val="ListNumber"/>
    <w:rsid w:val="00385A1E"/>
    <w:pPr>
      <w:ind w:left="851"/>
    </w:pPr>
  </w:style>
  <w:style w:type="paragraph" w:styleId="ListNumber">
    <w:name w:val="List Number"/>
    <w:basedOn w:val="List"/>
    <w:rsid w:val="00385A1E"/>
  </w:style>
  <w:style w:type="paragraph" w:styleId="List">
    <w:name w:val="List"/>
    <w:basedOn w:val="Normal"/>
    <w:rsid w:val="00385A1E"/>
    <w:pPr>
      <w:ind w:left="568" w:hanging="284"/>
    </w:pPr>
  </w:style>
  <w:style w:type="character" w:styleId="FootnoteReference">
    <w:name w:val="footnote reference"/>
    <w:semiHidden/>
    <w:rsid w:val="00385A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5A1E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85A1E"/>
    <w:rPr>
      <w:sz w:val="16"/>
    </w:rPr>
  </w:style>
  <w:style w:type="paragraph" w:customStyle="1" w:styleId="TAH">
    <w:name w:val="TAH"/>
    <w:basedOn w:val="TAC"/>
    <w:link w:val="TAHCar"/>
    <w:rsid w:val="00385A1E"/>
    <w:rPr>
      <w:b/>
    </w:rPr>
  </w:style>
  <w:style w:type="paragraph" w:customStyle="1" w:styleId="TAC">
    <w:name w:val="TAC"/>
    <w:basedOn w:val="TAL"/>
    <w:link w:val="TACChar"/>
    <w:rsid w:val="00385A1E"/>
    <w:pPr>
      <w:jc w:val="center"/>
    </w:pPr>
  </w:style>
  <w:style w:type="paragraph" w:customStyle="1" w:styleId="TAL">
    <w:name w:val="TAL"/>
    <w:basedOn w:val="Normal"/>
    <w:link w:val="TALChar"/>
    <w:rsid w:val="00385A1E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385A1E"/>
    <w:pPr>
      <w:keepNext w:val="0"/>
      <w:spacing w:before="0" w:after="240"/>
    </w:pPr>
  </w:style>
  <w:style w:type="paragraph" w:customStyle="1" w:styleId="NO">
    <w:name w:val="NO"/>
    <w:basedOn w:val="Normal"/>
    <w:rsid w:val="00385A1E"/>
    <w:pPr>
      <w:keepLines/>
      <w:ind w:left="1135" w:hanging="851"/>
    </w:pPr>
  </w:style>
  <w:style w:type="paragraph" w:styleId="TOC9">
    <w:name w:val="toc 9"/>
    <w:basedOn w:val="TOC8"/>
    <w:semiHidden/>
    <w:rsid w:val="00385A1E"/>
    <w:pPr>
      <w:ind w:left="1418" w:hanging="1418"/>
    </w:pPr>
  </w:style>
  <w:style w:type="paragraph" w:customStyle="1" w:styleId="EX">
    <w:name w:val="EX"/>
    <w:basedOn w:val="Normal"/>
    <w:rsid w:val="00385A1E"/>
    <w:pPr>
      <w:keepLines/>
      <w:ind w:left="1702" w:hanging="1418"/>
    </w:pPr>
  </w:style>
  <w:style w:type="paragraph" w:customStyle="1" w:styleId="FP">
    <w:name w:val="FP"/>
    <w:basedOn w:val="Normal"/>
    <w:rsid w:val="00385A1E"/>
  </w:style>
  <w:style w:type="paragraph" w:customStyle="1" w:styleId="LD">
    <w:name w:val="LD"/>
    <w:rsid w:val="00385A1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  <w:lang w:eastAsia="en-US"/>
    </w:rPr>
  </w:style>
  <w:style w:type="paragraph" w:customStyle="1" w:styleId="NW">
    <w:name w:val="NW"/>
    <w:basedOn w:val="NO"/>
    <w:rsid w:val="00385A1E"/>
  </w:style>
  <w:style w:type="paragraph" w:customStyle="1" w:styleId="EW">
    <w:name w:val="EW"/>
    <w:basedOn w:val="EX"/>
    <w:rsid w:val="00385A1E"/>
  </w:style>
  <w:style w:type="paragraph" w:styleId="TOC6">
    <w:name w:val="toc 6"/>
    <w:basedOn w:val="TOC5"/>
    <w:next w:val="Normal"/>
    <w:semiHidden/>
    <w:rsid w:val="00385A1E"/>
    <w:pPr>
      <w:ind w:left="1985" w:hanging="1985"/>
    </w:pPr>
  </w:style>
  <w:style w:type="paragraph" w:styleId="TOC7">
    <w:name w:val="toc 7"/>
    <w:basedOn w:val="TOC6"/>
    <w:next w:val="Normal"/>
    <w:semiHidden/>
    <w:rsid w:val="00385A1E"/>
    <w:pPr>
      <w:ind w:left="2268" w:hanging="2268"/>
    </w:pPr>
  </w:style>
  <w:style w:type="paragraph" w:styleId="ListBullet2">
    <w:name w:val="List Bullet 2"/>
    <w:basedOn w:val="ListBullet"/>
    <w:rsid w:val="00385A1E"/>
    <w:pPr>
      <w:ind w:left="851"/>
    </w:pPr>
  </w:style>
  <w:style w:type="paragraph" w:styleId="ListBullet">
    <w:name w:val="List Bullet"/>
    <w:basedOn w:val="List"/>
    <w:rsid w:val="00385A1E"/>
  </w:style>
  <w:style w:type="paragraph" w:styleId="ListBullet3">
    <w:name w:val="List Bullet 3"/>
    <w:basedOn w:val="ListBullet2"/>
    <w:rsid w:val="00385A1E"/>
    <w:pPr>
      <w:ind w:left="1135"/>
    </w:pPr>
  </w:style>
  <w:style w:type="paragraph" w:customStyle="1" w:styleId="EQ">
    <w:name w:val="EQ"/>
    <w:basedOn w:val="Normal"/>
    <w:next w:val="Normal"/>
    <w:rsid w:val="00385A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5A1E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385A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eastAsia="en-US"/>
    </w:rPr>
  </w:style>
  <w:style w:type="paragraph" w:customStyle="1" w:styleId="TAR">
    <w:name w:val="TAR"/>
    <w:basedOn w:val="TAL"/>
    <w:rsid w:val="00385A1E"/>
    <w:pPr>
      <w:jc w:val="right"/>
    </w:pPr>
  </w:style>
  <w:style w:type="paragraph" w:customStyle="1" w:styleId="TAN">
    <w:name w:val="TAN"/>
    <w:basedOn w:val="TAL"/>
    <w:link w:val="TANChar"/>
    <w:rsid w:val="00385A1E"/>
    <w:pPr>
      <w:ind w:left="851" w:hanging="851"/>
    </w:pPr>
  </w:style>
  <w:style w:type="paragraph" w:customStyle="1" w:styleId="ZA">
    <w:name w:val="ZA"/>
    <w:rsid w:val="00385A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  <w:lang w:eastAsia="en-US"/>
    </w:rPr>
  </w:style>
  <w:style w:type="paragraph" w:customStyle="1" w:styleId="ZB">
    <w:name w:val="ZB"/>
    <w:rsid w:val="00385A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  <w:lang w:eastAsia="en-US"/>
    </w:rPr>
  </w:style>
  <w:style w:type="paragraph" w:customStyle="1" w:styleId="ZD">
    <w:name w:val="ZD"/>
    <w:rsid w:val="00385A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  <w:lang w:eastAsia="en-US"/>
    </w:rPr>
  </w:style>
  <w:style w:type="paragraph" w:customStyle="1" w:styleId="ZU">
    <w:name w:val="ZU"/>
    <w:rsid w:val="00385A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  <w:lang w:eastAsia="en-US"/>
    </w:rPr>
  </w:style>
  <w:style w:type="paragraph" w:customStyle="1" w:styleId="ZV">
    <w:name w:val="ZV"/>
    <w:basedOn w:val="ZU"/>
    <w:rsid w:val="00385A1E"/>
    <w:pPr>
      <w:framePr w:wrap="notBeside" w:y="16161"/>
    </w:pPr>
  </w:style>
  <w:style w:type="character" w:customStyle="1" w:styleId="ZGSM">
    <w:name w:val="ZGSM"/>
    <w:rsid w:val="00385A1E"/>
  </w:style>
  <w:style w:type="paragraph" w:styleId="List2">
    <w:name w:val="List 2"/>
    <w:basedOn w:val="List"/>
    <w:rsid w:val="00385A1E"/>
    <w:pPr>
      <w:ind w:left="851"/>
    </w:pPr>
  </w:style>
  <w:style w:type="paragraph" w:customStyle="1" w:styleId="ZG">
    <w:name w:val="ZG"/>
    <w:rsid w:val="00385A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  <w:lang w:eastAsia="en-US"/>
    </w:rPr>
  </w:style>
  <w:style w:type="paragraph" w:styleId="List3">
    <w:name w:val="List 3"/>
    <w:basedOn w:val="List2"/>
    <w:rsid w:val="00385A1E"/>
    <w:pPr>
      <w:ind w:left="1135"/>
    </w:pPr>
  </w:style>
  <w:style w:type="paragraph" w:styleId="List4">
    <w:name w:val="List 4"/>
    <w:basedOn w:val="List3"/>
    <w:rsid w:val="00385A1E"/>
    <w:pPr>
      <w:ind w:left="1418"/>
    </w:pPr>
  </w:style>
  <w:style w:type="paragraph" w:styleId="List5">
    <w:name w:val="List 5"/>
    <w:basedOn w:val="List4"/>
    <w:rsid w:val="00385A1E"/>
    <w:pPr>
      <w:ind w:left="1702"/>
    </w:pPr>
  </w:style>
  <w:style w:type="paragraph" w:customStyle="1" w:styleId="EditorsNote">
    <w:name w:val="Editor's Note"/>
    <w:basedOn w:val="NO"/>
    <w:rsid w:val="00385A1E"/>
    <w:rPr>
      <w:color w:val="FF0000"/>
    </w:rPr>
  </w:style>
  <w:style w:type="paragraph" w:styleId="ListBullet4">
    <w:name w:val="List Bullet 4"/>
    <w:basedOn w:val="ListBullet3"/>
    <w:rsid w:val="00385A1E"/>
    <w:pPr>
      <w:ind w:left="1418"/>
    </w:pPr>
  </w:style>
  <w:style w:type="paragraph" w:styleId="ListBullet5">
    <w:name w:val="List Bullet 5"/>
    <w:basedOn w:val="ListBullet4"/>
    <w:rsid w:val="00385A1E"/>
    <w:pPr>
      <w:ind w:left="1702"/>
    </w:pPr>
  </w:style>
  <w:style w:type="paragraph" w:customStyle="1" w:styleId="B1">
    <w:name w:val="B1"/>
    <w:basedOn w:val="List"/>
    <w:link w:val="B1Char"/>
    <w:rsid w:val="00385A1E"/>
  </w:style>
  <w:style w:type="paragraph" w:customStyle="1" w:styleId="B2">
    <w:name w:val="B2"/>
    <w:basedOn w:val="List2"/>
    <w:rsid w:val="00385A1E"/>
  </w:style>
  <w:style w:type="paragraph" w:customStyle="1" w:styleId="B3">
    <w:name w:val="B3"/>
    <w:basedOn w:val="List3"/>
    <w:rsid w:val="00385A1E"/>
  </w:style>
  <w:style w:type="paragraph" w:customStyle="1" w:styleId="B4">
    <w:name w:val="B4"/>
    <w:basedOn w:val="List4"/>
    <w:rsid w:val="00385A1E"/>
  </w:style>
  <w:style w:type="paragraph" w:customStyle="1" w:styleId="B5">
    <w:name w:val="B5"/>
    <w:basedOn w:val="List5"/>
    <w:rsid w:val="00385A1E"/>
  </w:style>
  <w:style w:type="paragraph" w:customStyle="1" w:styleId="ZTD">
    <w:name w:val="ZTD"/>
    <w:basedOn w:val="ZB"/>
    <w:rsid w:val="00385A1E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semiHidden/>
    <w:rsid w:val="00385A1E"/>
    <w:rPr>
      <w:sz w:val="16"/>
    </w:rPr>
  </w:style>
  <w:style w:type="paragraph" w:styleId="CommentText">
    <w:name w:val="annotation text"/>
    <w:basedOn w:val="Normal"/>
    <w:link w:val="CommentTextChar"/>
    <w:semiHidden/>
    <w:rsid w:val="00385A1E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semiHidden/>
    <w:rsid w:val="00385A1E"/>
    <w:rPr>
      <w:rFonts w:eastAsia="MS Mincho"/>
    </w:rPr>
  </w:style>
  <w:style w:type="paragraph" w:styleId="BodyText2">
    <w:name w:val="Body Text 2"/>
    <w:basedOn w:val="Normal"/>
    <w:link w:val="BodyText2Char"/>
    <w:rsid w:val="00385A1E"/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385A1E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385A1E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385A1E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385A1E"/>
  </w:style>
  <w:style w:type="paragraph" w:styleId="DocumentMap">
    <w:name w:val="Document Map"/>
    <w:basedOn w:val="Normal"/>
    <w:link w:val="DocumentMapChar"/>
    <w:semiHidden/>
    <w:rsid w:val="00385A1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385A1E"/>
    <w:rPr>
      <w:rFonts w:ascii="Tahoma" w:hAnsi="Tahoma" w:cs="Tahoma"/>
      <w:shd w:val="clear" w:color="auto" w:fill="00008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5A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85A1E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semiHidden/>
    <w:rsid w:val="00385A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85A1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5A1E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385A1E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85A1E"/>
    <w:rPr>
      <w:rFonts w:ascii="Arial" w:eastAsia="MS Mincho" w:hAnsi="Arial"/>
      <w:sz w:val="20"/>
      <w:lang w:eastAsia="en-GB"/>
    </w:rPr>
  </w:style>
  <w:style w:type="character" w:styleId="FollowedHyperlink">
    <w:name w:val="FollowedHyperlink"/>
    <w:rsid w:val="00385A1E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385A1E"/>
  </w:style>
  <w:style w:type="paragraph" w:styleId="Revision">
    <w:name w:val="Revision"/>
    <w:hidden/>
    <w:uiPriority w:val="99"/>
    <w:semiHidden/>
    <w:rsid w:val="00385A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385A1E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385A1E"/>
    <w:rPr>
      <w:rFonts w:ascii="Arial" w:hAnsi="Arial"/>
      <w:sz w:val="18"/>
    </w:rPr>
  </w:style>
  <w:style w:type="character" w:customStyle="1" w:styleId="TAHCar">
    <w:name w:val="TAH Car"/>
    <w:link w:val="TAH"/>
    <w:locked/>
    <w:rsid w:val="00385A1E"/>
    <w:rPr>
      <w:rFonts w:ascii="Arial" w:hAnsi="Arial"/>
      <w:b/>
      <w:sz w:val="18"/>
    </w:rPr>
  </w:style>
  <w:style w:type="character" w:customStyle="1" w:styleId="B1Char">
    <w:name w:val="B1 Char"/>
    <w:link w:val="B1"/>
    <w:locked/>
    <w:rsid w:val="00385A1E"/>
  </w:style>
  <w:style w:type="paragraph" w:styleId="EndnoteText">
    <w:name w:val="endnote text"/>
    <w:basedOn w:val="Normal"/>
    <w:link w:val="EndnoteTextChar"/>
    <w:rsid w:val="00385A1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85A1E"/>
    <w:rPr>
      <w:sz w:val="20"/>
      <w:szCs w:val="20"/>
    </w:rPr>
  </w:style>
  <w:style w:type="character" w:styleId="EndnoteReference">
    <w:name w:val="endnote reference"/>
    <w:rsid w:val="00385A1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85A1E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385A1E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新細明體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新細明體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新細明體" w:hAnsi="Cambria" w:cs="Times New Roman"/>
        <w:b/>
        <w:bCs/>
      </w:rPr>
    </w:tblStylePr>
    <w:tblStylePr w:type="lastCol">
      <w:rPr>
        <w:rFonts w:ascii="Cambria" w:eastAsia="新細明體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ALChar">
    <w:name w:val="TAL Char"/>
    <w:link w:val="TAL"/>
    <w:rsid w:val="00385A1E"/>
    <w:rPr>
      <w:rFonts w:ascii="Arial" w:hAnsi="Arial"/>
      <w:sz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A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A1E"/>
    <w:rPr>
      <w:rFonts w:ascii="Courier New" w:hAnsi="Courier New"/>
      <w:sz w:val="20"/>
      <w:szCs w:val="20"/>
    </w:rPr>
  </w:style>
  <w:style w:type="table" w:customStyle="1" w:styleId="3-11">
    <w:name w:val="清單表格 3 - 輔色 11"/>
    <w:basedOn w:val="TableNormal"/>
    <w:uiPriority w:val="48"/>
    <w:rsid w:val="00385A1E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85A1E"/>
    <w:pPr>
      <w:widowControl w:val="0"/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85A1E"/>
    <w:pPr>
      <w:widowControl w:val="0"/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85A1E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</w:rPr>
    <w:tblPr>
      <w:tblStyleRowBandSize w:val="1"/>
      <w:tblStyleColBandSize w:val="1"/>
    </w:tblPr>
    <w:tblStylePr w:type="firstRow">
      <w:rPr>
        <w:rFonts w:ascii="Cambria" w:eastAsia="新細明體" w:hAnsi="Cambri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mbria" w:eastAsia="新細明體" w:hAnsi="Cambri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新細明體" w:hAnsi="Cambri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mbria" w:eastAsia="新細明體" w:hAnsi="Cambri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85A1E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85A1E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85A1E"/>
    <w:pPr>
      <w:widowControl w:val="0"/>
      <w:spacing w:after="0" w:line="240" w:lineRule="auto"/>
    </w:pPr>
    <w:rPr>
      <w:rFonts w:ascii="CG Times (WN)" w:eastAsia="SimSun" w:hAnsi="CG Times (WN)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85A1E"/>
    <w:pPr>
      <w:widowControl w:val="0"/>
      <w:spacing w:after="0" w:line="240" w:lineRule="auto"/>
    </w:pPr>
    <w:rPr>
      <w:rFonts w:ascii="CG Times (WN)" w:eastAsia="SimSun" w:hAnsi="CG Times (WN)"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5A1E"/>
    <w:pPr>
      <w:widowControl w:val="0"/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385A1E"/>
    <w:rPr>
      <w:rFonts w:ascii="Arial" w:hAnsi="Arial"/>
      <w:sz w:val="18"/>
    </w:rPr>
  </w:style>
  <w:style w:type="paragraph" w:styleId="BodyText">
    <w:name w:val="Body Text"/>
    <w:basedOn w:val="Normal"/>
    <w:link w:val="BodyTextChar"/>
    <w:semiHidden/>
    <w:unhideWhenUsed/>
    <w:rsid w:val="00385A1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85A1E"/>
  </w:style>
  <w:style w:type="character" w:customStyle="1" w:styleId="TALCar">
    <w:name w:val="TAL Car"/>
    <w:rsid w:val="00385A1E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385A1E"/>
    <w:rPr>
      <w:rFonts w:ascii="Courier New" w:eastAsia="SimSun" w:hAnsi="Courier New" w:cs="Times New Roman"/>
      <w:noProof/>
      <w:sz w:val="16"/>
      <w:szCs w:val="20"/>
      <w:lang w:eastAsia="en-US"/>
    </w:rPr>
  </w:style>
  <w:style w:type="table" w:styleId="PlainTable1">
    <w:name w:val="Plain Table 1"/>
    <w:basedOn w:val="TableNormal"/>
    <w:uiPriority w:val="41"/>
    <w:rsid w:val="00385A1E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385A1E"/>
    <w:rPr>
      <w:color w:val="808080"/>
    </w:rPr>
  </w:style>
  <w:style w:type="table" w:customStyle="1" w:styleId="1">
    <w:name w:val="表格格線1"/>
    <w:basedOn w:val="TableNormal"/>
    <w:next w:val="TableGrid"/>
    <w:rsid w:val="00385A1E"/>
    <w:pPr>
      <w:spacing w:after="0" w:line="240" w:lineRule="auto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385A1E"/>
  </w:style>
  <w:style w:type="character" w:styleId="Emphasis">
    <w:name w:val="Emphasis"/>
    <w:basedOn w:val="DefaultParagraphFont"/>
    <w:uiPriority w:val="20"/>
    <w:qFormat/>
    <w:rsid w:val="00385A1E"/>
    <w:rPr>
      <w:i/>
      <w:iCs/>
    </w:rPr>
  </w:style>
  <w:style w:type="table" w:styleId="GridTable5Dark-Accent1">
    <w:name w:val="Grid Table 5 Dark Accent 1"/>
    <w:basedOn w:val="TableNormal"/>
    <w:uiPriority w:val="50"/>
    <w:rsid w:val="00385A1E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2">
    <w:name w:val="表格格線2"/>
    <w:basedOn w:val="TableNormal"/>
    <w:next w:val="TableGrid"/>
    <w:uiPriority w:val="39"/>
    <w:rsid w:val="00385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385A1E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385A1E"/>
    <w:rPr>
      <w:rFonts w:ascii="Arial" w:eastAsia="MS Mincho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4FB5C-376B-499C-9151-597A55D4F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2832</Words>
  <Characters>16148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Althea Huang (黃汀華)</dc:creator>
  <cp:keywords/>
  <dc:description/>
  <cp:lastModifiedBy>Althea Huang (黃汀華)</cp:lastModifiedBy>
  <cp:revision>6</cp:revision>
  <dcterms:created xsi:type="dcterms:W3CDTF">2018-06-25T09:32:00Z</dcterms:created>
  <dcterms:modified xsi:type="dcterms:W3CDTF">2018-06-25T11:21:00Z</dcterms:modified>
</cp:coreProperties>
</file>