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AEBB4FE"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WG4 Meeting #</w:t>
      </w:r>
      <w:r w:rsidR="004330DE">
        <w:rPr>
          <w:rFonts w:eastAsia="Malgun Gothic"/>
          <w:b/>
          <w:bCs/>
          <w:sz w:val="28"/>
        </w:rPr>
        <w:t>AH-1801</w:t>
      </w:r>
      <w:r w:rsidRPr="00A16D11">
        <w:rPr>
          <w:rFonts w:eastAsia="Malgun Gothic" w:hint="eastAsia"/>
          <w:b/>
          <w:bCs/>
          <w:sz w:val="28"/>
          <w:lang w:eastAsia="ko-KR"/>
        </w:rPr>
        <w:tab/>
      </w:r>
      <w:r w:rsidR="00DA3202" w:rsidRPr="00DA3202">
        <w:rPr>
          <w:rFonts w:eastAsia="Malgun Gothic"/>
          <w:b/>
          <w:bCs/>
          <w:sz w:val="28"/>
        </w:rPr>
        <w:t>R4-</w:t>
      </w:r>
      <w:r w:rsidR="0066024F">
        <w:rPr>
          <w:rFonts w:eastAsia="Malgun Gothic"/>
          <w:b/>
          <w:bCs/>
          <w:sz w:val="28"/>
        </w:rPr>
        <w:t>1800949</w:t>
      </w:r>
    </w:p>
    <w:p w14:paraId="5D4A4941" w14:textId="3FB333A4" w:rsidR="009347AA" w:rsidRPr="00A16D11" w:rsidRDefault="004330DE"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San Diego</w:t>
      </w:r>
      <w:r w:rsidR="009347AA" w:rsidRPr="00A16D11">
        <w:rPr>
          <w:rFonts w:eastAsia="Malgun Gothic"/>
          <w:b/>
          <w:bCs/>
          <w:sz w:val="28"/>
          <w:lang w:eastAsia="ko-KR"/>
        </w:rPr>
        <w:t xml:space="preserve">, US, </w:t>
      </w:r>
      <w:r>
        <w:rPr>
          <w:rFonts w:eastAsia="Malgun Gothic"/>
          <w:b/>
          <w:bCs/>
          <w:sz w:val="28"/>
          <w:lang w:eastAsia="ko-KR"/>
        </w:rPr>
        <w:t>22</w:t>
      </w:r>
      <w:r w:rsidR="009347AA" w:rsidRPr="00A16D11">
        <w:rPr>
          <w:rFonts w:eastAsia="Malgun Gothic"/>
          <w:b/>
          <w:bCs/>
          <w:sz w:val="28"/>
          <w:lang w:eastAsia="ko-KR"/>
        </w:rPr>
        <w:t xml:space="preserve"> - </w:t>
      </w:r>
      <w:r>
        <w:rPr>
          <w:rFonts w:eastAsia="Malgun Gothic"/>
          <w:b/>
          <w:bCs/>
          <w:sz w:val="28"/>
          <w:lang w:eastAsia="ko-KR"/>
        </w:rPr>
        <w:t>26</w:t>
      </w:r>
      <w:r w:rsidR="009347AA" w:rsidRPr="00A16D11">
        <w:rPr>
          <w:rFonts w:eastAsia="Malgun Gothic"/>
          <w:b/>
          <w:bCs/>
          <w:sz w:val="28"/>
          <w:lang w:eastAsia="ko-KR"/>
        </w:rPr>
        <w:t xml:space="preserve"> </w:t>
      </w:r>
      <w:r>
        <w:rPr>
          <w:rFonts w:eastAsia="Malgun Gothic"/>
          <w:b/>
          <w:bCs/>
          <w:sz w:val="28"/>
          <w:lang w:eastAsia="ko-KR"/>
        </w:rPr>
        <w:t>January 2018</w:t>
      </w:r>
    </w:p>
    <w:p w14:paraId="3D0349AA" w14:textId="77777777" w:rsidR="00B81FC7" w:rsidRPr="00936FA1" w:rsidRDefault="00B81FC7" w:rsidP="00B81FC7">
      <w:pPr>
        <w:rPr>
          <w:bCs/>
          <w:lang w:val="en-GB"/>
        </w:rPr>
      </w:pPr>
      <w:r w:rsidRPr="00936FA1">
        <w:rPr>
          <w:b/>
          <w:lang w:val="en-GB"/>
        </w:rPr>
        <w:t>Source:</w:t>
      </w:r>
      <w:r w:rsidRPr="00936FA1">
        <w:rPr>
          <w:b/>
          <w:lang w:val="en-GB"/>
        </w:rPr>
        <w:tab/>
      </w:r>
      <w:r w:rsidR="00CC6B35" w:rsidRPr="00936FA1">
        <w:rPr>
          <w:b/>
          <w:lang w:val="en-GB"/>
        </w:rPr>
        <w:tab/>
      </w:r>
      <w:r w:rsidR="0038590F" w:rsidRPr="00936FA1">
        <w:rPr>
          <w:lang w:val="en-GB"/>
        </w:rPr>
        <w:t>Rohde &amp; Schwarz</w:t>
      </w:r>
    </w:p>
    <w:p w14:paraId="422DE63C" w14:textId="30AD559A" w:rsidR="00B81FC7" w:rsidRPr="00936FA1" w:rsidRDefault="00B81FC7" w:rsidP="008159B1">
      <w:pPr>
        <w:ind w:left="2160" w:hanging="2160"/>
        <w:rPr>
          <w:b/>
          <w:lang w:val="en-GB"/>
        </w:rPr>
      </w:pPr>
      <w:r w:rsidRPr="00936FA1">
        <w:rPr>
          <w:b/>
          <w:lang w:val="en-GB"/>
        </w:rPr>
        <w:t>Title:</w:t>
      </w:r>
      <w:r w:rsidRPr="00936FA1">
        <w:rPr>
          <w:b/>
          <w:lang w:val="en-GB"/>
        </w:rPr>
        <w:tab/>
      </w:r>
      <w:r w:rsidR="00612A19" w:rsidRPr="00612A19">
        <w:rPr>
          <w:lang w:val="en-GB"/>
        </w:rPr>
        <w:t>B</w:t>
      </w:r>
      <w:r w:rsidR="00D00FE6">
        <w:rPr>
          <w:lang w:val="en-GB"/>
        </w:rPr>
        <w:t>a</w:t>
      </w:r>
      <w:r w:rsidR="00852ECB">
        <w:rPr>
          <w:lang w:val="en-GB"/>
        </w:rPr>
        <w:t xml:space="preserve">seband </w:t>
      </w:r>
      <w:r w:rsidR="00D00FE6">
        <w:rPr>
          <w:lang w:val="en-GB"/>
        </w:rPr>
        <w:t xml:space="preserve">demodulation </w:t>
      </w:r>
      <w:r w:rsidR="00C41A37">
        <w:rPr>
          <w:lang w:val="en-GB"/>
        </w:rPr>
        <w:t>requirements</w:t>
      </w:r>
      <w:r w:rsidR="00D00FE6">
        <w:rPr>
          <w:lang w:val="en-GB"/>
        </w:rPr>
        <w:t xml:space="preserve"> for NR </w:t>
      </w:r>
      <w:proofErr w:type="spellStart"/>
      <w:r w:rsidR="00D00FE6">
        <w:rPr>
          <w:lang w:val="en-GB"/>
        </w:rPr>
        <w:t>mmWave</w:t>
      </w:r>
      <w:proofErr w:type="spellEnd"/>
      <w:r w:rsidR="00525ACD">
        <w:rPr>
          <w:lang w:val="en-GB"/>
        </w:rPr>
        <w:t xml:space="preserve"> </w:t>
      </w:r>
      <w:r w:rsidR="00612A19">
        <w:rPr>
          <w:lang w:val="en-GB"/>
        </w:rPr>
        <w:t>in Rel-15 timeframe</w:t>
      </w:r>
    </w:p>
    <w:p w14:paraId="75E65FB7" w14:textId="0FB8C0BD"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D03466">
        <w:rPr>
          <w:lang w:val="en-GB"/>
        </w:rPr>
        <w:t>4.7.6</w:t>
      </w:r>
      <w:bookmarkStart w:id="0" w:name="_GoBack"/>
      <w:bookmarkEnd w:id="0"/>
    </w:p>
    <w:p w14:paraId="21F2DA1B" w14:textId="17695AB5" w:rsidR="00B81FC7" w:rsidRPr="00936FA1" w:rsidRDefault="00B81FC7" w:rsidP="00B81FC7">
      <w:pPr>
        <w:rPr>
          <w:sz w:val="18"/>
          <w:szCs w:val="18"/>
          <w:lang w:val="en-GB"/>
        </w:rPr>
      </w:pPr>
      <w:r w:rsidRPr="00936FA1">
        <w:rPr>
          <w:b/>
          <w:lang w:val="en-GB"/>
        </w:rPr>
        <w:t>Document for:</w:t>
      </w:r>
      <w:r w:rsidRPr="00936FA1">
        <w:rPr>
          <w:lang w:val="en-GB"/>
        </w:rPr>
        <w:tab/>
      </w:r>
      <w:r w:rsidR="005F37CF" w:rsidRPr="00936FA1">
        <w:rPr>
          <w:lang w:val="en-GB"/>
        </w:rPr>
        <w:t>Approval</w:t>
      </w:r>
    </w:p>
    <w:p w14:paraId="7CA60390" w14:textId="2DBB21B3" w:rsidR="00B81FC7" w:rsidRDefault="00214B05" w:rsidP="00B81FC7">
      <w:pPr>
        <w:pStyle w:val="berschrift1"/>
        <w:rPr>
          <w:rFonts w:cs="Arial"/>
        </w:rPr>
      </w:pPr>
      <w:r>
        <w:rPr>
          <w:rFonts w:cs="Arial"/>
        </w:rPr>
        <w:t>Background</w:t>
      </w:r>
    </w:p>
    <w:p w14:paraId="0F3A991F" w14:textId="10680350" w:rsidR="00612A19" w:rsidRDefault="00852ECB" w:rsidP="00D00FE6">
      <w:pPr>
        <w:rPr>
          <w:lang w:val="en-GB" w:eastAsia="en-US"/>
        </w:rPr>
      </w:pPr>
      <w:r>
        <w:rPr>
          <w:lang w:val="en-GB" w:eastAsia="en-US"/>
        </w:rPr>
        <w:t>A</w:t>
      </w:r>
      <w:r w:rsidR="001D3904">
        <w:rPr>
          <w:lang w:val="en-GB" w:eastAsia="en-US"/>
        </w:rPr>
        <w:t xml:space="preserve">t the last meeting </w:t>
      </w:r>
      <w:r w:rsidR="00612A19">
        <w:rPr>
          <w:lang w:val="en-GB" w:eastAsia="en-US"/>
        </w:rPr>
        <w:t>contributions from chipset and infrastructure vendors</w:t>
      </w:r>
      <w:r w:rsidR="001D3904">
        <w:rPr>
          <w:lang w:val="en-GB" w:eastAsia="en-US"/>
        </w:rPr>
        <w:t xml:space="preserve"> </w:t>
      </w:r>
      <w:r w:rsidR="00612A19">
        <w:rPr>
          <w:lang w:val="en-GB" w:eastAsia="en-US"/>
        </w:rPr>
        <w:t xml:space="preserve">in </w:t>
      </w:r>
      <w:r w:rsidR="001D3904">
        <w:rPr>
          <w:lang w:val="en-GB" w:eastAsia="en-US"/>
        </w:rPr>
        <w:t>[1], [2]</w:t>
      </w:r>
      <w:r w:rsidR="00612A19">
        <w:rPr>
          <w:lang w:val="en-GB" w:eastAsia="en-US"/>
        </w:rPr>
        <w:t xml:space="preserve"> and [3] </w:t>
      </w:r>
      <w:r w:rsidR="003802A9">
        <w:rPr>
          <w:lang w:val="en-GB" w:eastAsia="en-US"/>
        </w:rPr>
        <w:t>were presented, which</w:t>
      </w:r>
      <w:r w:rsidR="00612A19">
        <w:rPr>
          <w:lang w:val="en-GB" w:eastAsia="en-US"/>
        </w:rPr>
        <w:t xml:space="preserve"> discussed the demodulation requirements</w:t>
      </w:r>
      <w:r w:rsidR="003802A9">
        <w:rPr>
          <w:lang w:val="en-GB" w:eastAsia="en-US"/>
        </w:rPr>
        <w:t xml:space="preserve"> for FR2</w:t>
      </w:r>
      <w:r w:rsidR="00612A19">
        <w:rPr>
          <w:lang w:val="en-GB" w:eastAsia="en-US"/>
        </w:rPr>
        <w:t xml:space="preserve">. From the online discussions during the meeting it seems to be the common understanding </w:t>
      </w:r>
      <w:r w:rsidR="001D3904">
        <w:rPr>
          <w:lang w:val="en-GB" w:eastAsia="en-US"/>
        </w:rPr>
        <w:t xml:space="preserve">that at least some form of baseband </w:t>
      </w:r>
      <w:r w:rsidR="003802A9">
        <w:rPr>
          <w:lang w:val="en-GB" w:eastAsia="en-US"/>
        </w:rPr>
        <w:t>testing is required for the UE.</w:t>
      </w:r>
    </w:p>
    <w:p w14:paraId="4B9569D7" w14:textId="26F77DD7" w:rsidR="00612A19" w:rsidRPr="00D00FE6" w:rsidRDefault="002F0A0C" w:rsidP="00D00FE6">
      <w:pPr>
        <w:rPr>
          <w:lang w:val="en-GB" w:eastAsia="en-US"/>
        </w:rPr>
      </w:pPr>
      <w:r>
        <w:rPr>
          <w:lang w:val="en-GB" w:eastAsia="en-US"/>
        </w:rPr>
        <w:t>Additionally we look at the existing LTE requirements and which challenges nee</w:t>
      </w:r>
      <w:r w:rsidR="0001478F">
        <w:rPr>
          <w:lang w:val="en-GB" w:eastAsia="en-US"/>
        </w:rPr>
        <w:t>d to be solved under the assumption that similar requirements will be defined for NR FR2.</w:t>
      </w:r>
    </w:p>
    <w:p w14:paraId="59D92B3E" w14:textId="45DEBCD0" w:rsidR="00FC45FA" w:rsidRDefault="00420787" w:rsidP="00FC45FA">
      <w:pPr>
        <w:pStyle w:val="berschrift1"/>
        <w:rPr>
          <w:rFonts w:cs="Arial"/>
        </w:rPr>
      </w:pPr>
      <w:bookmarkStart w:id="1" w:name="OLE_LINK10"/>
      <w:bookmarkStart w:id="2" w:name="OLE_LINK11"/>
      <w:r>
        <w:rPr>
          <w:rFonts w:cs="Arial"/>
        </w:rPr>
        <w:t>Test scope &amp;</w:t>
      </w:r>
      <w:r w:rsidR="003802A9">
        <w:rPr>
          <w:rFonts w:cs="Arial"/>
        </w:rPr>
        <w:t xml:space="preserve"> methodology</w:t>
      </w:r>
    </w:p>
    <w:p w14:paraId="77CB9086" w14:textId="7EF06938" w:rsidR="00420787" w:rsidRDefault="00420787" w:rsidP="00D00FE6">
      <w:pPr>
        <w:rPr>
          <w:lang w:val="en-GB" w:eastAsia="en-US"/>
        </w:rPr>
      </w:pPr>
      <w:r>
        <w:rPr>
          <w:lang w:val="en-GB" w:eastAsia="en-US"/>
        </w:rPr>
        <w:t xml:space="preserve">Given the discussion in the last meeting, a possible way forward </w:t>
      </w:r>
      <w:r w:rsidR="003802A9">
        <w:rPr>
          <w:lang w:val="en-GB" w:eastAsia="en-US"/>
        </w:rPr>
        <w:t>is to</w:t>
      </w:r>
      <w:r>
        <w:rPr>
          <w:lang w:val="en-GB" w:eastAsia="en-US"/>
        </w:rPr>
        <w:t xml:space="preserve"> initial</w:t>
      </w:r>
      <w:r w:rsidR="003802A9">
        <w:rPr>
          <w:lang w:val="en-GB" w:eastAsia="en-US"/>
        </w:rPr>
        <w:t>ly</w:t>
      </w:r>
      <w:r>
        <w:rPr>
          <w:lang w:val="en-GB" w:eastAsia="en-US"/>
        </w:rPr>
        <w:t xml:space="preserve"> focus</w:t>
      </w:r>
      <w:r w:rsidR="003802A9">
        <w:rPr>
          <w:lang w:val="en-GB" w:eastAsia="en-US"/>
        </w:rPr>
        <w:t xml:space="preserve"> on</w:t>
      </w:r>
      <w:r>
        <w:rPr>
          <w:lang w:val="en-GB" w:eastAsia="en-US"/>
        </w:rPr>
        <w:t xml:space="preserve"> </w:t>
      </w:r>
      <w:r w:rsidR="003802A9">
        <w:rPr>
          <w:lang w:val="en-GB" w:eastAsia="en-US"/>
        </w:rPr>
        <w:t>defining baseband demodulation requirements</w:t>
      </w:r>
      <w:r w:rsidR="00A54E93">
        <w:rPr>
          <w:lang w:val="en-GB" w:eastAsia="en-US"/>
        </w:rPr>
        <w:t xml:space="preserve"> for Rel</w:t>
      </w:r>
      <w:r w:rsidR="00A54E93" w:rsidRPr="00A54E93">
        <w:rPr>
          <w:lang w:val="en-GB" w:eastAsia="en-US"/>
        </w:rPr>
        <w:t>-15.</w:t>
      </w:r>
    </w:p>
    <w:p w14:paraId="4290E14F" w14:textId="77777777" w:rsidR="00A87FBC" w:rsidRDefault="003C1DDB" w:rsidP="00D00FE6">
      <w:pPr>
        <w:rPr>
          <w:lang w:val="en-GB" w:eastAsia="en-US"/>
        </w:rPr>
      </w:pPr>
      <w:r>
        <w:rPr>
          <w:lang w:val="en-GB" w:eastAsia="en-US"/>
        </w:rPr>
        <w:t xml:space="preserve">For this purpose this contribution discusses different ways in which baseband test could be performed using the RTS method discussed in [4]. This is a suitable solution since de-embedding the OTA channel would allow to directly feed the RF signal to the receiver inputs of </w:t>
      </w:r>
      <w:proofErr w:type="gramStart"/>
      <w:r>
        <w:rPr>
          <w:lang w:val="en-GB" w:eastAsia="en-US"/>
        </w:rPr>
        <w:t>the</w:t>
      </w:r>
      <w:proofErr w:type="gramEnd"/>
      <w:r>
        <w:rPr>
          <w:lang w:val="en-GB" w:eastAsia="en-US"/>
        </w:rPr>
        <w:t xml:space="preserve"> UE, so that only the baseband functionality of the device is tested. </w:t>
      </w:r>
    </w:p>
    <w:p w14:paraId="180D5274" w14:textId="26F172D1" w:rsidR="003C1DDB" w:rsidRDefault="000F09C0" w:rsidP="00D00FE6">
      <w:pPr>
        <w:rPr>
          <w:lang w:val="en-GB" w:eastAsia="en-US"/>
        </w:rPr>
      </w:pPr>
      <w:r>
        <w:rPr>
          <w:lang w:val="en-GB" w:eastAsia="en-US"/>
        </w:rPr>
        <w:t>To be able to de-emb</w:t>
      </w:r>
      <w:r w:rsidR="00A87FBC">
        <w:rPr>
          <w:lang w:val="en-GB" w:eastAsia="en-US"/>
        </w:rPr>
        <w:t xml:space="preserve">ed the OTA channel properly the UE </w:t>
      </w:r>
      <w:proofErr w:type="spellStart"/>
      <w:r w:rsidR="00A87FBC">
        <w:rPr>
          <w:lang w:val="en-GB" w:eastAsia="en-US"/>
        </w:rPr>
        <w:t>beamlock</w:t>
      </w:r>
      <w:proofErr w:type="spellEnd"/>
      <w:r w:rsidR="00A87FBC">
        <w:rPr>
          <w:lang w:val="en-GB" w:eastAsia="en-US"/>
        </w:rPr>
        <w:t xml:space="preserve"> function should be activated during the test so that the UE does not change its antenna pattern.</w:t>
      </w:r>
    </w:p>
    <w:p w14:paraId="48DBFF33" w14:textId="1B0FBEFC" w:rsidR="00A54E93" w:rsidRDefault="00362194" w:rsidP="00D00FE6">
      <w:pPr>
        <w:rPr>
          <w:lang w:val="en-GB" w:eastAsia="en-US"/>
        </w:rPr>
      </w:pPr>
      <w:r w:rsidRPr="00362194">
        <w:rPr>
          <w:b/>
          <w:lang w:val="en-GB" w:eastAsia="en-US"/>
        </w:rPr>
        <w:t>Proposal 1:</w:t>
      </w:r>
      <w:r>
        <w:rPr>
          <w:lang w:val="en-GB" w:eastAsia="en-US"/>
        </w:rPr>
        <w:t xml:space="preserve"> Baseband demodulation TCs are performed with the </w:t>
      </w:r>
      <w:proofErr w:type="spellStart"/>
      <w:r>
        <w:rPr>
          <w:lang w:val="en-GB" w:eastAsia="en-US"/>
        </w:rPr>
        <w:t>beamlock</w:t>
      </w:r>
      <w:proofErr w:type="spellEnd"/>
      <w:r>
        <w:rPr>
          <w:lang w:val="en-GB" w:eastAsia="en-US"/>
        </w:rPr>
        <w:t xml:space="preserve"> function activated in the UE.</w:t>
      </w:r>
    </w:p>
    <w:p w14:paraId="1059871A" w14:textId="21307870" w:rsidR="004B48CA" w:rsidRDefault="004B48CA" w:rsidP="00B95A0C">
      <w:pPr>
        <w:pStyle w:val="berschrift2"/>
      </w:pPr>
      <w:proofErr w:type="spellStart"/>
      <w:r w:rsidRPr="004B48CA">
        <w:t>Baseband</w:t>
      </w:r>
      <w:proofErr w:type="spellEnd"/>
      <w:r>
        <w:t xml:space="preserve"> </w:t>
      </w:r>
      <w:proofErr w:type="spellStart"/>
      <w:r>
        <w:t>testing</w:t>
      </w:r>
      <w:proofErr w:type="spellEnd"/>
      <w:r>
        <w:t xml:space="preserve"> </w:t>
      </w:r>
      <w:proofErr w:type="spellStart"/>
      <w:r>
        <w:t>without</w:t>
      </w:r>
      <w:proofErr w:type="spellEnd"/>
      <w:r>
        <w:t xml:space="preserve"> </w:t>
      </w:r>
      <w:r w:rsidR="000F09C0" w:rsidRPr="000F09C0">
        <w:rPr>
          <w:lang w:val="en-US"/>
        </w:rPr>
        <w:t>taking antenna into account</w:t>
      </w:r>
    </w:p>
    <w:p w14:paraId="06DD46B5" w14:textId="74353E8C" w:rsidR="001D3904" w:rsidRDefault="001D3904" w:rsidP="001D3904">
      <w:pPr>
        <w:rPr>
          <w:lang w:eastAsia="en-US"/>
        </w:rPr>
      </w:pPr>
      <w:r>
        <w:rPr>
          <w:lang w:eastAsia="en-US"/>
        </w:rPr>
        <w:t>This would represent the simplest approach of baseband testing of the UE without taking any impact of the UE antenna pattern on the channel model into account.</w:t>
      </w:r>
      <w:r w:rsidR="00B95A0C">
        <w:rPr>
          <w:lang w:eastAsia="en-US"/>
        </w:rPr>
        <w:t xml:space="preserve"> </w:t>
      </w:r>
    </w:p>
    <w:p w14:paraId="39AD6A36" w14:textId="5E628B9C" w:rsidR="00F9449A" w:rsidRPr="001D3904" w:rsidRDefault="00F9449A" w:rsidP="001D3904">
      <w:pPr>
        <w:rPr>
          <w:lang w:eastAsia="en-US"/>
        </w:rPr>
      </w:pPr>
      <w:r>
        <w:rPr>
          <w:lang w:eastAsia="en-US"/>
        </w:rPr>
        <w:t xml:space="preserve">The channel models from 38.901 can be used and then convolved with </w:t>
      </w:r>
      <w:r w:rsidR="005E7E02">
        <w:rPr>
          <w:lang w:eastAsia="en-US"/>
        </w:rPr>
        <w:t xml:space="preserve">an </w:t>
      </w:r>
      <w:r w:rsidR="004C4E40">
        <w:rPr>
          <w:lang w:eastAsia="en-US"/>
        </w:rPr>
        <w:t xml:space="preserve">ideal </w:t>
      </w:r>
      <w:r w:rsidR="005E7E02">
        <w:rPr>
          <w:lang w:eastAsia="en-US"/>
        </w:rPr>
        <w:t>isotropic antenna pattern</w:t>
      </w:r>
      <w:r>
        <w:rPr>
          <w:lang w:eastAsia="en-US"/>
        </w:rPr>
        <w:t>, to generate a TDL model of the channel models as describe in 38.901 section</w:t>
      </w:r>
      <w:r w:rsidR="006B4DBA">
        <w:rPr>
          <w:lang w:eastAsia="en-US"/>
        </w:rPr>
        <w:t xml:space="preserve"> 7.7.4 and </w:t>
      </w:r>
      <w:r w:rsidR="000576AA">
        <w:rPr>
          <w:lang w:eastAsia="en-US"/>
        </w:rPr>
        <w:t>7.7.2</w:t>
      </w:r>
      <w:r w:rsidR="0055342C">
        <w:rPr>
          <w:lang w:eastAsia="en-US"/>
        </w:rPr>
        <w:t>[</w:t>
      </w:r>
      <w:r w:rsidR="007C56CA">
        <w:rPr>
          <w:lang w:eastAsia="en-US"/>
        </w:rPr>
        <w:t>5</w:t>
      </w:r>
      <w:r w:rsidR="0055342C">
        <w:rPr>
          <w:lang w:eastAsia="en-US"/>
        </w:rPr>
        <w:t>]</w:t>
      </w:r>
      <w:r w:rsidR="00420787">
        <w:rPr>
          <w:lang w:eastAsia="en-US"/>
        </w:rPr>
        <w:t>.</w:t>
      </w:r>
    </w:p>
    <w:p w14:paraId="1930425C" w14:textId="4F4FA742" w:rsidR="004B48CA" w:rsidRDefault="002E18A2" w:rsidP="00B95A0C">
      <w:pPr>
        <w:pStyle w:val="berschrift2"/>
      </w:pPr>
      <w:proofErr w:type="spellStart"/>
      <w:r w:rsidRPr="004B48CA">
        <w:lastRenderedPageBreak/>
        <w:t>Baseband</w:t>
      </w:r>
      <w:proofErr w:type="spellEnd"/>
      <w:r>
        <w:t xml:space="preserve"> </w:t>
      </w:r>
      <w:proofErr w:type="spellStart"/>
      <w:r>
        <w:t>testing</w:t>
      </w:r>
      <w:proofErr w:type="spellEnd"/>
      <w:r>
        <w:t xml:space="preserve"> </w:t>
      </w:r>
      <w:proofErr w:type="spellStart"/>
      <w:r>
        <w:t>with</w:t>
      </w:r>
      <w:proofErr w:type="spellEnd"/>
      <w:r>
        <w:t xml:space="preserve"> </w:t>
      </w:r>
      <w:r w:rsidR="000F09C0" w:rsidRPr="000F09C0">
        <w:rPr>
          <w:lang w:val="en-US"/>
        </w:rPr>
        <w:t>generic</w:t>
      </w:r>
      <w:r>
        <w:t xml:space="preserve"> </w:t>
      </w:r>
      <w:proofErr w:type="spellStart"/>
      <w:r>
        <w:t>antenna</w:t>
      </w:r>
      <w:proofErr w:type="spellEnd"/>
      <w:r>
        <w:t xml:space="preserve"> </w:t>
      </w:r>
      <w:proofErr w:type="spellStart"/>
      <w:r>
        <w:t>pattern</w:t>
      </w:r>
      <w:r w:rsidR="000F09C0" w:rsidRPr="000F09C0">
        <w:rPr>
          <w:lang w:val="en-US"/>
        </w:rPr>
        <w:t>s</w:t>
      </w:r>
      <w:proofErr w:type="spellEnd"/>
    </w:p>
    <w:p w14:paraId="2599DC1F" w14:textId="60D2DE38" w:rsidR="001D3904" w:rsidRDefault="001D3904" w:rsidP="001D3904">
      <w:pPr>
        <w:rPr>
          <w:lang w:eastAsia="en-US"/>
        </w:rPr>
      </w:pPr>
      <w:r>
        <w:rPr>
          <w:lang w:eastAsia="en-US"/>
        </w:rPr>
        <w:t>Based on the online discussions in the last meeting, another option to include some antenna impact into an RTS test could be to convolve the channel model with a default antenna pattern.</w:t>
      </w:r>
    </w:p>
    <w:p w14:paraId="720873A4" w14:textId="008478ED" w:rsidR="00214B05" w:rsidRDefault="001D3904" w:rsidP="001D3904">
      <w:pPr>
        <w:rPr>
          <w:lang w:eastAsia="en-US"/>
        </w:rPr>
      </w:pPr>
      <w:r>
        <w:rPr>
          <w:lang w:eastAsia="en-US"/>
        </w:rPr>
        <w:t>For this approach it would not be necessary to measure the UE antenna pattern, but RAN4 could define one or multiple UE antenna patterns that c</w:t>
      </w:r>
      <w:r w:rsidR="00214B05">
        <w:rPr>
          <w:lang w:eastAsia="en-US"/>
        </w:rPr>
        <w:t>an</w:t>
      </w:r>
      <w:r>
        <w:rPr>
          <w:lang w:eastAsia="en-US"/>
        </w:rPr>
        <w:t xml:space="preserve"> be used, similar to the wa</w:t>
      </w:r>
      <w:r w:rsidR="00214B05">
        <w:rPr>
          <w:lang w:eastAsia="en-US"/>
        </w:rPr>
        <w:t xml:space="preserve">y </w:t>
      </w:r>
      <w:r>
        <w:rPr>
          <w:lang w:eastAsia="en-US"/>
        </w:rPr>
        <w:t>it was done for the base station antenna pattern in [</w:t>
      </w:r>
      <w:r w:rsidR="007C56CA">
        <w:rPr>
          <w:lang w:eastAsia="en-US"/>
        </w:rPr>
        <w:t>6</w:t>
      </w:r>
      <w:r>
        <w:rPr>
          <w:lang w:eastAsia="en-US"/>
        </w:rPr>
        <w:t xml:space="preserve">]. </w:t>
      </w:r>
    </w:p>
    <w:p w14:paraId="4B15EA15" w14:textId="5421B397" w:rsidR="00214B05" w:rsidRDefault="00214B05" w:rsidP="001D3904">
      <w:pPr>
        <w:rPr>
          <w:lang w:eastAsia="en-US"/>
        </w:rPr>
      </w:pPr>
      <w:r>
        <w:rPr>
          <w:lang w:eastAsia="en-US"/>
        </w:rPr>
        <w:t xml:space="preserve">During discussions on </w:t>
      </w:r>
      <w:r w:rsidR="00EB5275">
        <w:rPr>
          <w:lang w:eastAsia="en-US"/>
        </w:rPr>
        <w:t xml:space="preserve">REFSENS </w:t>
      </w:r>
      <w:r>
        <w:rPr>
          <w:lang w:eastAsia="en-US"/>
        </w:rPr>
        <w:t xml:space="preserve">and UE output power different UE antenna architectures </w:t>
      </w:r>
      <w:r w:rsidR="004C4E40">
        <w:rPr>
          <w:lang w:eastAsia="en-US"/>
        </w:rPr>
        <w:t xml:space="preserve">are </w:t>
      </w:r>
      <w:r>
        <w:rPr>
          <w:lang w:eastAsia="en-US"/>
        </w:rPr>
        <w:t>already being considered, so it should be possible to derive one or multiple example antenna patterns that are common UE implementations.</w:t>
      </w:r>
    </w:p>
    <w:p w14:paraId="14A3EADB" w14:textId="4C1B51AD" w:rsidR="001D3904" w:rsidRDefault="001D3904" w:rsidP="001D3904">
      <w:pPr>
        <w:rPr>
          <w:lang w:eastAsia="en-US"/>
        </w:rPr>
      </w:pPr>
      <w:r>
        <w:rPr>
          <w:lang w:eastAsia="en-US"/>
        </w:rPr>
        <w:t>Since the actual antenna pattern of the UE would be unknown in this case, one option could be to run the TC with the same channel model but different antenna patterns and the TC could be considered a pass when one of the results is a pass.</w:t>
      </w:r>
    </w:p>
    <w:p w14:paraId="4F1932DD" w14:textId="3ED43CAB" w:rsidR="00390742" w:rsidRDefault="00390742" w:rsidP="001D3904">
      <w:pPr>
        <w:rPr>
          <w:lang w:eastAsia="en-US"/>
        </w:rPr>
      </w:pPr>
      <w:r>
        <w:rPr>
          <w:lang w:eastAsia="en-US"/>
        </w:rPr>
        <w:t>The channel models from 38.901 can be used and</w:t>
      </w:r>
      <w:r w:rsidR="00B25DF7">
        <w:rPr>
          <w:lang w:eastAsia="en-US"/>
        </w:rPr>
        <w:t xml:space="preserve"> then convolved with any of </w:t>
      </w:r>
      <w:proofErr w:type="gramStart"/>
      <w:r w:rsidR="00B25DF7">
        <w:rPr>
          <w:lang w:eastAsia="en-US"/>
        </w:rPr>
        <w:t xml:space="preserve">the </w:t>
      </w:r>
      <w:r w:rsidR="000F09C0">
        <w:rPr>
          <w:lang w:eastAsia="en-US"/>
        </w:rPr>
        <w:t>to</w:t>
      </w:r>
      <w:proofErr w:type="gramEnd"/>
      <w:r w:rsidR="000F09C0">
        <w:rPr>
          <w:lang w:eastAsia="en-US"/>
        </w:rPr>
        <w:t xml:space="preserve"> be defined generic</w:t>
      </w:r>
      <w:r>
        <w:rPr>
          <w:lang w:eastAsia="en-US"/>
        </w:rPr>
        <w:t xml:space="preserve"> antenna patterns, to generate the channel models for the TC.</w:t>
      </w:r>
    </w:p>
    <w:p w14:paraId="517065F1" w14:textId="62DDADB2" w:rsidR="00A54E93" w:rsidRPr="00586D90" w:rsidRDefault="00A54E93" w:rsidP="001D3904">
      <w:pPr>
        <w:rPr>
          <w:lang w:val="en-GB" w:eastAsia="en-US"/>
        </w:rPr>
      </w:pPr>
      <w:r w:rsidRPr="00586D90">
        <w:rPr>
          <w:b/>
          <w:lang w:val="en-GB" w:eastAsia="en-US"/>
        </w:rPr>
        <w:t>Proposal 2:</w:t>
      </w:r>
      <w:r w:rsidRPr="00586D90">
        <w:rPr>
          <w:lang w:val="en-GB" w:eastAsia="en-US"/>
        </w:rPr>
        <w:t xml:space="preserve"> </w:t>
      </w:r>
      <w:r w:rsidR="0001478F" w:rsidRPr="00586D90">
        <w:rPr>
          <w:lang w:val="en-GB" w:eastAsia="en-US"/>
        </w:rPr>
        <w:t>RAN4 to decide on</w:t>
      </w:r>
      <w:r w:rsidR="000B1FD4">
        <w:rPr>
          <w:lang w:val="en-GB" w:eastAsia="en-US"/>
        </w:rPr>
        <w:t xml:space="preserve"> one or both</w:t>
      </w:r>
      <w:r w:rsidR="0001478F" w:rsidRPr="00586D90">
        <w:rPr>
          <w:lang w:val="en-GB" w:eastAsia="en-US"/>
        </w:rPr>
        <w:t xml:space="preserve"> of the outlined options for defining UE ba</w:t>
      </w:r>
      <w:r w:rsidR="00586D90" w:rsidRPr="00586D90">
        <w:rPr>
          <w:lang w:val="en-GB" w:eastAsia="en-US"/>
        </w:rPr>
        <w:t>seband performance requirements:</w:t>
      </w:r>
    </w:p>
    <w:p w14:paraId="4C636867" w14:textId="77777777" w:rsidR="000F09C0" w:rsidRPr="000F09C0" w:rsidRDefault="000F09C0" w:rsidP="000F09C0">
      <w:pPr>
        <w:pStyle w:val="Listenabsatz"/>
        <w:numPr>
          <w:ilvl w:val="0"/>
          <w:numId w:val="7"/>
        </w:numPr>
        <w:spacing w:after="0"/>
        <w:rPr>
          <w:rFonts w:ascii="Arial" w:hAnsi="Arial" w:cs="Arial"/>
          <w:sz w:val="22"/>
          <w:szCs w:val="22"/>
          <w:lang w:val="en-GB"/>
        </w:rPr>
      </w:pPr>
      <w:r w:rsidRPr="000F09C0">
        <w:rPr>
          <w:rFonts w:ascii="Arial" w:hAnsi="Arial" w:cs="Arial"/>
          <w:sz w:val="22"/>
          <w:szCs w:val="22"/>
          <w:lang w:val="en-GB"/>
        </w:rPr>
        <w:t>Baseband testing without taking antenna into account</w:t>
      </w:r>
    </w:p>
    <w:p w14:paraId="16D7C2C0" w14:textId="382BB11E" w:rsidR="00586D90" w:rsidRPr="00586D90" w:rsidRDefault="00586D90" w:rsidP="000F09C0">
      <w:pPr>
        <w:pStyle w:val="Listenabsatz"/>
        <w:numPr>
          <w:ilvl w:val="0"/>
          <w:numId w:val="7"/>
        </w:numPr>
        <w:spacing w:after="0"/>
        <w:ind w:left="1434" w:hanging="357"/>
        <w:rPr>
          <w:rFonts w:ascii="Arial" w:hAnsi="Arial" w:cs="Arial"/>
          <w:sz w:val="22"/>
          <w:szCs w:val="22"/>
          <w:lang w:val="en-GB"/>
        </w:rPr>
      </w:pPr>
      <w:r w:rsidRPr="00586D90">
        <w:rPr>
          <w:rFonts w:ascii="Arial" w:hAnsi="Arial" w:cs="Arial"/>
          <w:sz w:val="22"/>
          <w:szCs w:val="22"/>
          <w:lang w:val="en-GB"/>
        </w:rPr>
        <w:t>B</w:t>
      </w:r>
      <w:r w:rsidR="000F09C0">
        <w:rPr>
          <w:rFonts w:ascii="Arial" w:hAnsi="Arial" w:cs="Arial"/>
          <w:sz w:val="22"/>
          <w:szCs w:val="22"/>
          <w:lang w:val="en-GB"/>
        </w:rPr>
        <w:t>aseband testing with generic</w:t>
      </w:r>
      <w:r w:rsidRPr="00586D90">
        <w:rPr>
          <w:rFonts w:ascii="Arial" w:hAnsi="Arial" w:cs="Arial"/>
          <w:sz w:val="22"/>
          <w:szCs w:val="22"/>
          <w:lang w:val="en-GB"/>
        </w:rPr>
        <w:t xml:space="preserve"> antenna pattern</w:t>
      </w:r>
      <w:r w:rsidR="000F09C0">
        <w:rPr>
          <w:rFonts w:ascii="Arial" w:hAnsi="Arial" w:cs="Arial"/>
          <w:sz w:val="22"/>
          <w:szCs w:val="22"/>
          <w:lang w:val="en-GB"/>
        </w:rPr>
        <w:t>s</w:t>
      </w:r>
    </w:p>
    <w:p w14:paraId="186A5045" w14:textId="6AEE4F57" w:rsidR="00B95A0C" w:rsidRDefault="00362194" w:rsidP="00B95A0C">
      <w:pPr>
        <w:pStyle w:val="berschrift1"/>
      </w:pPr>
      <w:r>
        <w:t>Test Requirements</w:t>
      </w:r>
    </w:p>
    <w:p w14:paraId="67A1C00E" w14:textId="77777777" w:rsidR="00972380" w:rsidRDefault="00972380" w:rsidP="00972380">
      <w:pPr>
        <w:rPr>
          <w:lang w:val="en-GB" w:eastAsia="en-US"/>
        </w:rPr>
      </w:pPr>
      <w:r>
        <w:rPr>
          <w:lang w:val="en-GB" w:eastAsia="en-US"/>
        </w:rPr>
        <w:t>Although the test scope for NR UEs is not clear yet some examples can be taken from the existing LTE tests, since similar test scenarios seem very likely.</w:t>
      </w:r>
    </w:p>
    <w:p w14:paraId="360685A1" w14:textId="66087D06" w:rsidR="00B95A0C" w:rsidRPr="00B95A0C" w:rsidRDefault="00B95A0C" w:rsidP="00B95A0C">
      <w:pPr>
        <w:rPr>
          <w:lang w:val="en-GB" w:eastAsia="en-US"/>
        </w:rPr>
      </w:pPr>
      <w:r w:rsidRPr="00B95A0C">
        <w:rPr>
          <w:lang w:val="en-GB" w:eastAsia="en-US"/>
        </w:rPr>
        <w:t xml:space="preserve">For the existing LTE </w:t>
      </w:r>
      <w:r w:rsidR="00972380">
        <w:rPr>
          <w:lang w:val="en-GB" w:eastAsia="en-US"/>
        </w:rPr>
        <w:t xml:space="preserve">demodulation </w:t>
      </w:r>
      <w:r w:rsidRPr="00B95A0C">
        <w:rPr>
          <w:lang w:val="en-GB" w:eastAsia="en-US"/>
        </w:rPr>
        <w:t>requirements those can largely be grouped into 3 groups:</w:t>
      </w:r>
    </w:p>
    <w:p w14:paraId="193DAD90" w14:textId="5C505C6F" w:rsidR="00B95A0C" w:rsidRDefault="00586D90" w:rsidP="0007295F">
      <w:pPr>
        <w:pStyle w:val="Listenabsatz"/>
        <w:numPr>
          <w:ilvl w:val="0"/>
          <w:numId w:val="5"/>
        </w:numPr>
        <w:rPr>
          <w:rFonts w:ascii="Arial" w:hAnsi="Arial" w:cs="Arial"/>
          <w:sz w:val="22"/>
          <w:szCs w:val="22"/>
          <w:lang w:val="en-GB"/>
        </w:rPr>
      </w:pPr>
      <w:r>
        <w:rPr>
          <w:rFonts w:ascii="Arial" w:hAnsi="Arial" w:cs="Arial"/>
          <w:sz w:val="22"/>
          <w:szCs w:val="22"/>
          <w:lang w:val="en-GB"/>
        </w:rPr>
        <w:t>TC without AWGN</w:t>
      </w:r>
      <w:r w:rsidR="00B95A0C" w:rsidRPr="00B95A0C">
        <w:rPr>
          <w:rFonts w:ascii="Arial" w:hAnsi="Arial" w:cs="Arial"/>
          <w:sz w:val="22"/>
          <w:szCs w:val="22"/>
          <w:lang w:val="en-GB"/>
        </w:rPr>
        <w:t xml:space="preserve"> and </w:t>
      </w:r>
      <w:r>
        <w:rPr>
          <w:rFonts w:ascii="Arial" w:hAnsi="Arial" w:cs="Arial"/>
          <w:sz w:val="22"/>
          <w:szCs w:val="22"/>
          <w:lang w:val="en-GB"/>
        </w:rPr>
        <w:t>fading</w:t>
      </w:r>
      <w:r w:rsidR="00B95A0C" w:rsidRPr="00B95A0C">
        <w:rPr>
          <w:rFonts w:ascii="Arial" w:hAnsi="Arial" w:cs="Arial"/>
          <w:sz w:val="22"/>
          <w:szCs w:val="22"/>
          <w:lang w:val="en-GB"/>
        </w:rPr>
        <w:t xml:space="preserve"> (e.g. Sustained Data Rate)</w:t>
      </w:r>
    </w:p>
    <w:p w14:paraId="21112EBD" w14:textId="092D41F8" w:rsidR="00586D90" w:rsidRPr="00B95A0C" w:rsidRDefault="00586D90" w:rsidP="0007295F">
      <w:pPr>
        <w:pStyle w:val="Listenabsatz"/>
        <w:numPr>
          <w:ilvl w:val="0"/>
          <w:numId w:val="5"/>
        </w:numPr>
        <w:rPr>
          <w:rFonts w:ascii="Arial" w:hAnsi="Arial" w:cs="Arial"/>
          <w:sz w:val="22"/>
          <w:szCs w:val="22"/>
          <w:lang w:val="en-GB"/>
        </w:rPr>
      </w:pPr>
      <w:r>
        <w:rPr>
          <w:rFonts w:ascii="Arial" w:hAnsi="Arial" w:cs="Arial"/>
          <w:sz w:val="22"/>
          <w:szCs w:val="22"/>
          <w:lang w:val="en-GB"/>
        </w:rPr>
        <w:t xml:space="preserve">TC </w:t>
      </w:r>
      <w:r w:rsidR="003A18CF">
        <w:rPr>
          <w:rFonts w:ascii="Arial" w:hAnsi="Arial" w:cs="Arial"/>
          <w:sz w:val="22"/>
          <w:szCs w:val="22"/>
          <w:lang w:val="en-GB"/>
        </w:rPr>
        <w:t>with AWGN and no fading</w:t>
      </w:r>
      <w:r w:rsidR="007257CA">
        <w:rPr>
          <w:rFonts w:ascii="Arial" w:hAnsi="Arial" w:cs="Arial"/>
          <w:sz w:val="22"/>
          <w:szCs w:val="22"/>
          <w:lang w:val="en-GB"/>
        </w:rPr>
        <w:t xml:space="preserve"> (</w:t>
      </w:r>
      <w:proofErr w:type="spellStart"/>
      <w:r w:rsidR="007257CA">
        <w:rPr>
          <w:rFonts w:ascii="Arial" w:hAnsi="Arial" w:cs="Arial"/>
          <w:sz w:val="22"/>
          <w:szCs w:val="22"/>
          <w:lang w:val="en-GB"/>
        </w:rPr>
        <w:t>e.g</w:t>
      </w:r>
      <w:proofErr w:type="spellEnd"/>
      <w:r w:rsidR="007257CA">
        <w:rPr>
          <w:rFonts w:ascii="Arial" w:hAnsi="Arial" w:cs="Arial"/>
          <w:sz w:val="22"/>
          <w:szCs w:val="22"/>
          <w:lang w:val="en-GB"/>
        </w:rPr>
        <w:t xml:space="preserve">  CQI reporting under AWGN conditions)</w:t>
      </w:r>
    </w:p>
    <w:p w14:paraId="34F08227" w14:textId="649DC2A2" w:rsidR="00B95A0C" w:rsidRPr="00B95A0C" w:rsidRDefault="00B95A0C" w:rsidP="0007295F">
      <w:pPr>
        <w:pStyle w:val="Listenabsatz"/>
        <w:numPr>
          <w:ilvl w:val="0"/>
          <w:numId w:val="5"/>
        </w:numPr>
        <w:rPr>
          <w:rFonts w:ascii="Arial" w:hAnsi="Arial" w:cs="Arial"/>
          <w:sz w:val="22"/>
          <w:szCs w:val="22"/>
          <w:lang w:val="en-GB"/>
        </w:rPr>
      </w:pPr>
      <w:r w:rsidRPr="00B95A0C">
        <w:rPr>
          <w:rFonts w:ascii="Arial" w:hAnsi="Arial" w:cs="Arial"/>
          <w:sz w:val="22"/>
          <w:szCs w:val="22"/>
          <w:lang w:val="en-GB"/>
        </w:rPr>
        <w:t xml:space="preserve">TC with fading and AWGN (e.g. </w:t>
      </w:r>
      <w:r w:rsidRPr="00B95A0C">
        <w:rPr>
          <w:rFonts w:ascii="Arial" w:hAnsi="Arial" w:cs="Arial"/>
          <w:sz w:val="22"/>
          <w:szCs w:val="22"/>
          <w:lang w:val="en-US" w:eastAsia="de-DE"/>
        </w:rPr>
        <w:t>PDSCH Single Antenna Port Performance)</w:t>
      </w:r>
    </w:p>
    <w:p w14:paraId="1340AB67" w14:textId="7318D974" w:rsidR="00B95A0C" w:rsidRPr="00165CC8" w:rsidRDefault="00B95A0C" w:rsidP="0007295F">
      <w:pPr>
        <w:pStyle w:val="Listenabsatz"/>
        <w:numPr>
          <w:ilvl w:val="0"/>
          <w:numId w:val="5"/>
        </w:numPr>
        <w:rPr>
          <w:rFonts w:ascii="Arial" w:hAnsi="Arial" w:cs="Arial"/>
          <w:sz w:val="22"/>
          <w:szCs w:val="22"/>
          <w:lang w:val="en-GB" w:eastAsia="de-DE"/>
        </w:rPr>
      </w:pPr>
      <w:r w:rsidRPr="00B95A0C">
        <w:rPr>
          <w:rFonts w:ascii="Arial" w:hAnsi="Arial" w:cs="Arial"/>
          <w:sz w:val="22"/>
          <w:szCs w:val="22"/>
          <w:lang w:val="en-GB" w:eastAsia="de-DE"/>
        </w:rPr>
        <w:t>TC with fading, AWGN and interferers (e.g.</w:t>
      </w:r>
      <w:r w:rsidR="00165CC8">
        <w:rPr>
          <w:rFonts w:ascii="Arial" w:hAnsi="Arial" w:cs="Arial"/>
          <w:sz w:val="22"/>
          <w:szCs w:val="22"/>
          <w:lang w:val="en-GB" w:eastAsia="de-DE"/>
        </w:rPr>
        <w:t xml:space="preserve"> </w:t>
      </w:r>
      <w:r w:rsidR="00165CC8" w:rsidRPr="00165CC8">
        <w:rPr>
          <w:rFonts w:ascii="Arial" w:hAnsi="Arial" w:cs="Arial"/>
          <w:sz w:val="22"/>
          <w:szCs w:val="22"/>
          <w:lang w:val="en-GB" w:eastAsia="de-DE"/>
        </w:rPr>
        <w:t>Enhanced Performance Requirements Type A Closed-loop spatial</w:t>
      </w:r>
      <w:r w:rsidR="00165CC8">
        <w:rPr>
          <w:rFonts w:ascii="Arial" w:hAnsi="Arial" w:cs="Arial"/>
          <w:sz w:val="22"/>
          <w:szCs w:val="22"/>
          <w:lang w:val="en-GB" w:eastAsia="de-DE"/>
        </w:rPr>
        <w:t xml:space="preserve"> </w:t>
      </w:r>
      <w:r w:rsidR="00165CC8" w:rsidRPr="00165CC8">
        <w:rPr>
          <w:rFonts w:ascii="Arial" w:hAnsi="Arial" w:cs="Arial"/>
          <w:sz w:val="22"/>
          <w:szCs w:val="22"/>
          <w:lang w:val="en-GB" w:eastAsia="de-DE"/>
        </w:rPr>
        <w:t>multiplexing</w:t>
      </w:r>
      <w:r w:rsidR="00165CC8">
        <w:rPr>
          <w:rFonts w:ascii="Arial" w:hAnsi="Arial" w:cs="Arial"/>
          <w:sz w:val="22"/>
          <w:szCs w:val="22"/>
          <w:lang w:val="en-GB" w:eastAsia="de-DE"/>
        </w:rPr>
        <w:t>)</w:t>
      </w:r>
    </w:p>
    <w:p w14:paraId="08F90017" w14:textId="286E471D" w:rsidR="00214B05" w:rsidRPr="00B1286B" w:rsidRDefault="00586D90" w:rsidP="00214B05">
      <w:pPr>
        <w:pStyle w:val="berschrift2"/>
        <w:rPr>
          <w:lang w:val="en-US"/>
        </w:rPr>
      </w:pPr>
      <w:r>
        <w:rPr>
          <w:lang w:val="en-US"/>
        </w:rPr>
        <w:t>TC without AWGN</w:t>
      </w:r>
      <w:r w:rsidR="00214B05" w:rsidRPr="00B1286B">
        <w:rPr>
          <w:lang w:val="en-US"/>
        </w:rPr>
        <w:t xml:space="preserve"> and </w:t>
      </w:r>
      <w:r>
        <w:rPr>
          <w:lang w:val="en-US"/>
        </w:rPr>
        <w:t>fading</w:t>
      </w:r>
    </w:p>
    <w:p w14:paraId="4C71E494" w14:textId="1C0F6B1A" w:rsidR="00390742" w:rsidRDefault="00612A19" w:rsidP="00612A19">
      <w:pPr>
        <w:rPr>
          <w:lang w:eastAsia="en-US"/>
        </w:rPr>
      </w:pPr>
      <w:r w:rsidRPr="00612A19">
        <w:rPr>
          <w:lang w:eastAsia="en-US"/>
        </w:rPr>
        <w:t>This would present the simplest form of demodulation TC with regards to the required complexity from t</w:t>
      </w:r>
      <w:r>
        <w:rPr>
          <w:lang w:eastAsia="en-US"/>
        </w:rPr>
        <w:t>he test equipment.</w:t>
      </w:r>
      <w:r w:rsidR="009510E4">
        <w:rPr>
          <w:lang w:eastAsia="en-US"/>
        </w:rPr>
        <w:t xml:space="preserve"> </w:t>
      </w:r>
      <w:r w:rsidR="00390742">
        <w:rPr>
          <w:lang w:eastAsia="en-US"/>
        </w:rPr>
        <w:t xml:space="preserve">Since no fading or additional AWGN is applied to the signal, the deciding factor will be the level of the DL signal the UE needs to demodulate. </w:t>
      </w:r>
    </w:p>
    <w:p w14:paraId="4950B65F" w14:textId="5B432112" w:rsidR="009510E4" w:rsidRDefault="00D17555" w:rsidP="00612A19">
      <w:r>
        <w:rPr>
          <w:lang w:eastAsia="en-US"/>
        </w:rPr>
        <w:t>G</w:t>
      </w:r>
      <w:r w:rsidR="00390742">
        <w:rPr>
          <w:lang w:eastAsia="en-US"/>
        </w:rPr>
        <w:t>iven that the test will now be per</w:t>
      </w:r>
      <w:r>
        <w:rPr>
          <w:lang w:eastAsia="en-US"/>
        </w:rPr>
        <w:t xml:space="preserve">formed OTA instead of conducted and that the bandwidth of the signal may be up to 400 MHz, </w:t>
      </w:r>
      <w:r w:rsidR="00362194">
        <w:rPr>
          <w:lang w:eastAsia="en-US"/>
        </w:rPr>
        <w:t>it</w:t>
      </w:r>
      <w:r>
        <w:rPr>
          <w:lang w:eastAsia="en-US"/>
        </w:rPr>
        <w:t xml:space="preserve"> must </w:t>
      </w:r>
      <w:r w:rsidR="00362194">
        <w:rPr>
          <w:lang w:eastAsia="en-US"/>
        </w:rPr>
        <w:t xml:space="preserve">be </w:t>
      </w:r>
      <w:r>
        <w:rPr>
          <w:lang w:eastAsia="en-US"/>
        </w:rPr>
        <w:t xml:space="preserve">ensured that the </w:t>
      </w:r>
      <w:r w:rsidR="00390742" w:rsidRPr="00D17555">
        <w:t xml:space="preserve">DL level </w:t>
      </w:r>
      <w:r>
        <w:t>is</w:t>
      </w:r>
      <w:r w:rsidR="004C4E40">
        <w:t xml:space="preserve"> </w:t>
      </w:r>
      <w:r w:rsidR="00390742" w:rsidRPr="00D17555">
        <w:t>high enough,</w:t>
      </w:r>
      <w:r w:rsidR="009510E4" w:rsidRPr="00D17555">
        <w:rPr>
          <w:lang w:eastAsia="en-US"/>
        </w:rPr>
        <w:t xml:space="preserve"> </w:t>
      </w:r>
      <w:r w:rsidR="00F9449A" w:rsidRPr="00D17555">
        <w:t xml:space="preserve">so that </w:t>
      </w:r>
      <w:r w:rsidR="0055342C" w:rsidRPr="00D17555">
        <w:lastRenderedPageBreak/>
        <w:t>the signal level is not limited by thermal</w:t>
      </w:r>
      <w:r w:rsidR="0001443F" w:rsidRPr="00D17555">
        <w:t xml:space="preserve"> noise and a sufficiently high SNR between signal and thermal noise is still achieved.</w:t>
      </w:r>
    </w:p>
    <w:p w14:paraId="6EF07970" w14:textId="430B6CCD" w:rsidR="00586D90" w:rsidRPr="009510E4" w:rsidRDefault="00586D90" w:rsidP="00586D90">
      <w:pPr>
        <w:pStyle w:val="berschrift2"/>
        <w:rPr>
          <w:lang w:val="en-US"/>
        </w:rPr>
      </w:pPr>
      <w:r w:rsidRPr="009510E4">
        <w:rPr>
          <w:lang w:val="en-US"/>
        </w:rPr>
        <w:t xml:space="preserve">TC with </w:t>
      </w:r>
      <w:r>
        <w:rPr>
          <w:lang w:val="en-US"/>
        </w:rPr>
        <w:t xml:space="preserve">AWGN </w:t>
      </w:r>
      <w:r w:rsidRPr="009510E4">
        <w:rPr>
          <w:lang w:val="en-US"/>
        </w:rPr>
        <w:t xml:space="preserve">and </w:t>
      </w:r>
      <w:r>
        <w:rPr>
          <w:lang w:val="en-US"/>
        </w:rPr>
        <w:t xml:space="preserve">no fading </w:t>
      </w:r>
    </w:p>
    <w:p w14:paraId="018A48F9" w14:textId="77777777" w:rsidR="00586D90" w:rsidRDefault="00586D90" w:rsidP="00586D90">
      <w:pPr>
        <w:rPr>
          <w:lang w:eastAsia="en-US"/>
        </w:rPr>
      </w:pPr>
      <w:r>
        <w:rPr>
          <w:lang w:eastAsia="en-US"/>
        </w:rPr>
        <w:t xml:space="preserve">For this group of TCs the absolute level of the signal is likely not the deciding factor in judging the performance of the UE. The deciding factor will likely be the SNR that is received by the mobile. </w:t>
      </w:r>
    </w:p>
    <w:p w14:paraId="311E3826" w14:textId="77777777" w:rsidR="00586D90" w:rsidRDefault="00586D90" w:rsidP="00586D90">
      <w:pPr>
        <w:rPr>
          <w:lang w:eastAsia="en-US"/>
        </w:rPr>
      </w:pPr>
      <w:r>
        <w:rPr>
          <w:lang w:eastAsia="en-US"/>
        </w:rPr>
        <w:t>The same issue as for the previous group of TCs in that the DL level of the signal must be sufficiently high, since otherwise the signal SNR will be impacted by thermal noise.</w:t>
      </w:r>
    </w:p>
    <w:p w14:paraId="39589106" w14:textId="7B9DD317" w:rsidR="00586D90" w:rsidRDefault="00586D90" w:rsidP="00586D90">
      <w:pPr>
        <w:jc w:val="both"/>
      </w:pPr>
      <w:r w:rsidRPr="00A00520">
        <w:rPr>
          <w:b/>
        </w:rPr>
        <w:t>Observation 1:</w:t>
      </w:r>
      <w:r>
        <w:rPr>
          <w:b/>
        </w:rPr>
        <w:t xml:space="preserve"> </w:t>
      </w:r>
      <w:r w:rsidRPr="00A00520">
        <w:t xml:space="preserve">The DL level for demodulation test must be high, so that </w:t>
      </w:r>
      <w:r>
        <w:t>neither the DL level nor the SNR defined for the TC are</w:t>
      </w:r>
      <w:r w:rsidRPr="00A00520">
        <w:t xml:space="preserve"> impacted by the thermal noise floor.</w:t>
      </w:r>
      <w:r>
        <w:t xml:space="preserve"> </w:t>
      </w:r>
    </w:p>
    <w:p w14:paraId="2A84B7B7" w14:textId="1327305E" w:rsidR="009510E4" w:rsidRPr="009510E4" w:rsidRDefault="009510E4" w:rsidP="009510E4">
      <w:pPr>
        <w:pStyle w:val="berschrift2"/>
        <w:rPr>
          <w:lang w:val="en-US"/>
        </w:rPr>
      </w:pPr>
      <w:r w:rsidRPr="009510E4">
        <w:rPr>
          <w:lang w:val="en-US"/>
        </w:rPr>
        <w:t>TC with fading and AWGN</w:t>
      </w:r>
    </w:p>
    <w:p w14:paraId="5735BB6E" w14:textId="47C45DB0" w:rsidR="00A00520" w:rsidRDefault="00586D90" w:rsidP="00A00520">
      <w:pPr>
        <w:jc w:val="both"/>
      </w:pPr>
      <w:r>
        <w:rPr>
          <w:lang w:eastAsia="en-US"/>
        </w:rPr>
        <w:t>Regarding the DL and SNR levels, the same observations as in section 3.3 apply in this case as well.</w:t>
      </w:r>
    </w:p>
    <w:p w14:paraId="4A1EFFCA" w14:textId="03B2D427" w:rsidR="009510E4" w:rsidRDefault="005E7E02" w:rsidP="00F0254D">
      <w:pPr>
        <w:jc w:val="both"/>
        <w:rPr>
          <w:b/>
        </w:rPr>
      </w:pPr>
      <w:r>
        <w:t xml:space="preserve">As for the fading models, the models defined in 38.901 can used for defining the individual requirements. Based on the options given in section 2, </w:t>
      </w:r>
      <w:r w:rsidR="004C4E40">
        <w:t>either the TDL models derived in 38.901 can be used or the CDL models can be conv</w:t>
      </w:r>
      <w:r w:rsidR="00F0254D">
        <w:t>olved with a</w:t>
      </w:r>
      <w:r w:rsidR="00B25DF7">
        <w:t>n</w:t>
      </w:r>
      <w:r w:rsidR="00F0254D">
        <w:t xml:space="preserve"> antenna pattern</w:t>
      </w:r>
      <w:r w:rsidR="00B25DF7">
        <w:t>.</w:t>
      </w:r>
    </w:p>
    <w:p w14:paraId="2100720B" w14:textId="0B487BAB" w:rsidR="00F0254D" w:rsidRPr="00F0254D" w:rsidRDefault="00F0254D" w:rsidP="00F0254D">
      <w:pPr>
        <w:jc w:val="both"/>
      </w:pPr>
      <w:r>
        <w:rPr>
          <w:b/>
        </w:rPr>
        <w:t>Observation 2</w:t>
      </w:r>
      <w:r w:rsidRPr="00A00520">
        <w:rPr>
          <w:b/>
        </w:rPr>
        <w:t>:</w:t>
      </w:r>
      <w:r>
        <w:rPr>
          <w:b/>
        </w:rPr>
        <w:t xml:space="preserve"> </w:t>
      </w:r>
      <w:r w:rsidRPr="00F0254D">
        <w:t xml:space="preserve">Both the TDL and the CDL channel models from 38.901 can be used for </w:t>
      </w:r>
      <w:r w:rsidR="00C41A37">
        <w:t xml:space="preserve">defining </w:t>
      </w:r>
      <w:r w:rsidRPr="00F0254D">
        <w:t xml:space="preserve">the baseband requirements. </w:t>
      </w:r>
    </w:p>
    <w:p w14:paraId="743FF8BD" w14:textId="7C6D6CA3" w:rsidR="009510E4" w:rsidRPr="009510E4" w:rsidRDefault="009510E4" w:rsidP="009510E4">
      <w:pPr>
        <w:pStyle w:val="berschrift2"/>
        <w:rPr>
          <w:lang w:val="en-US"/>
        </w:rPr>
      </w:pPr>
      <w:r w:rsidRPr="009510E4">
        <w:rPr>
          <w:lang w:val="en-US"/>
        </w:rPr>
        <w:t xml:space="preserve">TC with </w:t>
      </w:r>
      <w:r w:rsidR="0055342C">
        <w:rPr>
          <w:lang w:val="en-US"/>
        </w:rPr>
        <w:t xml:space="preserve">fading, </w:t>
      </w:r>
      <w:r w:rsidRPr="009510E4">
        <w:rPr>
          <w:lang w:val="en-US"/>
        </w:rPr>
        <w:t>AWGN</w:t>
      </w:r>
      <w:r w:rsidR="0055342C">
        <w:rPr>
          <w:lang w:val="en-US"/>
        </w:rPr>
        <w:t xml:space="preserve"> and interfering cells</w:t>
      </w:r>
    </w:p>
    <w:p w14:paraId="1C9CA5D4" w14:textId="6FA8502E" w:rsidR="009510E4" w:rsidRDefault="009510E4" w:rsidP="00612A19">
      <w:pPr>
        <w:rPr>
          <w:lang w:eastAsia="en-US"/>
        </w:rPr>
      </w:pPr>
      <w:r>
        <w:rPr>
          <w:lang w:eastAsia="en-US"/>
        </w:rPr>
        <w:t>These TCs are similar t</w:t>
      </w:r>
      <w:r w:rsidR="000B1FD4">
        <w:rPr>
          <w:lang w:eastAsia="en-US"/>
        </w:rPr>
        <w:t>o those discussed in section 3.3</w:t>
      </w:r>
      <w:r>
        <w:rPr>
          <w:lang w:eastAsia="en-US"/>
        </w:rPr>
        <w:t>, however additional interfering cells are present.</w:t>
      </w:r>
      <w:r w:rsidR="00420787">
        <w:rPr>
          <w:lang w:eastAsia="en-US"/>
        </w:rPr>
        <w:t xml:space="preserve"> For these interfering cells the same observations as in s</w:t>
      </w:r>
      <w:r w:rsidR="000B1FD4">
        <w:rPr>
          <w:lang w:eastAsia="en-US"/>
        </w:rPr>
        <w:t>ection 3.3</w:t>
      </w:r>
      <w:r w:rsidR="00CA36EA">
        <w:rPr>
          <w:lang w:eastAsia="en-US"/>
        </w:rPr>
        <w:t xml:space="preserve"> apply.</w:t>
      </w:r>
    </w:p>
    <w:p w14:paraId="47D99723" w14:textId="7985440F" w:rsidR="00B25DF7" w:rsidRDefault="00B25DF7" w:rsidP="00B25DF7">
      <w:pPr>
        <w:pStyle w:val="berschrift1"/>
        <w:rPr>
          <w:rFonts w:cs="Arial"/>
          <w:lang w:val="de-DE"/>
        </w:rPr>
      </w:pPr>
      <w:r>
        <w:rPr>
          <w:rFonts w:cs="Arial"/>
          <w:lang w:val="de-DE"/>
        </w:rPr>
        <w:t xml:space="preserve">Test </w:t>
      </w:r>
      <w:proofErr w:type="spellStart"/>
      <w:r>
        <w:rPr>
          <w:rFonts w:cs="Arial"/>
          <w:lang w:val="de-DE"/>
        </w:rPr>
        <w:t>system</w:t>
      </w:r>
      <w:proofErr w:type="spellEnd"/>
      <w:r>
        <w:rPr>
          <w:rFonts w:cs="Arial"/>
          <w:lang w:val="de-DE"/>
        </w:rPr>
        <w:t xml:space="preserve"> </w:t>
      </w:r>
      <w:proofErr w:type="spellStart"/>
      <w:r>
        <w:rPr>
          <w:rFonts w:cs="Arial"/>
          <w:lang w:val="de-DE"/>
        </w:rPr>
        <w:t>impact</w:t>
      </w:r>
      <w:proofErr w:type="spellEnd"/>
    </w:p>
    <w:p w14:paraId="37EE8051" w14:textId="71A275E5" w:rsidR="00B25DF7" w:rsidRDefault="00B25DF7" w:rsidP="00612A19">
      <w:pPr>
        <w:rPr>
          <w:lang w:eastAsia="en-US"/>
        </w:rPr>
      </w:pPr>
      <w:r>
        <w:rPr>
          <w:lang w:eastAsia="en-US"/>
        </w:rPr>
        <w:t>With regards to the test system capable of performing test several key aspects need to be considered and further analyzed.</w:t>
      </w:r>
    </w:p>
    <w:p w14:paraId="0091D10D" w14:textId="3A66A410" w:rsidR="008A5C34" w:rsidRDefault="008A5C34" w:rsidP="00612A19">
      <w:pPr>
        <w:rPr>
          <w:lang w:eastAsia="en-US"/>
        </w:rPr>
      </w:pPr>
      <w:r>
        <w:rPr>
          <w:lang w:eastAsia="en-US"/>
        </w:rPr>
        <w:t xml:space="preserve">As outlined in section 3 the absolute level and the SNR are important factors for reliably performing the corresponding TCs. It needs to be further analyzed what the Test System Uncertainties for these parameters will be, when running demodulation TCs at </w:t>
      </w:r>
      <w:proofErr w:type="spellStart"/>
      <w:r>
        <w:rPr>
          <w:lang w:eastAsia="en-US"/>
        </w:rPr>
        <w:t>mmWave</w:t>
      </w:r>
      <w:proofErr w:type="spellEnd"/>
      <w:r>
        <w:rPr>
          <w:lang w:eastAsia="en-US"/>
        </w:rPr>
        <w:t xml:space="preserve"> frequencies.</w:t>
      </w:r>
    </w:p>
    <w:p w14:paraId="0EB0BEFA" w14:textId="57DDEEDC" w:rsidR="007C56CA" w:rsidRDefault="007C56CA" w:rsidP="007C56CA">
      <w:pPr>
        <w:jc w:val="both"/>
      </w:pPr>
      <w:r>
        <w:rPr>
          <w:b/>
        </w:rPr>
        <w:t>Observation 3</w:t>
      </w:r>
      <w:r w:rsidRPr="00A00520">
        <w:rPr>
          <w:b/>
        </w:rPr>
        <w:t>:</w:t>
      </w:r>
      <w:r>
        <w:rPr>
          <w:b/>
        </w:rPr>
        <w:t xml:space="preserve"> </w:t>
      </w:r>
      <w:r>
        <w:t>Further investigations are necessary to define suitable limits and requirements regarding level and SNR uncertainties.</w:t>
      </w:r>
      <w:r w:rsidRPr="00F0254D">
        <w:t xml:space="preserve">  </w:t>
      </w:r>
    </w:p>
    <w:p w14:paraId="4DFCBADF" w14:textId="129F7484" w:rsidR="008A5C34" w:rsidRDefault="008A5C34" w:rsidP="00612A19">
      <w:pPr>
        <w:rPr>
          <w:lang w:eastAsia="en-US"/>
        </w:rPr>
      </w:pPr>
      <w:r>
        <w:rPr>
          <w:lang w:eastAsia="en-US"/>
        </w:rPr>
        <w:t>Additionally it needs to be pointed out that for performing these baseband tests with any of the outlined scenarios it is necessary to define a mandatory UE test function that allows the test equipment to read back the phase and amplitude information for each receiver of the UE. This function has already been</w:t>
      </w:r>
      <w:r w:rsidR="007C56CA">
        <w:rPr>
          <w:lang w:eastAsia="en-US"/>
        </w:rPr>
        <w:t xml:space="preserve"> discussed and outlined in [7</w:t>
      </w:r>
      <w:r>
        <w:rPr>
          <w:lang w:eastAsia="en-US"/>
        </w:rPr>
        <w:t>]</w:t>
      </w:r>
      <w:r w:rsidR="007C56CA">
        <w:rPr>
          <w:lang w:eastAsia="en-US"/>
        </w:rPr>
        <w:t xml:space="preserve"> &amp; [8]</w:t>
      </w:r>
      <w:r>
        <w:rPr>
          <w:lang w:eastAsia="en-US"/>
        </w:rPr>
        <w:t>, however not yet been agreed upon.</w:t>
      </w:r>
    </w:p>
    <w:p w14:paraId="5F281AFF" w14:textId="77777777" w:rsidR="00586D90" w:rsidRDefault="00586D90" w:rsidP="00586D90">
      <w:pPr>
        <w:rPr>
          <w:lang w:val="en-GB" w:eastAsia="en-US"/>
        </w:rPr>
      </w:pPr>
      <w:r w:rsidRPr="00362194">
        <w:rPr>
          <w:b/>
          <w:lang w:val="en-GB" w:eastAsia="en-US"/>
        </w:rPr>
        <w:lastRenderedPageBreak/>
        <w:t xml:space="preserve">Proposal </w:t>
      </w:r>
      <w:r>
        <w:rPr>
          <w:b/>
          <w:lang w:val="en-GB" w:eastAsia="en-US"/>
        </w:rPr>
        <w:t>3</w:t>
      </w:r>
      <w:r w:rsidRPr="00362194">
        <w:rPr>
          <w:b/>
          <w:lang w:val="en-GB" w:eastAsia="en-US"/>
        </w:rPr>
        <w:t>:</w:t>
      </w:r>
      <w:r>
        <w:rPr>
          <w:lang w:val="en-GB" w:eastAsia="en-US"/>
        </w:rPr>
        <w:t xml:space="preserve"> RAN4 agrees to define a mandatory UE test function that allows to read </w:t>
      </w:r>
      <w:r>
        <w:rPr>
          <w:lang w:eastAsia="en-US"/>
        </w:rPr>
        <w:t xml:space="preserve">the phase and amplitude information for each receiver of the UE. Implementation details, similar to the </w:t>
      </w:r>
      <w:proofErr w:type="spellStart"/>
      <w:r>
        <w:rPr>
          <w:lang w:eastAsia="en-US"/>
        </w:rPr>
        <w:t>beamlock</w:t>
      </w:r>
      <w:proofErr w:type="spellEnd"/>
      <w:r>
        <w:rPr>
          <w:lang w:eastAsia="en-US"/>
        </w:rPr>
        <w:t xml:space="preserve"> function, are left up to RAN5.</w:t>
      </w:r>
    </w:p>
    <w:bookmarkEnd w:id="1"/>
    <w:bookmarkEnd w:id="2"/>
    <w:p w14:paraId="5CFF4B5B" w14:textId="232F4CEB" w:rsidR="00D00FE6" w:rsidRDefault="00F5309A" w:rsidP="00D00FE6">
      <w:pPr>
        <w:pStyle w:val="berschrift1"/>
        <w:rPr>
          <w:rFonts w:cs="Arial"/>
          <w:lang w:val="de-DE"/>
        </w:rPr>
      </w:pPr>
      <w:proofErr w:type="spellStart"/>
      <w:r>
        <w:rPr>
          <w:rFonts w:cs="Arial"/>
          <w:lang w:val="de-DE"/>
        </w:rPr>
        <w:t>Conclusion</w:t>
      </w:r>
      <w:proofErr w:type="spellEnd"/>
    </w:p>
    <w:p w14:paraId="5EACDFE7" w14:textId="63B800BC" w:rsidR="00814F0D" w:rsidRDefault="0001478F" w:rsidP="0001443F">
      <w:pPr>
        <w:rPr>
          <w:lang w:eastAsia="en-US"/>
        </w:rPr>
      </w:pPr>
      <w:r w:rsidRPr="0001478F">
        <w:rPr>
          <w:lang w:eastAsia="en-US"/>
        </w:rPr>
        <w:t>In this contribution we discussed to initially define baseband test for UE performance requirements</w:t>
      </w:r>
      <w:r w:rsidR="00814F0D">
        <w:rPr>
          <w:lang w:eastAsia="en-US"/>
        </w:rPr>
        <w:t xml:space="preserve"> using RTS methodology</w:t>
      </w:r>
      <w:r w:rsidRPr="0001478F">
        <w:rPr>
          <w:lang w:eastAsia="en-US"/>
        </w:rPr>
        <w:t xml:space="preserve">. </w:t>
      </w:r>
      <w:r>
        <w:rPr>
          <w:lang w:eastAsia="en-US"/>
        </w:rPr>
        <w:t>Three possible options were outlined with varying degree of impact of the UE antenna on the channel models and results</w:t>
      </w:r>
      <w:r w:rsidR="00814F0D">
        <w:rPr>
          <w:lang w:eastAsia="en-US"/>
        </w:rPr>
        <w:t>.</w:t>
      </w:r>
    </w:p>
    <w:p w14:paraId="0A12C38E" w14:textId="5382BFDA" w:rsidR="00814F0D" w:rsidRPr="0001478F" w:rsidRDefault="00814F0D" w:rsidP="0001443F">
      <w:pPr>
        <w:rPr>
          <w:lang w:eastAsia="en-US"/>
        </w:rPr>
      </w:pPr>
      <w:r>
        <w:rPr>
          <w:lang w:eastAsia="en-US"/>
        </w:rPr>
        <w:t xml:space="preserve">It is proposed to run these tests with the </w:t>
      </w:r>
      <w:proofErr w:type="spellStart"/>
      <w:r>
        <w:rPr>
          <w:lang w:eastAsia="en-US"/>
        </w:rPr>
        <w:t>beamlock</w:t>
      </w:r>
      <w:proofErr w:type="spellEnd"/>
      <w:r>
        <w:rPr>
          <w:lang w:eastAsia="en-US"/>
        </w:rPr>
        <w:t xml:space="preserve"> function in the UE activated to be able to correctly de</w:t>
      </w:r>
      <w:r w:rsidR="00C363B7">
        <w:rPr>
          <w:lang w:eastAsia="en-US"/>
        </w:rPr>
        <w:t>-</w:t>
      </w:r>
      <w:r>
        <w:rPr>
          <w:lang w:eastAsia="en-US"/>
        </w:rPr>
        <w:t>embed the OTA channel during the test</w:t>
      </w:r>
    </w:p>
    <w:p w14:paraId="7D3FB5CE" w14:textId="5C3418F8" w:rsidR="00362194" w:rsidRDefault="00362194" w:rsidP="00362194">
      <w:pPr>
        <w:rPr>
          <w:lang w:val="en-GB" w:eastAsia="en-US"/>
        </w:rPr>
      </w:pPr>
      <w:bookmarkStart w:id="3" w:name="_Ref473660868"/>
      <w:bookmarkStart w:id="4" w:name="_Ref473660708"/>
      <w:bookmarkStart w:id="5" w:name="OLE_LINK6"/>
      <w:bookmarkStart w:id="6" w:name="OLE_LINK7"/>
      <w:r w:rsidRPr="00362194">
        <w:rPr>
          <w:b/>
          <w:lang w:val="en-GB" w:eastAsia="en-US"/>
        </w:rPr>
        <w:t>Proposal 1:</w:t>
      </w:r>
      <w:r>
        <w:rPr>
          <w:lang w:val="en-GB" w:eastAsia="en-US"/>
        </w:rPr>
        <w:t xml:space="preserve"> Baseband demodulation TCs are performed with the </w:t>
      </w:r>
      <w:proofErr w:type="spellStart"/>
      <w:r>
        <w:rPr>
          <w:lang w:val="en-GB" w:eastAsia="en-US"/>
        </w:rPr>
        <w:t>beamlo</w:t>
      </w:r>
      <w:r w:rsidR="00A87FBC">
        <w:rPr>
          <w:lang w:val="en-GB" w:eastAsia="en-US"/>
        </w:rPr>
        <w:t>ck</w:t>
      </w:r>
      <w:proofErr w:type="spellEnd"/>
      <w:r w:rsidR="00A87FBC">
        <w:rPr>
          <w:lang w:val="en-GB" w:eastAsia="en-US"/>
        </w:rPr>
        <w:t xml:space="preserve"> function activated in the UE.</w:t>
      </w:r>
    </w:p>
    <w:p w14:paraId="55AED688" w14:textId="29A1165F" w:rsidR="00814F0D" w:rsidRDefault="00814F0D" w:rsidP="00362194">
      <w:pPr>
        <w:rPr>
          <w:lang w:val="en-GB" w:eastAsia="en-US"/>
        </w:rPr>
      </w:pPr>
      <w:r>
        <w:rPr>
          <w:lang w:eastAsia="en-US"/>
        </w:rPr>
        <w:t>Then three possible options were outlined with varying degree of impact of the UE antenna on the channel models and results.</w:t>
      </w:r>
    </w:p>
    <w:p w14:paraId="1C1C8709" w14:textId="390F9C65" w:rsidR="00C363B7" w:rsidRPr="00586D90" w:rsidRDefault="00C363B7" w:rsidP="00C363B7">
      <w:pPr>
        <w:rPr>
          <w:lang w:val="en-GB" w:eastAsia="en-US"/>
        </w:rPr>
      </w:pPr>
      <w:r w:rsidRPr="00C363B7">
        <w:rPr>
          <w:b/>
          <w:lang w:val="en-GB" w:eastAsia="en-US"/>
        </w:rPr>
        <w:t>Proposal 2:</w:t>
      </w:r>
      <w:r>
        <w:rPr>
          <w:lang w:val="en-GB" w:eastAsia="en-US"/>
        </w:rPr>
        <w:t xml:space="preserve"> </w:t>
      </w:r>
      <w:r w:rsidRPr="00586D90">
        <w:rPr>
          <w:lang w:val="en-GB" w:eastAsia="en-US"/>
        </w:rPr>
        <w:t>RAN4 to decide on</w:t>
      </w:r>
      <w:r>
        <w:rPr>
          <w:lang w:val="en-GB" w:eastAsia="en-US"/>
        </w:rPr>
        <w:t xml:space="preserve"> one or both</w:t>
      </w:r>
      <w:r w:rsidRPr="00586D90">
        <w:rPr>
          <w:lang w:val="en-GB" w:eastAsia="en-US"/>
        </w:rPr>
        <w:t xml:space="preserve"> of the outlined options for defining UE baseband performance requirements:</w:t>
      </w:r>
    </w:p>
    <w:p w14:paraId="0D7514C0" w14:textId="77777777" w:rsidR="00C363B7" w:rsidRPr="000F09C0" w:rsidRDefault="00C363B7" w:rsidP="00C363B7">
      <w:pPr>
        <w:pStyle w:val="Listenabsatz"/>
        <w:numPr>
          <w:ilvl w:val="0"/>
          <w:numId w:val="9"/>
        </w:numPr>
        <w:spacing w:after="0"/>
        <w:rPr>
          <w:rFonts w:ascii="Arial" w:hAnsi="Arial" w:cs="Arial"/>
          <w:sz w:val="22"/>
          <w:szCs w:val="22"/>
          <w:lang w:val="en-GB"/>
        </w:rPr>
      </w:pPr>
      <w:r w:rsidRPr="000F09C0">
        <w:rPr>
          <w:rFonts w:ascii="Arial" w:hAnsi="Arial" w:cs="Arial"/>
          <w:sz w:val="22"/>
          <w:szCs w:val="22"/>
          <w:lang w:val="en-GB"/>
        </w:rPr>
        <w:t>Baseband testing without taking antenna into account</w:t>
      </w:r>
    </w:p>
    <w:p w14:paraId="5FA9D13B" w14:textId="77777777" w:rsidR="00C363B7" w:rsidRPr="00586D90" w:rsidRDefault="00C363B7" w:rsidP="00C363B7">
      <w:pPr>
        <w:pStyle w:val="Listenabsatz"/>
        <w:numPr>
          <w:ilvl w:val="0"/>
          <w:numId w:val="9"/>
        </w:numPr>
        <w:spacing w:after="0"/>
        <w:ind w:left="1434" w:hanging="357"/>
        <w:rPr>
          <w:rFonts w:ascii="Arial" w:hAnsi="Arial" w:cs="Arial"/>
          <w:sz w:val="22"/>
          <w:szCs w:val="22"/>
          <w:lang w:val="en-GB"/>
        </w:rPr>
      </w:pPr>
      <w:r w:rsidRPr="00586D90">
        <w:rPr>
          <w:rFonts w:ascii="Arial" w:hAnsi="Arial" w:cs="Arial"/>
          <w:sz w:val="22"/>
          <w:szCs w:val="22"/>
          <w:lang w:val="en-GB"/>
        </w:rPr>
        <w:t>B</w:t>
      </w:r>
      <w:r>
        <w:rPr>
          <w:rFonts w:ascii="Arial" w:hAnsi="Arial" w:cs="Arial"/>
          <w:sz w:val="22"/>
          <w:szCs w:val="22"/>
          <w:lang w:val="en-GB"/>
        </w:rPr>
        <w:t>aseband testing with generic</w:t>
      </w:r>
      <w:r w:rsidRPr="00586D90">
        <w:rPr>
          <w:rFonts w:ascii="Arial" w:hAnsi="Arial" w:cs="Arial"/>
          <w:sz w:val="22"/>
          <w:szCs w:val="22"/>
          <w:lang w:val="en-GB"/>
        </w:rPr>
        <w:t xml:space="preserve"> antenna pattern</w:t>
      </w:r>
      <w:r>
        <w:rPr>
          <w:rFonts w:ascii="Arial" w:hAnsi="Arial" w:cs="Arial"/>
          <w:sz w:val="22"/>
          <w:szCs w:val="22"/>
          <w:lang w:val="en-GB"/>
        </w:rPr>
        <w:t>s</w:t>
      </w:r>
    </w:p>
    <w:p w14:paraId="207B601B" w14:textId="7D662101" w:rsidR="00814F0D" w:rsidRDefault="00814F0D" w:rsidP="00814F0D">
      <w:pPr>
        <w:spacing w:after="0"/>
        <w:rPr>
          <w:lang w:val="en-GB"/>
        </w:rPr>
      </w:pPr>
    </w:p>
    <w:p w14:paraId="520D2CC8" w14:textId="013C4CD5" w:rsidR="00814F0D" w:rsidRPr="00814F0D" w:rsidRDefault="00814F0D" w:rsidP="00814F0D">
      <w:pPr>
        <w:spacing w:after="0"/>
        <w:rPr>
          <w:lang w:val="en-GB"/>
        </w:rPr>
      </w:pPr>
      <w:r>
        <w:rPr>
          <w:lang w:val="en-GB"/>
        </w:rPr>
        <w:t>To be able to run the tests as described and to be able to de</w:t>
      </w:r>
      <w:r w:rsidR="00C363B7">
        <w:rPr>
          <w:lang w:val="en-GB"/>
        </w:rPr>
        <w:t>-</w:t>
      </w:r>
      <w:r>
        <w:rPr>
          <w:lang w:val="en-GB"/>
        </w:rPr>
        <w:t>embed the OTA channel it is necessary to mandate a UE test function that allows the test equipment to read back the phase and amplitude information for each UE receiver.</w:t>
      </w:r>
    </w:p>
    <w:p w14:paraId="193C5287" w14:textId="77777777" w:rsidR="00586D90" w:rsidRPr="00586D90" w:rsidRDefault="00586D90" w:rsidP="00586D90">
      <w:pPr>
        <w:spacing w:after="0"/>
        <w:ind w:left="1077"/>
        <w:rPr>
          <w:lang w:val="en-GB"/>
        </w:rPr>
      </w:pPr>
    </w:p>
    <w:p w14:paraId="1DE96ECA" w14:textId="1D96D020" w:rsidR="00814F0D" w:rsidRPr="00814F0D" w:rsidRDefault="007C56CA" w:rsidP="00814F0D">
      <w:pPr>
        <w:rPr>
          <w:lang w:eastAsia="en-US"/>
        </w:rPr>
      </w:pPr>
      <w:r w:rsidRPr="00362194">
        <w:rPr>
          <w:b/>
          <w:lang w:val="en-GB" w:eastAsia="en-US"/>
        </w:rPr>
        <w:t xml:space="preserve">Proposal </w:t>
      </w:r>
      <w:r>
        <w:rPr>
          <w:b/>
          <w:lang w:val="en-GB" w:eastAsia="en-US"/>
        </w:rPr>
        <w:t>3</w:t>
      </w:r>
      <w:r w:rsidRPr="00362194">
        <w:rPr>
          <w:b/>
          <w:lang w:val="en-GB" w:eastAsia="en-US"/>
        </w:rPr>
        <w:t>:</w:t>
      </w:r>
      <w:r>
        <w:rPr>
          <w:lang w:val="en-GB" w:eastAsia="en-US"/>
        </w:rPr>
        <w:t xml:space="preserve"> RAN4 agrees to define a mandatory UE test function that allows to read </w:t>
      </w:r>
      <w:r>
        <w:rPr>
          <w:lang w:eastAsia="en-US"/>
        </w:rPr>
        <w:t>the phase and amplitude information for each receiver of the UE.</w:t>
      </w:r>
      <w:r w:rsidR="00586D90">
        <w:rPr>
          <w:lang w:eastAsia="en-US"/>
        </w:rPr>
        <w:t xml:space="preserve"> Implementation details, similar to the </w:t>
      </w:r>
      <w:proofErr w:type="spellStart"/>
      <w:r w:rsidR="00586D90">
        <w:rPr>
          <w:lang w:eastAsia="en-US"/>
        </w:rPr>
        <w:t>beamlock</w:t>
      </w:r>
      <w:proofErr w:type="spellEnd"/>
      <w:r w:rsidR="00586D90">
        <w:rPr>
          <w:lang w:eastAsia="en-US"/>
        </w:rPr>
        <w:t xml:space="preserve"> function, are left up to RAN5.</w:t>
      </w:r>
    </w:p>
    <w:p w14:paraId="0C7C1814" w14:textId="37BE6304" w:rsidR="00D93032" w:rsidRPr="00A00520" w:rsidRDefault="00D93032" w:rsidP="00D93032">
      <w:pPr>
        <w:jc w:val="both"/>
        <w:rPr>
          <w:b/>
        </w:rPr>
      </w:pPr>
      <w:r w:rsidRPr="00A00520">
        <w:rPr>
          <w:b/>
        </w:rPr>
        <w:t>Observation 1:</w:t>
      </w:r>
      <w:r>
        <w:rPr>
          <w:b/>
        </w:rPr>
        <w:t xml:space="preserve"> </w:t>
      </w:r>
      <w:r w:rsidRPr="00A00520">
        <w:t xml:space="preserve">The DL level for demodulation test must be high, so that </w:t>
      </w:r>
      <w:r>
        <w:t>neither the DL level nor the SNR defined for the requirements are</w:t>
      </w:r>
      <w:r w:rsidRPr="00A00520">
        <w:t xml:space="preserve"> impacted by the thermal noise floor.</w:t>
      </w:r>
      <w:r>
        <w:t xml:space="preserve"> </w:t>
      </w:r>
    </w:p>
    <w:p w14:paraId="0FB48113" w14:textId="11323623" w:rsidR="00D93032" w:rsidRDefault="00D93032" w:rsidP="00D93032">
      <w:pPr>
        <w:jc w:val="both"/>
      </w:pPr>
      <w:r>
        <w:rPr>
          <w:b/>
        </w:rPr>
        <w:t>Observation 2</w:t>
      </w:r>
      <w:r w:rsidRPr="00A00520">
        <w:rPr>
          <w:b/>
        </w:rPr>
        <w:t>:</w:t>
      </w:r>
      <w:r>
        <w:rPr>
          <w:b/>
        </w:rPr>
        <w:t xml:space="preserve"> </w:t>
      </w:r>
      <w:r w:rsidRPr="00F0254D">
        <w:t xml:space="preserve">Both the TDL and the CDL channel models from 38.901 can be used for the baseband requirements.  </w:t>
      </w:r>
    </w:p>
    <w:p w14:paraId="39163178" w14:textId="6E7E60D5" w:rsidR="00A54E93" w:rsidRPr="00D93032" w:rsidRDefault="007C56CA" w:rsidP="007C56CA">
      <w:pPr>
        <w:jc w:val="both"/>
      </w:pPr>
      <w:r>
        <w:rPr>
          <w:b/>
        </w:rPr>
        <w:t>Observation 3</w:t>
      </w:r>
      <w:r w:rsidRPr="00A00520">
        <w:rPr>
          <w:b/>
        </w:rPr>
        <w:t>:</w:t>
      </w:r>
      <w:r>
        <w:rPr>
          <w:b/>
        </w:rPr>
        <w:t xml:space="preserve"> </w:t>
      </w:r>
      <w:r>
        <w:t>Further investigations are necessary to define suitable limits and requirements regarding level and SNR uncertainties.</w:t>
      </w:r>
      <w:r w:rsidRPr="00F0254D">
        <w:t xml:space="preserve">  </w:t>
      </w:r>
    </w:p>
    <w:p w14:paraId="1559997D" w14:textId="01C347E3" w:rsidR="00030A7F" w:rsidRPr="00936FA1" w:rsidRDefault="00030A7F" w:rsidP="00030A7F">
      <w:pPr>
        <w:pStyle w:val="berschrift1"/>
        <w:numPr>
          <w:ilvl w:val="0"/>
          <w:numId w:val="0"/>
        </w:numPr>
        <w:ind w:left="432" w:hanging="432"/>
        <w:rPr>
          <w:rFonts w:cs="Arial"/>
        </w:rPr>
      </w:pPr>
      <w:proofErr w:type="spellStart"/>
      <w:r w:rsidRPr="0009370F">
        <w:rPr>
          <w:rFonts w:cs="Arial"/>
          <w:lang w:val="de-DE"/>
        </w:rPr>
        <w:t>Referen</w:t>
      </w:r>
      <w:r w:rsidRPr="00936FA1">
        <w:rPr>
          <w:rFonts w:cs="Arial"/>
        </w:rPr>
        <w:t>ces</w:t>
      </w:r>
      <w:proofErr w:type="spellEnd"/>
    </w:p>
    <w:p w14:paraId="55D22603" w14:textId="742E8FEA" w:rsidR="00EB05C0" w:rsidRDefault="00F3583C" w:rsidP="00F3583C">
      <w:pPr>
        <w:pStyle w:val="Listenabsatz"/>
        <w:numPr>
          <w:ilvl w:val="0"/>
          <w:numId w:val="4"/>
        </w:numPr>
        <w:spacing w:after="0" w:line="240" w:lineRule="auto"/>
        <w:rPr>
          <w:lang w:val="en-US"/>
        </w:rPr>
      </w:pPr>
      <w:r>
        <w:rPr>
          <w:lang w:val="en-US"/>
        </w:rPr>
        <w:t xml:space="preserve">R4-1712315: </w:t>
      </w:r>
      <w:r w:rsidRPr="00F3583C">
        <w:rPr>
          <w:lang w:val="en-US"/>
        </w:rPr>
        <w:t>NR FR2 UE demodulation test methodology requirements</w:t>
      </w:r>
      <w:r>
        <w:rPr>
          <w:lang w:val="en-US"/>
        </w:rPr>
        <w:t xml:space="preserve">, </w:t>
      </w:r>
      <w:r w:rsidRPr="007C56CA">
        <w:rPr>
          <w:i/>
          <w:lang w:val="en-US"/>
        </w:rPr>
        <w:t>Intel Corporation</w:t>
      </w:r>
    </w:p>
    <w:p w14:paraId="3953F453" w14:textId="4C232955" w:rsidR="00F3583C" w:rsidRDefault="00F3583C" w:rsidP="00F3583C">
      <w:pPr>
        <w:pStyle w:val="Listenabsatz"/>
        <w:numPr>
          <w:ilvl w:val="0"/>
          <w:numId w:val="4"/>
        </w:numPr>
        <w:spacing w:after="0" w:line="240" w:lineRule="auto"/>
        <w:rPr>
          <w:lang w:val="en-US"/>
        </w:rPr>
      </w:pPr>
      <w:r>
        <w:rPr>
          <w:lang w:val="en-US"/>
        </w:rPr>
        <w:t xml:space="preserve">R4-1713201: </w:t>
      </w:r>
      <w:r w:rsidRPr="00F3583C">
        <w:rPr>
          <w:lang w:val="en-US"/>
        </w:rPr>
        <w:t>Essential aspects for NR UE performance tests</w:t>
      </w:r>
      <w:r>
        <w:rPr>
          <w:lang w:val="en-US"/>
        </w:rPr>
        <w:t xml:space="preserve">, </w:t>
      </w:r>
      <w:r w:rsidRPr="007C56CA">
        <w:rPr>
          <w:i/>
          <w:lang w:val="en-US"/>
        </w:rPr>
        <w:t>Ericsson</w:t>
      </w:r>
    </w:p>
    <w:p w14:paraId="7BF56E87" w14:textId="5AD99DBF" w:rsidR="00F3583C" w:rsidRPr="007C56CA" w:rsidRDefault="00F3583C" w:rsidP="00F3583C">
      <w:pPr>
        <w:pStyle w:val="Listenabsatz"/>
        <w:numPr>
          <w:ilvl w:val="0"/>
          <w:numId w:val="4"/>
        </w:numPr>
        <w:spacing w:after="0" w:line="240" w:lineRule="auto"/>
        <w:rPr>
          <w:i/>
          <w:lang w:val="en-US"/>
        </w:rPr>
      </w:pPr>
      <w:r>
        <w:rPr>
          <w:lang w:val="en-US"/>
        </w:rPr>
        <w:t xml:space="preserve">R4-1713077: </w:t>
      </w:r>
      <w:r w:rsidRPr="00F3583C">
        <w:rPr>
          <w:lang w:val="en-US"/>
        </w:rPr>
        <w:t>Demodulation Testing for NR FR2</w:t>
      </w:r>
      <w:r>
        <w:rPr>
          <w:lang w:val="en-US"/>
        </w:rPr>
        <w:t xml:space="preserve">, </w:t>
      </w:r>
      <w:r w:rsidRPr="007C56CA">
        <w:rPr>
          <w:i/>
          <w:lang w:val="en-US"/>
        </w:rPr>
        <w:t>Qualcomm</w:t>
      </w:r>
    </w:p>
    <w:p w14:paraId="69858A04" w14:textId="455E5BA4" w:rsidR="00F3583C" w:rsidRDefault="007C56CA" w:rsidP="007C56CA">
      <w:pPr>
        <w:pStyle w:val="Listenabsatz"/>
        <w:numPr>
          <w:ilvl w:val="0"/>
          <w:numId w:val="4"/>
        </w:numPr>
        <w:spacing w:after="0" w:line="240" w:lineRule="auto"/>
        <w:rPr>
          <w:lang w:val="en-US"/>
        </w:rPr>
      </w:pPr>
      <w:r>
        <w:rPr>
          <w:lang w:val="en-US"/>
        </w:rPr>
        <w:t xml:space="preserve">R4-1709757: </w:t>
      </w:r>
      <w:r w:rsidRPr="007C56CA">
        <w:rPr>
          <w:lang w:val="en-US"/>
        </w:rPr>
        <w:t>Further discussion on Demodulation Baseline System Option A: Test setup with baseband emulation of Multi-</w:t>
      </w:r>
      <w:proofErr w:type="spellStart"/>
      <w:r w:rsidRPr="007C56CA">
        <w:rPr>
          <w:lang w:val="en-US"/>
        </w:rPr>
        <w:t>AoA</w:t>
      </w:r>
      <w:proofErr w:type="spellEnd"/>
      <w:r>
        <w:rPr>
          <w:lang w:val="en-US"/>
        </w:rPr>
        <w:t xml:space="preserve">, </w:t>
      </w:r>
      <w:r w:rsidRPr="007C56CA">
        <w:rPr>
          <w:i/>
          <w:lang w:val="en-US"/>
        </w:rPr>
        <w:t>Rohde &amp; Schwarz</w:t>
      </w:r>
    </w:p>
    <w:p w14:paraId="197A6FBA" w14:textId="76F4A958" w:rsidR="007C56CA" w:rsidRDefault="007C56CA" w:rsidP="00F3583C">
      <w:pPr>
        <w:pStyle w:val="Listenabsatz"/>
        <w:numPr>
          <w:ilvl w:val="0"/>
          <w:numId w:val="4"/>
        </w:numPr>
        <w:spacing w:after="0" w:line="240" w:lineRule="auto"/>
        <w:rPr>
          <w:lang w:val="en-US"/>
        </w:rPr>
      </w:pPr>
      <w:r>
        <w:rPr>
          <w:lang w:val="en-US"/>
        </w:rPr>
        <w:lastRenderedPageBreak/>
        <w:t>3GPP TR 38.901 v.14.3.0</w:t>
      </w:r>
    </w:p>
    <w:p w14:paraId="2CD0450C" w14:textId="2C53EEB2" w:rsidR="007C56CA" w:rsidRDefault="007C56CA" w:rsidP="007C56CA">
      <w:pPr>
        <w:pStyle w:val="Listenabsatz"/>
        <w:numPr>
          <w:ilvl w:val="0"/>
          <w:numId w:val="4"/>
        </w:numPr>
        <w:spacing w:after="0" w:line="240" w:lineRule="auto"/>
        <w:rPr>
          <w:lang w:val="en-US"/>
        </w:rPr>
      </w:pPr>
      <w:r>
        <w:rPr>
          <w:lang w:val="en-US"/>
        </w:rPr>
        <w:t xml:space="preserve">R4-1713811: </w:t>
      </w:r>
      <w:r w:rsidRPr="007C56CA">
        <w:rPr>
          <w:lang w:val="en-US"/>
        </w:rPr>
        <w:t>BS antenna pattern parameters for UE testing</w:t>
      </w:r>
      <w:r>
        <w:rPr>
          <w:lang w:val="en-US"/>
        </w:rPr>
        <w:t xml:space="preserve">, </w:t>
      </w:r>
      <w:proofErr w:type="spellStart"/>
      <w:r w:rsidRPr="007C56CA">
        <w:rPr>
          <w:i/>
          <w:lang w:val="en-US"/>
        </w:rPr>
        <w:t>HuaWei</w:t>
      </w:r>
      <w:proofErr w:type="spellEnd"/>
      <w:r w:rsidRPr="007C56CA">
        <w:rPr>
          <w:i/>
          <w:lang w:val="en-US"/>
        </w:rPr>
        <w:t xml:space="preserve"> Technologies Co., Ltd</w:t>
      </w:r>
    </w:p>
    <w:p w14:paraId="72168E94" w14:textId="3DA1AD31" w:rsidR="007C56CA" w:rsidRPr="007C56CA" w:rsidRDefault="007C56CA" w:rsidP="007C56CA">
      <w:pPr>
        <w:pStyle w:val="Listenabsatz"/>
        <w:numPr>
          <w:ilvl w:val="0"/>
          <w:numId w:val="4"/>
        </w:numPr>
        <w:spacing w:after="0" w:line="240" w:lineRule="auto"/>
        <w:rPr>
          <w:i/>
          <w:lang w:val="en-US"/>
        </w:rPr>
      </w:pPr>
      <w:r w:rsidRPr="007C56CA">
        <w:rPr>
          <w:lang w:val="en-US"/>
        </w:rPr>
        <w:t>R4-1708202</w:t>
      </w:r>
      <w:r>
        <w:rPr>
          <w:lang w:val="en-US"/>
        </w:rPr>
        <w:t xml:space="preserve">: </w:t>
      </w:r>
      <w:r w:rsidRPr="007C56CA">
        <w:rPr>
          <w:lang w:val="en-US"/>
        </w:rPr>
        <w:t>NR UE test interface functions</w:t>
      </w:r>
      <w:r>
        <w:rPr>
          <w:lang w:val="en-US"/>
        </w:rPr>
        <w:t xml:space="preserve">, </w:t>
      </w:r>
      <w:r w:rsidRPr="007C56CA">
        <w:rPr>
          <w:i/>
          <w:lang w:val="en-US"/>
        </w:rPr>
        <w:t xml:space="preserve">Rohde &amp; Schwarz, Azimuth Systems Incorporated, Anritsu, </w:t>
      </w:r>
      <w:proofErr w:type="spellStart"/>
      <w:r w:rsidRPr="007C56CA">
        <w:rPr>
          <w:i/>
          <w:lang w:val="en-US"/>
        </w:rPr>
        <w:t>Keysight</w:t>
      </w:r>
      <w:proofErr w:type="spellEnd"/>
      <w:r w:rsidRPr="007C56CA">
        <w:rPr>
          <w:i/>
          <w:lang w:val="en-US"/>
        </w:rPr>
        <w:t xml:space="preserve"> Technologies, CATR, </w:t>
      </w:r>
      <w:proofErr w:type="spellStart"/>
      <w:r w:rsidRPr="007C56CA">
        <w:rPr>
          <w:i/>
          <w:lang w:val="en-US"/>
        </w:rPr>
        <w:t>Fraunhofer</w:t>
      </w:r>
      <w:proofErr w:type="spellEnd"/>
      <w:r w:rsidRPr="007C56CA">
        <w:rPr>
          <w:i/>
          <w:lang w:val="en-US"/>
        </w:rPr>
        <w:t xml:space="preserve"> HHI</w:t>
      </w:r>
    </w:p>
    <w:p w14:paraId="0E5BB470" w14:textId="757A5B89" w:rsidR="007C56CA" w:rsidRPr="007C56CA" w:rsidRDefault="007C56CA" w:rsidP="007C56CA">
      <w:pPr>
        <w:pStyle w:val="Listenabsatz"/>
        <w:numPr>
          <w:ilvl w:val="0"/>
          <w:numId w:val="4"/>
        </w:numPr>
        <w:spacing w:after="0" w:line="240" w:lineRule="auto"/>
        <w:rPr>
          <w:lang w:val="en-US"/>
        </w:rPr>
      </w:pPr>
      <w:r>
        <w:rPr>
          <w:lang w:val="en-US"/>
        </w:rPr>
        <w:t xml:space="preserve">R4-1709808: </w:t>
      </w:r>
      <w:r w:rsidRPr="007C56CA">
        <w:rPr>
          <w:lang w:val="en-US"/>
        </w:rPr>
        <w:t>Test Interface functions for NR UE OTA testing</w:t>
      </w:r>
      <w:r>
        <w:rPr>
          <w:lang w:val="en-US"/>
        </w:rPr>
        <w:t xml:space="preserve">, </w:t>
      </w:r>
      <w:r w:rsidRPr="007C56CA">
        <w:rPr>
          <w:i/>
          <w:lang w:val="en-US"/>
        </w:rPr>
        <w:t>Rohde &amp; Schwarz</w:t>
      </w:r>
    </w:p>
    <w:bookmarkEnd w:id="3"/>
    <w:bookmarkEnd w:id="4"/>
    <w:bookmarkEnd w:id="5"/>
    <w:bookmarkEnd w:id="6"/>
    <w:p w14:paraId="609438D5" w14:textId="30281B71" w:rsidR="00C00D34" w:rsidRDefault="00C00D34" w:rsidP="00C00D34">
      <w:pPr>
        <w:spacing w:after="0" w:line="240" w:lineRule="auto"/>
        <w:rPr>
          <w:lang w:val="en-GB"/>
        </w:rPr>
      </w:pPr>
    </w:p>
    <w:sectPr w:rsidR="00C00D34"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5D791" w14:textId="77777777" w:rsidR="00154858" w:rsidRDefault="00154858" w:rsidP="00371D7D">
      <w:r>
        <w:separator/>
      </w:r>
    </w:p>
  </w:endnote>
  <w:endnote w:type="continuationSeparator" w:id="0">
    <w:p w14:paraId="7A734786" w14:textId="77777777" w:rsidR="00154858" w:rsidRDefault="0015485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E98F2DC"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D03466">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7CA58" w14:textId="77777777" w:rsidR="00154858" w:rsidRDefault="00154858" w:rsidP="00371D7D">
      <w:r>
        <w:separator/>
      </w:r>
    </w:p>
  </w:footnote>
  <w:footnote w:type="continuationSeparator" w:id="0">
    <w:p w14:paraId="4055302E" w14:textId="77777777" w:rsidR="00154858" w:rsidRDefault="0015485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35BA704F"/>
    <w:multiLevelType w:val="hybridMultilevel"/>
    <w:tmpl w:val="C80E547C"/>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4" w15:restartNumberingAfterBreak="0">
    <w:nsid w:val="4B8A2C6C"/>
    <w:multiLevelType w:val="hybridMultilevel"/>
    <w:tmpl w:val="C80E547C"/>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D0C06B2"/>
    <w:multiLevelType w:val="hybridMultilevel"/>
    <w:tmpl w:val="10B66848"/>
    <w:lvl w:ilvl="0" w:tplc="FAF2BAF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519A46F6"/>
    <w:multiLevelType w:val="hybridMultilevel"/>
    <w:tmpl w:val="32AC7B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6FB8230A"/>
    <w:multiLevelType w:val="hybridMultilevel"/>
    <w:tmpl w:val="C80E547C"/>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abstractNumId w:val="3"/>
  </w:num>
  <w:num w:numId="2">
    <w:abstractNumId w:val="7"/>
  </w:num>
  <w:num w:numId="3">
    <w:abstractNumId w:val="0"/>
  </w:num>
  <w:num w:numId="4">
    <w:abstractNumId w:val="1"/>
  </w:num>
  <w:num w:numId="5">
    <w:abstractNumId w:val="6"/>
  </w:num>
  <w:num w:numId="6">
    <w:abstractNumId w:val="5"/>
  </w:num>
  <w:num w:numId="7">
    <w:abstractNumId w:val="4"/>
  </w:num>
  <w:num w:numId="8">
    <w:abstractNumId w:val="2"/>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43F"/>
    <w:rsid w:val="00014639"/>
    <w:rsid w:val="0001478F"/>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54339"/>
    <w:rsid w:val="000576AA"/>
    <w:rsid w:val="0006221F"/>
    <w:rsid w:val="00063C4D"/>
    <w:rsid w:val="000652BE"/>
    <w:rsid w:val="0006555A"/>
    <w:rsid w:val="00071625"/>
    <w:rsid w:val="0007295F"/>
    <w:rsid w:val="00075135"/>
    <w:rsid w:val="000762B7"/>
    <w:rsid w:val="00076F79"/>
    <w:rsid w:val="000814E4"/>
    <w:rsid w:val="00081C35"/>
    <w:rsid w:val="000828B5"/>
    <w:rsid w:val="00082A5B"/>
    <w:rsid w:val="00092C97"/>
    <w:rsid w:val="0009370F"/>
    <w:rsid w:val="00096AAF"/>
    <w:rsid w:val="000A0514"/>
    <w:rsid w:val="000A262C"/>
    <w:rsid w:val="000A2FB0"/>
    <w:rsid w:val="000A3594"/>
    <w:rsid w:val="000A3642"/>
    <w:rsid w:val="000A6628"/>
    <w:rsid w:val="000B0F54"/>
    <w:rsid w:val="000B1FD4"/>
    <w:rsid w:val="000B3739"/>
    <w:rsid w:val="000B663A"/>
    <w:rsid w:val="000B7FC7"/>
    <w:rsid w:val="000C194F"/>
    <w:rsid w:val="000C2BDD"/>
    <w:rsid w:val="000C4F6E"/>
    <w:rsid w:val="000C7078"/>
    <w:rsid w:val="000C7318"/>
    <w:rsid w:val="000C7565"/>
    <w:rsid w:val="000C786B"/>
    <w:rsid w:val="000D0908"/>
    <w:rsid w:val="000D0E8E"/>
    <w:rsid w:val="000D0EAF"/>
    <w:rsid w:val="000D347D"/>
    <w:rsid w:val="000D68AB"/>
    <w:rsid w:val="000D79F1"/>
    <w:rsid w:val="000E00AB"/>
    <w:rsid w:val="000E75B0"/>
    <w:rsid w:val="000E7B1E"/>
    <w:rsid w:val="000F09C0"/>
    <w:rsid w:val="000F2169"/>
    <w:rsid w:val="00100D39"/>
    <w:rsid w:val="00102671"/>
    <w:rsid w:val="0010446A"/>
    <w:rsid w:val="0010780B"/>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447D9"/>
    <w:rsid w:val="0015068F"/>
    <w:rsid w:val="001516C2"/>
    <w:rsid w:val="001530C0"/>
    <w:rsid w:val="00153604"/>
    <w:rsid w:val="00154858"/>
    <w:rsid w:val="001553DE"/>
    <w:rsid w:val="0015692F"/>
    <w:rsid w:val="00160809"/>
    <w:rsid w:val="0016379A"/>
    <w:rsid w:val="00164040"/>
    <w:rsid w:val="00165CC8"/>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B2735"/>
    <w:rsid w:val="001C0307"/>
    <w:rsid w:val="001C0EA6"/>
    <w:rsid w:val="001C1D01"/>
    <w:rsid w:val="001C4E17"/>
    <w:rsid w:val="001C6A9C"/>
    <w:rsid w:val="001C766E"/>
    <w:rsid w:val="001D1D1A"/>
    <w:rsid w:val="001D27CE"/>
    <w:rsid w:val="001D369F"/>
    <w:rsid w:val="001D3904"/>
    <w:rsid w:val="001D5A32"/>
    <w:rsid w:val="001D7787"/>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4B05"/>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3E93"/>
    <w:rsid w:val="002B5523"/>
    <w:rsid w:val="002B5708"/>
    <w:rsid w:val="002B5F65"/>
    <w:rsid w:val="002B7900"/>
    <w:rsid w:val="002C098B"/>
    <w:rsid w:val="002C3A4F"/>
    <w:rsid w:val="002C48E9"/>
    <w:rsid w:val="002C75A4"/>
    <w:rsid w:val="002D0C60"/>
    <w:rsid w:val="002D394E"/>
    <w:rsid w:val="002D5691"/>
    <w:rsid w:val="002E0D1B"/>
    <w:rsid w:val="002E1075"/>
    <w:rsid w:val="002E18A2"/>
    <w:rsid w:val="002E3CF0"/>
    <w:rsid w:val="002E434E"/>
    <w:rsid w:val="002E74E5"/>
    <w:rsid w:val="002F0A0C"/>
    <w:rsid w:val="002F1472"/>
    <w:rsid w:val="002F1A84"/>
    <w:rsid w:val="002F26C4"/>
    <w:rsid w:val="002F3517"/>
    <w:rsid w:val="002F3984"/>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0B60"/>
    <w:rsid w:val="0035204A"/>
    <w:rsid w:val="0036038D"/>
    <w:rsid w:val="003607C5"/>
    <w:rsid w:val="003608E0"/>
    <w:rsid w:val="0036210E"/>
    <w:rsid w:val="00362194"/>
    <w:rsid w:val="003660C7"/>
    <w:rsid w:val="003664A2"/>
    <w:rsid w:val="00367E6D"/>
    <w:rsid w:val="00371D7D"/>
    <w:rsid w:val="003722DF"/>
    <w:rsid w:val="00372474"/>
    <w:rsid w:val="003728C6"/>
    <w:rsid w:val="00372DAC"/>
    <w:rsid w:val="003750AC"/>
    <w:rsid w:val="00377106"/>
    <w:rsid w:val="003802A9"/>
    <w:rsid w:val="003812CA"/>
    <w:rsid w:val="003838EA"/>
    <w:rsid w:val="00384B70"/>
    <w:rsid w:val="0038590F"/>
    <w:rsid w:val="00390742"/>
    <w:rsid w:val="003A16D1"/>
    <w:rsid w:val="003A18CF"/>
    <w:rsid w:val="003A1D27"/>
    <w:rsid w:val="003A575F"/>
    <w:rsid w:val="003A7774"/>
    <w:rsid w:val="003B0E2C"/>
    <w:rsid w:val="003B0EF9"/>
    <w:rsid w:val="003B1E3D"/>
    <w:rsid w:val="003B4147"/>
    <w:rsid w:val="003B4C4E"/>
    <w:rsid w:val="003B5223"/>
    <w:rsid w:val="003B6518"/>
    <w:rsid w:val="003B7288"/>
    <w:rsid w:val="003C026C"/>
    <w:rsid w:val="003C1CA1"/>
    <w:rsid w:val="003C1DDB"/>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17DD1"/>
    <w:rsid w:val="00420787"/>
    <w:rsid w:val="00420D58"/>
    <w:rsid w:val="00423201"/>
    <w:rsid w:val="004257E2"/>
    <w:rsid w:val="0043036D"/>
    <w:rsid w:val="004324FB"/>
    <w:rsid w:val="004325A5"/>
    <w:rsid w:val="004330DE"/>
    <w:rsid w:val="004340EB"/>
    <w:rsid w:val="00434839"/>
    <w:rsid w:val="00435B28"/>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6EA2"/>
    <w:rsid w:val="004A79DF"/>
    <w:rsid w:val="004B0619"/>
    <w:rsid w:val="004B0EE9"/>
    <w:rsid w:val="004B453F"/>
    <w:rsid w:val="004B48CA"/>
    <w:rsid w:val="004B4C96"/>
    <w:rsid w:val="004C0EA3"/>
    <w:rsid w:val="004C4E40"/>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206"/>
    <w:rsid w:val="00517DEB"/>
    <w:rsid w:val="005208AB"/>
    <w:rsid w:val="00521C12"/>
    <w:rsid w:val="0052278C"/>
    <w:rsid w:val="005242EF"/>
    <w:rsid w:val="005247E8"/>
    <w:rsid w:val="0052481A"/>
    <w:rsid w:val="00524CE0"/>
    <w:rsid w:val="00525441"/>
    <w:rsid w:val="00525912"/>
    <w:rsid w:val="00525ACD"/>
    <w:rsid w:val="00533FBD"/>
    <w:rsid w:val="00534096"/>
    <w:rsid w:val="005346EC"/>
    <w:rsid w:val="005356CB"/>
    <w:rsid w:val="005374EC"/>
    <w:rsid w:val="00537AA4"/>
    <w:rsid w:val="00542862"/>
    <w:rsid w:val="005466D7"/>
    <w:rsid w:val="00551E7D"/>
    <w:rsid w:val="00552E60"/>
    <w:rsid w:val="0055342C"/>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86D90"/>
    <w:rsid w:val="00590023"/>
    <w:rsid w:val="00594B54"/>
    <w:rsid w:val="005964E4"/>
    <w:rsid w:val="005A04AB"/>
    <w:rsid w:val="005B0674"/>
    <w:rsid w:val="005C1279"/>
    <w:rsid w:val="005C517E"/>
    <w:rsid w:val="005C5210"/>
    <w:rsid w:val="005D21DE"/>
    <w:rsid w:val="005D278E"/>
    <w:rsid w:val="005D36C5"/>
    <w:rsid w:val="005D37FD"/>
    <w:rsid w:val="005D3C2A"/>
    <w:rsid w:val="005D4744"/>
    <w:rsid w:val="005D4B7F"/>
    <w:rsid w:val="005D5F80"/>
    <w:rsid w:val="005E16F2"/>
    <w:rsid w:val="005E5410"/>
    <w:rsid w:val="005E59B9"/>
    <w:rsid w:val="005E793F"/>
    <w:rsid w:val="005E7E02"/>
    <w:rsid w:val="005F054B"/>
    <w:rsid w:val="005F1B0E"/>
    <w:rsid w:val="005F2CC8"/>
    <w:rsid w:val="005F2E71"/>
    <w:rsid w:val="005F2EDB"/>
    <w:rsid w:val="005F37CF"/>
    <w:rsid w:val="0060326E"/>
    <w:rsid w:val="00606D88"/>
    <w:rsid w:val="00607A72"/>
    <w:rsid w:val="0061069A"/>
    <w:rsid w:val="00611A7F"/>
    <w:rsid w:val="00612270"/>
    <w:rsid w:val="00612A19"/>
    <w:rsid w:val="0061650C"/>
    <w:rsid w:val="00617172"/>
    <w:rsid w:val="006175A0"/>
    <w:rsid w:val="00617926"/>
    <w:rsid w:val="00621319"/>
    <w:rsid w:val="00626288"/>
    <w:rsid w:val="00627053"/>
    <w:rsid w:val="00630334"/>
    <w:rsid w:val="0063332F"/>
    <w:rsid w:val="00633773"/>
    <w:rsid w:val="0063395B"/>
    <w:rsid w:val="00635940"/>
    <w:rsid w:val="00635CA6"/>
    <w:rsid w:val="006366AD"/>
    <w:rsid w:val="00640E01"/>
    <w:rsid w:val="00641EC6"/>
    <w:rsid w:val="00645237"/>
    <w:rsid w:val="006466C9"/>
    <w:rsid w:val="00654178"/>
    <w:rsid w:val="0066024F"/>
    <w:rsid w:val="0066196E"/>
    <w:rsid w:val="00664F1A"/>
    <w:rsid w:val="00667A9C"/>
    <w:rsid w:val="00672ED3"/>
    <w:rsid w:val="00674D96"/>
    <w:rsid w:val="00675624"/>
    <w:rsid w:val="00680E88"/>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4325"/>
    <w:rsid w:val="006B4DBA"/>
    <w:rsid w:val="006B508B"/>
    <w:rsid w:val="006B7575"/>
    <w:rsid w:val="006C049B"/>
    <w:rsid w:val="006C1445"/>
    <w:rsid w:val="006C388F"/>
    <w:rsid w:val="006C452E"/>
    <w:rsid w:val="006C4E24"/>
    <w:rsid w:val="006C529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428"/>
    <w:rsid w:val="00706CB9"/>
    <w:rsid w:val="00707FFC"/>
    <w:rsid w:val="00712BF6"/>
    <w:rsid w:val="007138CB"/>
    <w:rsid w:val="007174F8"/>
    <w:rsid w:val="00720003"/>
    <w:rsid w:val="00720FB7"/>
    <w:rsid w:val="00724558"/>
    <w:rsid w:val="007246E4"/>
    <w:rsid w:val="007257CA"/>
    <w:rsid w:val="00731B27"/>
    <w:rsid w:val="007327DA"/>
    <w:rsid w:val="00733D87"/>
    <w:rsid w:val="00735D1F"/>
    <w:rsid w:val="00744D61"/>
    <w:rsid w:val="00746B62"/>
    <w:rsid w:val="007477D2"/>
    <w:rsid w:val="00747FFE"/>
    <w:rsid w:val="007510C4"/>
    <w:rsid w:val="0075149A"/>
    <w:rsid w:val="00757245"/>
    <w:rsid w:val="00757D7D"/>
    <w:rsid w:val="00761AED"/>
    <w:rsid w:val="00762B8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56CA"/>
    <w:rsid w:val="007C6CC6"/>
    <w:rsid w:val="007C7077"/>
    <w:rsid w:val="007C7AEC"/>
    <w:rsid w:val="007D15F5"/>
    <w:rsid w:val="007D35D4"/>
    <w:rsid w:val="007D4BD9"/>
    <w:rsid w:val="007D632A"/>
    <w:rsid w:val="007E144D"/>
    <w:rsid w:val="007E1A21"/>
    <w:rsid w:val="007E1C3B"/>
    <w:rsid w:val="007E29DD"/>
    <w:rsid w:val="007E47C9"/>
    <w:rsid w:val="007E542F"/>
    <w:rsid w:val="007E6D3C"/>
    <w:rsid w:val="007E74D3"/>
    <w:rsid w:val="007E75B3"/>
    <w:rsid w:val="007F63B8"/>
    <w:rsid w:val="00802A02"/>
    <w:rsid w:val="00802F82"/>
    <w:rsid w:val="00803ADC"/>
    <w:rsid w:val="00803D35"/>
    <w:rsid w:val="008064E5"/>
    <w:rsid w:val="00811A7C"/>
    <w:rsid w:val="00814716"/>
    <w:rsid w:val="00814F0D"/>
    <w:rsid w:val="00815718"/>
    <w:rsid w:val="008159B1"/>
    <w:rsid w:val="008211B6"/>
    <w:rsid w:val="008222DF"/>
    <w:rsid w:val="00825E45"/>
    <w:rsid w:val="00831E58"/>
    <w:rsid w:val="0083554F"/>
    <w:rsid w:val="00836315"/>
    <w:rsid w:val="0083672A"/>
    <w:rsid w:val="00837DB8"/>
    <w:rsid w:val="00844428"/>
    <w:rsid w:val="00846CBA"/>
    <w:rsid w:val="00852ECB"/>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5C34"/>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13AE"/>
    <w:rsid w:val="009228BE"/>
    <w:rsid w:val="009247D4"/>
    <w:rsid w:val="00925F55"/>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10E4"/>
    <w:rsid w:val="00952B8A"/>
    <w:rsid w:val="0095468A"/>
    <w:rsid w:val="0095562A"/>
    <w:rsid w:val="00962E59"/>
    <w:rsid w:val="0096483F"/>
    <w:rsid w:val="00965D58"/>
    <w:rsid w:val="00966E9B"/>
    <w:rsid w:val="00972380"/>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0520"/>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4E93"/>
    <w:rsid w:val="00A55AF2"/>
    <w:rsid w:val="00A57C7C"/>
    <w:rsid w:val="00A60934"/>
    <w:rsid w:val="00A62362"/>
    <w:rsid w:val="00A63A28"/>
    <w:rsid w:val="00A63B72"/>
    <w:rsid w:val="00A64C86"/>
    <w:rsid w:val="00A67985"/>
    <w:rsid w:val="00A6798F"/>
    <w:rsid w:val="00A7325E"/>
    <w:rsid w:val="00A74351"/>
    <w:rsid w:val="00A76DBE"/>
    <w:rsid w:val="00A777EC"/>
    <w:rsid w:val="00A8311E"/>
    <w:rsid w:val="00A86604"/>
    <w:rsid w:val="00A87C7B"/>
    <w:rsid w:val="00A87FBC"/>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286B"/>
    <w:rsid w:val="00B13078"/>
    <w:rsid w:val="00B130F2"/>
    <w:rsid w:val="00B1538B"/>
    <w:rsid w:val="00B1788D"/>
    <w:rsid w:val="00B206F3"/>
    <w:rsid w:val="00B20B88"/>
    <w:rsid w:val="00B2126A"/>
    <w:rsid w:val="00B240D0"/>
    <w:rsid w:val="00B25DF7"/>
    <w:rsid w:val="00B277E9"/>
    <w:rsid w:val="00B27923"/>
    <w:rsid w:val="00B30F45"/>
    <w:rsid w:val="00B319AF"/>
    <w:rsid w:val="00B31F06"/>
    <w:rsid w:val="00B337D5"/>
    <w:rsid w:val="00B35629"/>
    <w:rsid w:val="00B37C19"/>
    <w:rsid w:val="00B413A7"/>
    <w:rsid w:val="00B42131"/>
    <w:rsid w:val="00B50A51"/>
    <w:rsid w:val="00B52AC2"/>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1EA7"/>
    <w:rsid w:val="00B92991"/>
    <w:rsid w:val="00B92F4B"/>
    <w:rsid w:val="00B95A0C"/>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E5FA6"/>
    <w:rsid w:val="00BF1935"/>
    <w:rsid w:val="00BF268B"/>
    <w:rsid w:val="00BF64BA"/>
    <w:rsid w:val="00BF7A2F"/>
    <w:rsid w:val="00BF7F9F"/>
    <w:rsid w:val="00C0043D"/>
    <w:rsid w:val="00C006B0"/>
    <w:rsid w:val="00C00D34"/>
    <w:rsid w:val="00C0127E"/>
    <w:rsid w:val="00C02E85"/>
    <w:rsid w:val="00C042A4"/>
    <w:rsid w:val="00C04CEB"/>
    <w:rsid w:val="00C074A2"/>
    <w:rsid w:val="00C142E1"/>
    <w:rsid w:val="00C14F5D"/>
    <w:rsid w:val="00C15D9B"/>
    <w:rsid w:val="00C201F5"/>
    <w:rsid w:val="00C24153"/>
    <w:rsid w:val="00C25111"/>
    <w:rsid w:val="00C253B8"/>
    <w:rsid w:val="00C27A92"/>
    <w:rsid w:val="00C301A2"/>
    <w:rsid w:val="00C3037E"/>
    <w:rsid w:val="00C30491"/>
    <w:rsid w:val="00C30ED0"/>
    <w:rsid w:val="00C31E50"/>
    <w:rsid w:val="00C32F3C"/>
    <w:rsid w:val="00C34B92"/>
    <w:rsid w:val="00C363B7"/>
    <w:rsid w:val="00C40DBB"/>
    <w:rsid w:val="00C41A37"/>
    <w:rsid w:val="00C42A8B"/>
    <w:rsid w:val="00C42B0B"/>
    <w:rsid w:val="00C43A48"/>
    <w:rsid w:val="00C45B5A"/>
    <w:rsid w:val="00C47016"/>
    <w:rsid w:val="00C478DD"/>
    <w:rsid w:val="00C520BF"/>
    <w:rsid w:val="00C53222"/>
    <w:rsid w:val="00C56860"/>
    <w:rsid w:val="00C572CF"/>
    <w:rsid w:val="00C57CA3"/>
    <w:rsid w:val="00C60AC3"/>
    <w:rsid w:val="00C60D58"/>
    <w:rsid w:val="00C62A0A"/>
    <w:rsid w:val="00C6340E"/>
    <w:rsid w:val="00C665B6"/>
    <w:rsid w:val="00C66AEC"/>
    <w:rsid w:val="00C66DC4"/>
    <w:rsid w:val="00C67824"/>
    <w:rsid w:val="00C70448"/>
    <w:rsid w:val="00C72138"/>
    <w:rsid w:val="00C72DE3"/>
    <w:rsid w:val="00C753CF"/>
    <w:rsid w:val="00C75C55"/>
    <w:rsid w:val="00C7683E"/>
    <w:rsid w:val="00C77B2F"/>
    <w:rsid w:val="00C802EE"/>
    <w:rsid w:val="00C8107C"/>
    <w:rsid w:val="00C829FB"/>
    <w:rsid w:val="00C8381D"/>
    <w:rsid w:val="00C83A62"/>
    <w:rsid w:val="00C85E97"/>
    <w:rsid w:val="00C94068"/>
    <w:rsid w:val="00C97B69"/>
    <w:rsid w:val="00CA1045"/>
    <w:rsid w:val="00CA1CC5"/>
    <w:rsid w:val="00CA2954"/>
    <w:rsid w:val="00CA36EA"/>
    <w:rsid w:val="00CA4CB3"/>
    <w:rsid w:val="00CA5316"/>
    <w:rsid w:val="00CA7002"/>
    <w:rsid w:val="00CB0D44"/>
    <w:rsid w:val="00CB415C"/>
    <w:rsid w:val="00CB63DF"/>
    <w:rsid w:val="00CB6C80"/>
    <w:rsid w:val="00CC40C2"/>
    <w:rsid w:val="00CC6B35"/>
    <w:rsid w:val="00CC6DB6"/>
    <w:rsid w:val="00CD04C0"/>
    <w:rsid w:val="00CD1034"/>
    <w:rsid w:val="00CD46C7"/>
    <w:rsid w:val="00CD6B1A"/>
    <w:rsid w:val="00CD7AD7"/>
    <w:rsid w:val="00CE0D0F"/>
    <w:rsid w:val="00CE2567"/>
    <w:rsid w:val="00CE4425"/>
    <w:rsid w:val="00CE6A12"/>
    <w:rsid w:val="00CE7B33"/>
    <w:rsid w:val="00CF23C9"/>
    <w:rsid w:val="00CF3067"/>
    <w:rsid w:val="00CF3ECE"/>
    <w:rsid w:val="00CF41D2"/>
    <w:rsid w:val="00D0035A"/>
    <w:rsid w:val="00D00B3C"/>
    <w:rsid w:val="00D00FE6"/>
    <w:rsid w:val="00D03466"/>
    <w:rsid w:val="00D04FCA"/>
    <w:rsid w:val="00D05BE4"/>
    <w:rsid w:val="00D071B9"/>
    <w:rsid w:val="00D121AD"/>
    <w:rsid w:val="00D132ED"/>
    <w:rsid w:val="00D15EF0"/>
    <w:rsid w:val="00D1738E"/>
    <w:rsid w:val="00D17555"/>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32"/>
    <w:rsid w:val="00D930F3"/>
    <w:rsid w:val="00D9321A"/>
    <w:rsid w:val="00D97826"/>
    <w:rsid w:val="00DA1520"/>
    <w:rsid w:val="00DA3202"/>
    <w:rsid w:val="00DA326D"/>
    <w:rsid w:val="00DA613F"/>
    <w:rsid w:val="00DB1476"/>
    <w:rsid w:val="00DB18A0"/>
    <w:rsid w:val="00DB1ABD"/>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521"/>
    <w:rsid w:val="00DD6E41"/>
    <w:rsid w:val="00DD74FF"/>
    <w:rsid w:val="00DE3025"/>
    <w:rsid w:val="00DE4E25"/>
    <w:rsid w:val="00DE6819"/>
    <w:rsid w:val="00DF19E8"/>
    <w:rsid w:val="00E01435"/>
    <w:rsid w:val="00E03811"/>
    <w:rsid w:val="00E03F84"/>
    <w:rsid w:val="00E10AF0"/>
    <w:rsid w:val="00E10B00"/>
    <w:rsid w:val="00E11816"/>
    <w:rsid w:val="00E13759"/>
    <w:rsid w:val="00E13D12"/>
    <w:rsid w:val="00E15476"/>
    <w:rsid w:val="00E15AC0"/>
    <w:rsid w:val="00E173CA"/>
    <w:rsid w:val="00E17716"/>
    <w:rsid w:val="00E2017F"/>
    <w:rsid w:val="00E2075D"/>
    <w:rsid w:val="00E24591"/>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06F"/>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683E"/>
    <w:rsid w:val="00E971E7"/>
    <w:rsid w:val="00E9771D"/>
    <w:rsid w:val="00EA3129"/>
    <w:rsid w:val="00EA33A5"/>
    <w:rsid w:val="00EA4D76"/>
    <w:rsid w:val="00EA5264"/>
    <w:rsid w:val="00EA6BB4"/>
    <w:rsid w:val="00EB05C0"/>
    <w:rsid w:val="00EB21DE"/>
    <w:rsid w:val="00EB4866"/>
    <w:rsid w:val="00EB5275"/>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54D"/>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5676"/>
    <w:rsid w:val="00F3583C"/>
    <w:rsid w:val="00F37787"/>
    <w:rsid w:val="00F409F0"/>
    <w:rsid w:val="00F40D01"/>
    <w:rsid w:val="00F410D4"/>
    <w:rsid w:val="00F422D9"/>
    <w:rsid w:val="00F4741C"/>
    <w:rsid w:val="00F51556"/>
    <w:rsid w:val="00F51DFF"/>
    <w:rsid w:val="00F5309A"/>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49A"/>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1D89"/>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63B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0364885">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56CA9-C2A9-4BB8-8650-F1C00B0B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1272</Words>
  <Characters>8017</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Mellein Heinz 1S-T</dc:creator>
  <cp:keywords/>
  <dc:description/>
  <cp:lastModifiedBy>R&amp;S</cp:lastModifiedBy>
  <cp:revision>6</cp:revision>
  <cp:lastPrinted>2018-01-02T16:45:00Z</cp:lastPrinted>
  <dcterms:created xsi:type="dcterms:W3CDTF">2018-01-15T16:41:00Z</dcterms:created>
  <dcterms:modified xsi:type="dcterms:W3CDTF">2018-01-15T21:00:00Z</dcterms:modified>
  <cp:category/>
</cp:coreProperties>
</file>