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82297" w:rsidRPr="00182297">
        <w:rPr>
          <w:rFonts w:ascii="Arial" w:eastAsia="SimSun" w:hAnsi="Arial" w:cs="Times New Roman"/>
          <w:b/>
          <w:bCs/>
          <w:sz w:val="24"/>
          <w:szCs w:val="20"/>
          <w:lang w:val="en-GB" w:eastAsia="ja-JP"/>
        </w:rPr>
        <w:t>R4-1800375</w:t>
      </w:r>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w:t>
      </w:r>
      <w:bookmarkStart w:id="3" w:name="_GoBack"/>
      <w:bookmarkEnd w:id="3"/>
      <w:r w:rsidRPr="00841BCD">
        <w:rPr>
          <w:rFonts w:ascii="Arial" w:eastAsia="Calibri" w:hAnsi="Arial" w:cs="Arial"/>
          <w:b/>
          <w:bCs/>
          <w:sz w:val="24"/>
          <w:lang w:val="en-GB"/>
        </w:rPr>
        <w:t>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31A04">
        <w:rPr>
          <w:rFonts w:ascii="Arial" w:eastAsia="Calibri" w:hAnsi="Arial" w:cs="Arial"/>
          <w:b/>
          <w:bCs/>
          <w:sz w:val="24"/>
          <w:lang w:val="en-GB"/>
        </w:rPr>
        <w:t>Initial dynamic simulation results for NR</w:t>
      </w:r>
      <w:r w:rsidR="00816C80">
        <w:rPr>
          <w:rFonts w:ascii="Arial" w:eastAsia="Calibri" w:hAnsi="Arial" w:cs="Arial"/>
          <w:b/>
          <w:bCs/>
          <w:sz w:val="24"/>
          <w:lang w:val="en-GB"/>
        </w:rPr>
        <w:t xml:space="preserve"> Mobility</w:t>
      </w:r>
      <w:r w:rsidRPr="00841BCD" w:rsidDel="000A742C">
        <w:rPr>
          <w:rFonts w:ascii="Arial" w:eastAsia="Calibri" w:hAnsi="Arial" w:cs="Arial"/>
          <w:b/>
          <w:bCs/>
          <w:sz w:val="24"/>
          <w:lang w:val="en-GB"/>
        </w:rPr>
        <w:t xml:space="preserve"> </w:t>
      </w:r>
    </w:p>
    <w:p w:rsidR="00841BCD" w:rsidRPr="0018229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7719D" w:rsidRPr="00182297">
        <w:rPr>
          <w:rFonts w:ascii="Arial" w:eastAsia="MS Mincho" w:hAnsi="Arial" w:cs="Arial"/>
          <w:b/>
          <w:bCs/>
          <w:sz w:val="24"/>
          <w:szCs w:val="20"/>
          <w:lang w:val="en-GB"/>
        </w:rPr>
        <w:t>4</w:t>
      </w:r>
      <w:r w:rsidRPr="00182297">
        <w:rPr>
          <w:rFonts w:ascii="Arial" w:eastAsia="MS Mincho" w:hAnsi="Arial" w:cs="Arial"/>
          <w:b/>
          <w:bCs/>
          <w:sz w:val="24"/>
          <w:szCs w:val="20"/>
          <w:lang w:val="en-GB"/>
        </w:rPr>
        <w:t>.</w:t>
      </w:r>
      <w:r w:rsidR="0027719D" w:rsidRPr="00182297">
        <w:rPr>
          <w:rFonts w:ascii="Arial" w:eastAsia="MS Mincho" w:hAnsi="Arial" w:cs="Arial"/>
          <w:b/>
          <w:bCs/>
          <w:sz w:val="24"/>
          <w:szCs w:val="20"/>
          <w:lang w:val="en-GB"/>
        </w:rPr>
        <w:t>6</w:t>
      </w:r>
      <w:r w:rsidRPr="00182297">
        <w:rPr>
          <w:rFonts w:ascii="Arial" w:eastAsia="MS Mincho" w:hAnsi="Arial" w:cs="Arial"/>
          <w:b/>
          <w:bCs/>
          <w:sz w:val="24"/>
          <w:szCs w:val="20"/>
          <w:lang w:val="en-GB"/>
        </w:rPr>
        <w:t>.</w:t>
      </w:r>
      <w:r w:rsidR="0027719D" w:rsidRPr="00182297">
        <w:rPr>
          <w:rFonts w:ascii="Arial" w:eastAsia="MS Mincho" w:hAnsi="Arial" w:cs="Arial"/>
          <w:b/>
          <w:bCs/>
          <w:sz w:val="24"/>
          <w:szCs w:val="20"/>
          <w:lang w:val="en-GB"/>
        </w:rPr>
        <w:t>2.1</w:t>
      </w:r>
    </w:p>
    <w:p w:rsidR="00841BCD" w:rsidRPr="00841BCD" w:rsidRDefault="00841BCD" w:rsidP="00841BCD">
      <w:pPr>
        <w:tabs>
          <w:tab w:val="left" w:pos="1985"/>
        </w:tabs>
        <w:rPr>
          <w:rFonts w:ascii="Arial" w:eastAsia="Calibri" w:hAnsi="Arial" w:cs="Arial"/>
          <w:b/>
          <w:bCs/>
          <w:sz w:val="24"/>
          <w:lang w:val="en-GB"/>
        </w:rPr>
      </w:pPr>
      <w:r w:rsidRPr="00182297">
        <w:rPr>
          <w:rFonts w:ascii="Arial" w:eastAsia="Calibri" w:hAnsi="Arial" w:cs="Arial"/>
          <w:b/>
          <w:bCs/>
          <w:sz w:val="24"/>
          <w:lang w:val="en-GB"/>
        </w:rPr>
        <w:t>Document for:</w:t>
      </w:r>
      <w:r w:rsidRPr="00182297">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B31A04"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RAN4 has been discussing the number of cells and SSBs the UE shall be able to monitor during many meetings without consensus. Companies have provided system level simulation result as input to the discussion to facilitate the discussion. In this paper, we continue the discussion and present </w:t>
      </w:r>
      <w:r w:rsidR="00986779">
        <w:rPr>
          <w:rFonts w:ascii="Times New Roman" w:eastAsia="Calibri" w:hAnsi="Times New Roman" w:cs="Times New Roman"/>
          <w:sz w:val="20"/>
          <w:szCs w:val="20"/>
          <w:lang w:val="en-GB"/>
        </w:rPr>
        <w:t>initial and draft</w:t>
      </w:r>
      <w:r>
        <w:rPr>
          <w:rFonts w:ascii="Times New Roman" w:eastAsia="Calibri" w:hAnsi="Times New Roman" w:cs="Times New Roman"/>
          <w:sz w:val="20"/>
          <w:szCs w:val="20"/>
          <w:lang w:val="en-GB"/>
        </w:rPr>
        <w:t xml:space="preserve"> dynamic system level simulation results</w:t>
      </w:r>
      <w:r w:rsidR="002C2D19">
        <w:rPr>
          <w:rFonts w:ascii="Times New Roman" w:eastAsia="Calibri" w:hAnsi="Times New Roman" w:cs="Times New Roman"/>
          <w:sz w:val="20"/>
          <w:szCs w:val="20"/>
          <w:lang w:val="en-GB"/>
        </w:rPr>
        <w:t xml:space="preserve">.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B31A04" w:rsidRDefault="00B31A04"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earlier papers, we have been providing static simulation results </w:t>
      </w:r>
      <w:proofErr w:type="gramStart"/>
      <w:r>
        <w:rPr>
          <w:rFonts w:ascii="Times New Roman" w:eastAsia="Calibri" w:hAnsi="Times New Roman" w:cs="Times New Roman"/>
          <w:sz w:val="20"/>
          <w:szCs w:val="20"/>
          <w:lang w:val="en-GB"/>
        </w:rPr>
        <w:t>in order to</w:t>
      </w:r>
      <w:proofErr w:type="gramEnd"/>
      <w:r>
        <w:rPr>
          <w:rFonts w:ascii="Times New Roman" w:eastAsia="Calibri" w:hAnsi="Times New Roman" w:cs="Times New Roman"/>
          <w:sz w:val="20"/>
          <w:szCs w:val="20"/>
          <w:lang w:val="en-GB"/>
        </w:rPr>
        <w:t xml:space="preserve"> analyse the number of cell and SSBs the UE would be able to detect in static conditions. The results are captured in [</w:t>
      </w:r>
      <w:r w:rsidR="00795FBF">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xml:space="preserve">] and indicates that the UE could potentially detect </w:t>
      </w:r>
      <w:proofErr w:type="gramStart"/>
      <w:r>
        <w:rPr>
          <w:rFonts w:ascii="Times New Roman" w:eastAsia="Calibri" w:hAnsi="Times New Roman" w:cs="Times New Roman"/>
          <w:sz w:val="20"/>
          <w:szCs w:val="20"/>
          <w:lang w:val="en-GB"/>
        </w:rPr>
        <w:t>a large number of</w:t>
      </w:r>
      <w:proofErr w:type="gramEnd"/>
      <w:r>
        <w:rPr>
          <w:rFonts w:ascii="Times New Roman" w:eastAsia="Calibri" w:hAnsi="Times New Roman" w:cs="Times New Roman"/>
          <w:sz w:val="20"/>
          <w:szCs w:val="20"/>
          <w:lang w:val="en-GB"/>
        </w:rPr>
        <w:t xml:space="preserve"> cells and SSBs when considering higher carrier frequencies.</w:t>
      </w:r>
    </w:p>
    <w:p w:rsidR="00B31A04" w:rsidRDefault="00B31A04" w:rsidP="002C2D19">
      <w:pPr>
        <w:ind w:right="-22"/>
        <w:rPr>
          <w:rFonts w:ascii="Times New Roman" w:hAnsi="Times New Roman" w:cs="Times New Roman"/>
          <w:sz w:val="20"/>
        </w:rPr>
      </w:pPr>
      <w:r>
        <w:rPr>
          <w:rFonts w:ascii="Times New Roman" w:hAnsi="Times New Roman" w:cs="Times New Roman"/>
          <w:sz w:val="20"/>
        </w:rPr>
        <w:t xml:space="preserve">Such static simulation </w:t>
      </w:r>
      <w:proofErr w:type="gramStart"/>
      <w:r>
        <w:rPr>
          <w:rFonts w:ascii="Times New Roman" w:hAnsi="Times New Roman" w:cs="Times New Roman"/>
          <w:sz w:val="20"/>
        </w:rPr>
        <w:t>are</w:t>
      </w:r>
      <w:proofErr w:type="gramEnd"/>
      <w:r>
        <w:rPr>
          <w:rFonts w:ascii="Times New Roman" w:hAnsi="Times New Roman" w:cs="Times New Roman"/>
          <w:sz w:val="20"/>
        </w:rPr>
        <w:t xml:space="preserve"> valuable for determining number of cells and beams the UE may be able to detect when placed at certain spot under certain condition. However, they do not account for any mobility aspects. To evaluate the impact of mobility, dynamic simulations are needed. From dynamic simulations, more information related to the dynamics of the system will become known. E.g. how does the </w:t>
      </w:r>
      <w:r w:rsidR="00986779">
        <w:rPr>
          <w:rFonts w:ascii="Times New Roman" w:hAnsi="Times New Roman" w:cs="Times New Roman"/>
          <w:sz w:val="20"/>
        </w:rPr>
        <w:t xml:space="preserve">measurement sampling period, the L1 </w:t>
      </w:r>
      <w:r>
        <w:rPr>
          <w:rFonts w:ascii="Times New Roman" w:hAnsi="Times New Roman" w:cs="Times New Roman"/>
          <w:sz w:val="20"/>
        </w:rPr>
        <w:t xml:space="preserve">measurement period and the </w:t>
      </w:r>
      <w:r w:rsidR="00986779">
        <w:rPr>
          <w:rFonts w:ascii="Times New Roman" w:hAnsi="Times New Roman" w:cs="Times New Roman"/>
          <w:sz w:val="20"/>
        </w:rPr>
        <w:t xml:space="preserve">overall </w:t>
      </w:r>
      <w:r>
        <w:rPr>
          <w:rFonts w:ascii="Times New Roman" w:hAnsi="Times New Roman" w:cs="Times New Roman"/>
          <w:sz w:val="20"/>
        </w:rPr>
        <w:t>measurement latency impact.</w:t>
      </w:r>
    </w:p>
    <w:p w:rsidR="008826C1" w:rsidRDefault="008826C1" w:rsidP="006B7010">
      <w:pPr>
        <w:ind w:right="-22"/>
        <w:rPr>
          <w:rFonts w:ascii="Times New Roman" w:hAnsi="Times New Roman" w:cs="Times New Roman"/>
          <w:sz w:val="20"/>
        </w:rPr>
      </w:pPr>
    </w:p>
    <w:p w:rsidR="008826C1" w:rsidRPr="008826C1" w:rsidRDefault="008826C1" w:rsidP="008826C1">
      <w:pPr>
        <w:pStyle w:val="Heading2"/>
        <w:rPr>
          <w:lang w:val="en-US"/>
        </w:rPr>
      </w:pPr>
      <w:r>
        <w:rPr>
          <w:lang w:val="en-US"/>
        </w:rPr>
        <w:t>2.1</w:t>
      </w:r>
      <w:r>
        <w:rPr>
          <w:lang w:val="en-US"/>
        </w:rPr>
        <w:tab/>
      </w:r>
      <w:r w:rsidR="008427A7">
        <w:rPr>
          <w:lang w:val="en-US"/>
        </w:rPr>
        <w:t>Simulation setup</w:t>
      </w:r>
    </w:p>
    <w:p w:rsidR="008427A7" w:rsidRDefault="008427A7" w:rsidP="008427A7">
      <w:pPr>
        <w:ind w:right="-22"/>
        <w:rPr>
          <w:rFonts w:ascii="Times New Roman" w:hAnsi="Times New Roman" w:cs="Times New Roman"/>
          <w:sz w:val="20"/>
        </w:rPr>
      </w:pPr>
      <w:r>
        <w:rPr>
          <w:rFonts w:ascii="Times New Roman" w:hAnsi="Times New Roman" w:cs="Times New Roman"/>
          <w:sz w:val="20"/>
        </w:rPr>
        <w:t>In the simulations, we have used the baseline simulation assumptions as agreed in [</w:t>
      </w:r>
      <w:r w:rsidR="00795FBF">
        <w:rPr>
          <w:rFonts w:ascii="Times New Roman" w:hAnsi="Times New Roman" w:cs="Times New Roman"/>
          <w:sz w:val="20"/>
        </w:rPr>
        <w:t>2</w:t>
      </w:r>
      <w:r>
        <w:rPr>
          <w:rFonts w:ascii="Times New Roman" w:hAnsi="Times New Roman" w:cs="Times New Roman"/>
          <w:sz w:val="20"/>
        </w:rPr>
        <w:t>] changing the necessary parameters to apply cell and SSB settings according to [</w:t>
      </w:r>
      <w:r w:rsidR="00795FBF">
        <w:rPr>
          <w:rFonts w:ascii="Times New Roman" w:hAnsi="Times New Roman" w:cs="Times New Roman"/>
          <w:sz w:val="20"/>
        </w:rPr>
        <w:t>3</w:t>
      </w:r>
      <w:r>
        <w:rPr>
          <w:rFonts w:ascii="Times New Roman" w:hAnsi="Times New Roman" w:cs="Times New Roman"/>
          <w:sz w:val="20"/>
        </w:rPr>
        <w:t>]. The network layout is illustrated in figure 1.</w:t>
      </w:r>
    </w:p>
    <w:p w:rsidR="008427A7" w:rsidRDefault="008427A7" w:rsidP="008427A7">
      <w:pPr>
        <w:keepNext/>
        <w:ind w:right="-22"/>
        <w:jc w:val="center"/>
      </w:pPr>
      <w:r w:rsidRPr="0077072A">
        <w:rPr>
          <w:rFonts w:ascii="Times New Roman" w:hAnsi="Times New Roman" w:cs="Times New Roman"/>
          <w:noProof/>
          <w:sz w:val="20"/>
        </w:rPr>
        <w:lastRenderedPageBreak/>
        <w:drawing>
          <wp:inline distT="0" distB="0" distL="0" distR="0" wp14:anchorId="6FCBA1A5" wp14:editId="720517E5">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5"/>
                    <a:stretch>
                      <a:fillRect/>
                    </a:stretch>
                  </pic:blipFill>
                  <pic:spPr>
                    <a:xfrm>
                      <a:off x="0" y="0"/>
                      <a:ext cx="3574908" cy="3664421"/>
                    </a:xfrm>
                    <a:prstGeom prst="rect">
                      <a:avLst/>
                    </a:prstGeom>
                  </pic:spPr>
                </pic:pic>
              </a:graphicData>
            </a:graphic>
          </wp:inline>
        </w:drawing>
      </w:r>
    </w:p>
    <w:p w:rsidR="008427A7" w:rsidRDefault="008427A7" w:rsidP="008427A7">
      <w:pPr>
        <w:pStyle w:val="Caption"/>
        <w:jc w:val="center"/>
      </w:pPr>
      <w:r>
        <w:t xml:space="preserve">Figure </w:t>
      </w:r>
      <w:r w:rsidR="00F15F80">
        <w:fldChar w:fldCharType="begin"/>
      </w:r>
      <w:r w:rsidR="00F15F80">
        <w:instrText xml:space="preserve"> SEQ Figure \* ARABIC </w:instrText>
      </w:r>
      <w:r w:rsidR="00F15F80">
        <w:fldChar w:fldCharType="separate"/>
      </w:r>
      <w:r w:rsidR="00B778F6">
        <w:rPr>
          <w:noProof/>
        </w:rPr>
        <w:t>1</w:t>
      </w:r>
      <w:r w:rsidR="00F15F80">
        <w:rPr>
          <w:noProof/>
        </w:rPr>
        <w:fldChar w:fldCharType="end"/>
      </w:r>
      <w:r>
        <w:t xml:space="preserve"> </w:t>
      </w:r>
      <w:r w:rsidRPr="006B59CF">
        <w:t>Illustration of the network layout used in the simulation.</w:t>
      </w:r>
    </w:p>
    <w:p w:rsidR="008427A7" w:rsidRDefault="008427A7" w:rsidP="008427A7">
      <w:pPr>
        <w:ind w:right="-22"/>
        <w:rPr>
          <w:rFonts w:ascii="Times New Roman" w:hAnsi="Times New Roman" w:cs="Times New Roman"/>
          <w:sz w:val="20"/>
        </w:rPr>
      </w:pPr>
      <w:r>
        <w:rPr>
          <w:rFonts w:ascii="Times New Roman" w:hAnsi="Times New Roman" w:cs="Times New Roman"/>
          <w:sz w:val="20"/>
        </w:rPr>
        <w:t>We have used an Urban Macro layout with 7x</w:t>
      </w:r>
      <w:r w:rsidRPr="0077072A">
        <w:rPr>
          <w:rFonts w:ascii="Times New Roman" w:hAnsi="Times New Roman" w:cs="Times New Roman"/>
          <w:sz w:val="20"/>
        </w:rPr>
        <w:t>4-sector sites,</w:t>
      </w:r>
      <w:r>
        <w:rPr>
          <w:rFonts w:ascii="Times New Roman" w:hAnsi="Times New Roman" w:cs="Times New Roman"/>
          <w:sz w:val="20"/>
        </w:rPr>
        <w:t xml:space="preserve"> </w:t>
      </w:r>
      <w:r w:rsidRPr="0077072A">
        <w:rPr>
          <w:rFonts w:ascii="Times New Roman" w:hAnsi="Times New Roman" w:cs="Times New Roman"/>
          <w:sz w:val="20"/>
        </w:rPr>
        <w:t>28 sectors total</w:t>
      </w:r>
      <w:r>
        <w:rPr>
          <w:rFonts w:ascii="Times New Roman" w:hAnsi="Times New Roman" w:cs="Times New Roman"/>
          <w:sz w:val="20"/>
        </w:rPr>
        <w:t xml:space="preserve"> and 200ms ISD. Sector aperture in the simulations is 90 degrees. In this paper, we have included dynamic simulations results using 48 SSBs per cell using 3 elevations. The hexagonal grid is only for illustrative purposes and have no real meaning. </w:t>
      </w:r>
    </w:p>
    <w:p w:rsidR="008427A7" w:rsidRDefault="00367FE6" w:rsidP="008427A7">
      <w:pPr>
        <w:ind w:right="-22"/>
        <w:rPr>
          <w:rFonts w:ascii="Times New Roman" w:hAnsi="Times New Roman" w:cs="Times New Roman"/>
          <w:sz w:val="20"/>
        </w:rPr>
      </w:pPr>
      <w:r>
        <w:rPr>
          <w:rFonts w:ascii="Times New Roman" w:hAnsi="Times New Roman" w:cs="Times New Roman"/>
          <w:sz w:val="20"/>
        </w:rPr>
        <w:t xml:space="preserve">In the simulations, the UEs are moving with 30 km/h </w:t>
      </w:r>
      <w:r w:rsidRPr="00265E30">
        <w:rPr>
          <w:rFonts w:ascii="Times New Roman" w:hAnsi="Times New Roman" w:cs="Times New Roman"/>
          <w:sz w:val="20"/>
        </w:rPr>
        <w:t>and there is</w:t>
      </w:r>
      <w:r>
        <w:rPr>
          <w:rFonts w:ascii="Times New Roman" w:hAnsi="Times New Roman" w:cs="Times New Roman"/>
          <w:sz w:val="20"/>
        </w:rPr>
        <w:t xml:space="preserve"> </w:t>
      </w:r>
      <w:r w:rsidRPr="00265E30">
        <w:rPr>
          <w:rFonts w:ascii="Times New Roman" w:hAnsi="Times New Roman" w:cs="Times New Roman"/>
          <w:sz w:val="20"/>
        </w:rPr>
        <w:t>28 UEs active</w:t>
      </w:r>
      <w:r>
        <w:rPr>
          <w:rFonts w:ascii="Times New Roman" w:hAnsi="Times New Roman" w:cs="Times New Roman"/>
          <w:sz w:val="20"/>
        </w:rPr>
        <w:t xml:space="preserve"> at a time with full buffer traffic (one UE per sector). An SSB burst periodicities of 20 or </w:t>
      </w:r>
      <w:r w:rsidRPr="00265E30">
        <w:rPr>
          <w:rFonts w:ascii="Times New Roman" w:hAnsi="Times New Roman" w:cs="Times New Roman"/>
          <w:sz w:val="20"/>
        </w:rPr>
        <w:t>40</w:t>
      </w:r>
      <w:r>
        <w:rPr>
          <w:rFonts w:ascii="Times New Roman" w:hAnsi="Times New Roman" w:cs="Times New Roman"/>
          <w:sz w:val="20"/>
        </w:rPr>
        <w:t xml:space="preserve"> </w:t>
      </w:r>
      <w:proofErr w:type="spellStart"/>
      <w:r w:rsidRPr="00265E30">
        <w:rPr>
          <w:rFonts w:ascii="Times New Roman" w:hAnsi="Times New Roman" w:cs="Times New Roman"/>
          <w:sz w:val="20"/>
        </w:rPr>
        <w:t>ms</w:t>
      </w:r>
      <w:proofErr w:type="spellEnd"/>
      <w:r>
        <w:rPr>
          <w:rFonts w:ascii="Times New Roman" w:hAnsi="Times New Roman" w:cs="Times New Roman"/>
          <w:sz w:val="20"/>
        </w:rPr>
        <w:t xml:space="preserve"> have been used which are also used as the UE sampling rate (L1 sampling interval). I.e. the UE measurement rate is 20 or 40ms. More detailed assumptions can be found in </w:t>
      </w:r>
      <w:r w:rsidRPr="00863398">
        <w:rPr>
          <w:rFonts w:ascii="Times New Roman" w:hAnsi="Times New Roman" w:cs="Times New Roman"/>
          <w:sz w:val="20"/>
        </w:rPr>
        <w:t>Appendix A</w:t>
      </w:r>
      <w:r w:rsidR="008427A7" w:rsidRPr="00375DAA">
        <w:rPr>
          <w:rFonts w:ascii="Times New Roman" w:hAnsi="Times New Roman" w:cs="Times New Roman"/>
          <w:sz w:val="20"/>
        </w:rPr>
        <w:t>.</w:t>
      </w:r>
    </w:p>
    <w:p w:rsidR="00BC4EF5" w:rsidRDefault="00574247" w:rsidP="00BC4EF5">
      <w:pPr>
        <w:ind w:right="-22"/>
        <w:rPr>
          <w:rFonts w:ascii="Times New Roman" w:hAnsi="Times New Roman" w:cs="Times New Roman"/>
          <w:sz w:val="20"/>
        </w:rPr>
      </w:pPr>
      <w:r>
        <w:rPr>
          <w:rFonts w:ascii="Times New Roman" w:hAnsi="Times New Roman" w:cs="Times New Roman"/>
          <w:sz w:val="20"/>
        </w:rPr>
        <w:t xml:space="preserve">In simulations, L1 measurement filters of 3 or 4 samples have been applied, which together with the SSB transmission offset reduces the interference seen by the UE when performing SSB based measurements. 3-sample filter is used in the case of measurement periodicity of 40 </w:t>
      </w:r>
      <w:proofErr w:type="spellStart"/>
      <w:r>
        <w:rPr>
          <w:rFonts w:ascii="Times New Roman" w:hAnsi="Times New Roman" w:cs="Times New Roman"/>
          <w:sz w:val="20"/>
        </w:rPr>
        <w:t>ms</w:t>
      </w:r>
      <w:proofErr w:type="spellEnd"/>
      <w:r>
        <w:rPr>
          <w:rFonts w:ascii="Times New Roman" w:hAnsi="Times New Roman" w:cs="Times New Roman"/>
          <w:sz w:val="20"/>
        </w:rPr>
        <w:t xml:space="preserve"> and 4-sample filter with 20 </w:t>
      </w:r>
      <w:proofErr w:type="spellStart"/>
      <w:r>
        <w:rPr>
          <w:rFonts w:ascii="Times New Roman" w:hAnsi="Times New Roman" w:cs="Times New Roman"/>
          <w:sz w:val="20"/>
        </w:rPr>
        <w:t>ms.</w:t>
      </w:r>
      <w:proofErr w:type="spellEnd"/>
    </w:p>
    <w:p w:rsidR="00BC4EF5" w:rsidRDefault="00574247" w:rsidP="00BC4EF5">
      <w:pPr>
        <w:ind w:right="-22"/>
        <w:rPr>
          <w:rFonts w:ascii="Times New Roman" w:hAnsi="Times New Roman" w:cs="Times New Roman"/>
          <w:sz w:val="20"/>
        </w:rPr>
      </w:pPr>
      <w:proofErr w:type="gramStart"/>
      <w:r>
        <w:rPr>
          <w:rFonts w:ascii="Times New Roman" w:hAnsi="Times New Roman" w:cs="Times New Roman"/>
          <w:sz w:val="20"/>
        </w:rPr>
        <w:t>At the moment</w:t>
      </w:r>
      <w:proofErr w:type="gramEnd"/>
      <w:r>
        <w:rPr>
          <w:rFonts w:ascii="Times New Roman" w:hAnsi="Times New Roman" w:cs="Times New Roman"/>
          <w:sz w:val="20"/>
        </w:rPr>
        <w:t>, the modeling of measurement report and handover command transmissions are ideal and there is no radio link monitoring active.</w:t>
      </w:r>
    </w:p>
    <w:p w:rsidR="008427A7" w:rsidRDefault="008427A7" w:rsidP="008427A7">
      <w:pPr>
        <w:ind w:right="-22"/>
        <w:rPr>
          <w:rFonts w:ascii="Times New Roman" w:hAnsi="Times New Roman" w:cs="Times New Roman"/>
          <w:sz w:val="20"/>
        </w:rPr>
      </w:pPr>
      <w:r>
        <w:rPr>
          <w:rFonts w:ascii="Times New Roman" w:hAnsi="Times New Roman" w:cs="Times New Roman"/>
          <w:sz w:val="20"/>
        </w:rPr>
        <w:t xml:space="preserve">We have applied an offset between the SSB transmissions to reduce SSB transmissions collisions from different cells. By </w:t>
      </w:r>
      <w:r w:rsidRPr="001E09E2">
        <w:rPr>
          <w:rFonts w:ascii="Times New Roman" w:hAnsi="Times New Roman" w:cs="Times New Roman"/>
          <w:sz w:val="20"/>
        </w:rPr>
        <w:t>appl</w:t>
      </w:r>
      <w:r>
        <w:rPr>
          <w:rFonts w:ascii="Times New Roman" w:hAnsi="Times New Roman" w:cs="Times New Roman"/>
          <w:sz w:val="20"/>
        </w:rPr>
        <w:t>ying</w:t>
      </w:r>
      <w:r w:rsidRPr="001E09E2">
        <w:rPr>
          <w:rFonts w:ascii="Times New Roman" w:hAnsi="Times New Roman" w:cs="Times New Roman"/>
          <w:sz w:val="20"/>
        </w:rPr>
        <w:t xml:space="preserve"> a random offset between the SSB transmissions</w:t>
      </w:r>
      <w:r>
        <w:rPr>
          <w:rFonts w:ascii="Times New Roman" w:hAnsi="Times New Roman" w:cs="Times New Roman"/>
          <w:sz w:val="20"/>
        </w:rPr>
        <w:t>,</w:t>
      </w:r>
      <w:r w:rsidRPr="001E09E2">
        <w:rPr>
          <w:rFonts w:ascii="Times New Roman" w:hAnsi="Times New Roman" w:cs="Times New Roman"/>
          <w:sz w:val="20"/>
        </w:rPr>
        <w:t xml:space="preserve"> the beam collisions during measurement are randomized</w:t>
      </w:r>
      <w:r>
        <w:rPr>
          <w:rFonts w:ascii="Times New Roman" w:hAnsi="Times New Roman" w:cs="Times New Roman"/>
          <w:sz w:val="20"/>
        </w:rPr>
        <w:t>.</w:t>
      </w:r>
    </w:p>
    <w:p w:rsidR="002C2D19" w:rsidRDefault="002C2D19" w:rsidP="003B659E">
      <w:pPr>
        <w:ind w:right="-22"/>
        <w:rPr>
          <w:rFonts w:ascii="Times New Roman" w:hAnsi="Times New Roman" w:cs="Times New Roman"/>
          <w:sz w:val="20"/>
        </w:rPr>
      </w:pPr>
    </w:p>
    <w:p w:rsidR="003B659E" w:rsidRDefault="003B659E" w:rsidP="003B659E">
      <w:pPr>
        <w:pStyle w:val="Heading2"/>
        <w:rPr>
          <w:lang w:val="en-US"/>
        </w:rPr>
      </w:pPr>
      <w:r>
        <w:rPr>
          <w:lang w:val="en-US"/>
        </w:rPr>
        <w:t>2.</w:t>
      </w:r>
      <w:r w:rsidR="00683220">
        <w:rPr>
          <w:lang w:val="en-US"/>
        </w:rPr>
        <w:t>2</w:t>
      </w:r>
      <w:r w:rsidR="00BC4EF5">
        <w:rPr>
          <w:lang w:val="en-US"/>
        </w:rPr>
        <w:tab/>
        <w:t>Simulation results</w:t>
      </w:r>
    </w:p>
    <w:p w:rsidR="00BC4EF5" w:rsidRDefault="00BC4EF5" w:rsidP="00BC4EF5">
      <w:pPr>
        <w:rPr>
          <w:rFonts w:ascii="Times New Roman" w:hAnsi="Times New Roman" w:cs="Times New Roman"/>
          <w:sz w:val="20"/>
        </w:rPr>
      </w:pPr>
      <w:r>
        <w:rPr>
          <w:rFonts w:ascii="Times New Roman" w:hAnsi="Times New Roman" w:cs="Times New Roman"/>
          <w:sz w:val="20"/>
        </w:rPr>
        <w:t xml:space="preserve">The goal of the simulation was to investigate </w:t>
      </w:r>
      <w:r w:rsidR="00AE2328">
        <w:rPr>
          <w:rFonts w:ascii="Times New Roman" w:hAnsi="Times New Roman" w:cs="Times New Roman"/>
          <w:sz w:val="20"/>
        </w:rPr>
        <w:t>the moving UEs capability of tracking and camping on the best cell and beam, based on the SSB-based RSRP measurement (SS-RSRP).</w:t>
      </w:r>
    </w:p>
    <w:p w:rsidR="00AE2328" w:rsidRDefault="00AE2328" w:rsidP="00BC4EF5">
      <w:pPr>
        <w:rPr>
          <w:rFonts w:ascii="Times New Roman" w:hAnsi="Times New Roman" w:cs="Times New Roman"/>
          <w:sz w:val="20"/>
        </w:rPr>
      </w:pPr>
      <w:r>
        <w:rPr>
          <w:rFonts w:ascii="Times New Roman" w:hAnsi="Times New Roman" w:cs="Times New Roman"/>
          <w:sz w:val="20"/>
        </w:rPr>
        <w:t xml:space="preserve">From analyzing the </w:t>
      </w:r>
      <w:r w:rsidR="00551536">
        <w:rPr>
          <w:rFonts w:ascii="Times New Roman" w:hAnsi="Times New Roman" w:cs="Times New Roman"/>
          <w:sz w:val="20"/>
        </w:rPr>
        <w:t xml:space="preserve">SS-RSRP </w:t>
      </w:r>
      <w:r>
        <w:rPr>
          <w:rFonts w:ascii="Times New Roman" w:hAnsi="Times New Roman" w:cs="Times New Roman"/>
          <w:sz w:val="20"/>
        </w:rPr>
        <w:t>difference between the overall best beam and the serving beam it i</w:t>
      </w:r>
      <w:r w:rsidR="00551536">
        <w:rPr>
          <w:rFonts w:ascii="Times New Roman" w:hAnsi="Times New Roman" w:cs="Times New Roman"/>
          <w:sz w:val="20"/>
        </w:rPr>
        <w:t xml:space="preserve">s possible to evaluate the UEs </w:t>
      </w:r>
      <w:r>
        <w:rPr>
          <w:rFonts w:ascii="Times New Roman" w:hAnsi="Times New Roman" w:cs="Times New Roman"/>
          <w:sz w:val="20"/>
        </w:rPr>
        <w:t>ability to track beams at certain UE velocity. E.g. if the L1 measurements latencies would be lead to challenges in mobility.</w:t>
      </w:r>
    </w:p>
    <w:p w:rsidR="00B778F6" w:rsidRDefault="00B778F6" w:rsidP="00BC4EF5">
      <w:pPr>
        <w:rPr>
          <w:rFonts w:ascii="Times New Roman" w:hAnsi="Times New Roman" w:cs="Times New Roman"/>
          <w:sz w:val="20"/>
        </w:rPr>
      </w:pPr>
      <w:r>
        <w:rPr>
          <w:rFonts w:ascii="Times New Roman" w:hAnsi="Times New Roman" w:cs="Times New Roman"/>
          <w:sz w:val="20"/>
        </w:rPr>
        <w:t>In the case there will be large difference between the overall strongest beam and the serving beam this could be an indicator that UE has mobility problems due to measurement latencies. Next figure shows the initial results of the dynamic simulations.</w:t>
      </w:r>
    </w:p>
    <w:p w:rsidR="00B778F6" w:rsidRDefault="00574247" w:rsidP="00B778F6">
      <w:pPr>
        <w:keepNext/>
        <w:jc w:val="center"/>
      </w:pPr>
      <w:r>
        <w:rPr>
          <w:noProof/>
        </w:rPr>
        <w:lastRenderedPageBreak/>
        <w:drawing>
          <wp:inline distT="0" distB="0" distL="0" distR="0" wp14:anchorId="2A0205CF">
            <wp:extent cx="3807116" cy="2851282"/>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8139" cy="2852048"/>
                    </a:xfrm>
                    <a:prstGeom prst="rect">
                      <a:avLst/>
                    </a:prstGeom>
                    <a:noFill/>
                  </pic:spPr>
                </pic:pic>
              </a:graphicData>
            </a:graphic>
          </wp:inline>
        </w:drawing>
      </w:r>
    </w:p>
    <w:p w:rsidR="00B778F6" w:rsidRDefault="00B778F6" w:rsidP="00B778F6">
      <w:pPr>
        <w:pStyle w:val="Caption"/>
        <w:jc w:val="center"/>
        <w:rPr>
          <w:rFonts w:ascii="Times New Roman" w:hAnsi="Times New Roman" w:cs="Times New Roman"/>
          <w:sz w:val="20"/>
        </w:rPr>
      </w:pPr>
      <w:r>
        <w:t xml:space="preserve">Figure </w:t>
      </w:r>
      <w:fldSimple w:instr=" SEQ Figure \* ARABIC ">
        <w:r>
          <w:rPr>
            <w:noProof/>
          </w:rPr>
          <w:t>2</w:t>
        </w:r>
      </w:fldSimple>
      <w:r>
        <w:t xml:space="preserve"> Difference in SS-RSRP between overall best beam and serving cell best beam (30kmh).</w:t>
      </w:r>
    </w:p>
    <w:p w:rsidR="000D77DA" w:rsidRDefault="00A1517F" w:rsidP="00BC4EF5">
      <w:pPr>
        <w:rPr>
          <w:rFonts w:ascii="Times New Roman" w:hAnsi="Times New Roman" w:cs="Times New Roman"/>
          <w:sz w:val="20"/>
        </w:rPr>
      </w:pPr>
      <w:r>
        <w:rPr>
          <w:rFonts w:ascii="Times New Roman" w:hAnsi="Times New Roman" w:cs="Times New Roman"/>
          <w:sz w:val="20"/>
        </w:rPr>
        <w:t>The re</w:t>
      </w:r>
      <w:r w:rsidR="000D77DA">
        <w:rPr>
          <w:rFonts w:ascii="Times New Roman" w:hAnsi="Times New Roman" w:cs="Times New Roman"/>
          <w:sz w:val="20"/>
        </w:rPr>
        <w:t>s</w:t>
      </w:r>
      <w:r>
        <w:rPr>
          <w:rFonts w:ascii="Times New Roman" w:hAnsi="Times New Roman" w:cs="Times New Roman"/>
          <w:sz w:val="20"/>
        </w:rPr>
        <w:t xml:space="preserve">ults are based on a 2Rx panel UE. We can see from the results that in 30kmh case the UE will in 80% of the time be camped on the beam with the </w:t>
      </w:r>
      <w:r w:rsidR="000D77DA">
        <w:rPr>
          <w:rFonts w:ascii="Times New Roman" w:hAnsi="Times New Roman" w:cs="Times New Roman"/>
          <w:sz w:val="20"/>
        </w:rPr>
        <w:t>best SS-RSRP – i.e. UE is served by best cell and beam.</w:t>
      </w:r>
    </w:p>
    <w:p w:rsidR="00A1517F" w:rsidRDefault="000D77DA" w:rsidP="00BC4EF5">
      <w:pPr>
        <w:rPr>
          <w:rFonts w:ascii="Times New Roman" w:hAnsi="Times New Roman" w:cs="Times New Roman"/>
          <w:sz w:val="20"/>
        </w:rPr>
      </w:pPr>
      <w:r>
        <w:rPr>
          <w:rFonts w:ascii="Times New Roman" w:hAnsi="Times New Roman" w:cs="Times New Roman"/>
          <w:sz w:val="20"/>
        </w:rPr>
        <w:t>We also investigated if there would be any impact from the UE measurement interval. I.e. would it have an impact whether UE L1 measurement interval would be 20ms or 40ms. The</w:t>
      </w:r>
      <w:r w:rsidR="00574247">
        <w:rPr>
          <w:rFonts w:ascii="Times New Roman" w:hAnsi="Times New Roman" w:cs="Times New Roman"/>
          <w:sz w:val="20"/>
        </w:rPr>
        <w:t>se initial</w:t>
      </w:r>
      <w:r>
        <w:rPr>
          <w:rFonts w:ascii="Times New Roman" w:hAnsi="Times New Roman" w:cs="Times New Roman"/>
          <w:sz w:val="20"/>
        </w:rPr>
        <w:t xml:space="preserve"> results </w:t>
      </w:r>
      <w:r w:rsidR="00574247">
        <w:rPr>
          <w:rFonts w:ascii="Times New Roman" w:hAnsi="Times New Roman" w:cs="Times New Roman"/>
          <w:sz w:val="20"/>
        </w:rPr>
        <w:t>show</w:t>
      </w:r>
      <w:r>
        <w:rPr>
          <w:rFonts w:ascii="Times New Roman" w:hAnsi="Times New Roman" w:cs="Times New Roman"/>
          <w:sz w:val="20"/>
        </w:rPr>
        <w:t xml:space="preserve"> that at least in 30kmh scenario it makes no significant impact.</w:t>
      </w:r>
    </w:p>
    <w:p w:rsidR="000D77DA" w:rsidRDefault="000D77DA" w:rsidP="00BC4EF5">
      <w:pPr>
        <w:rPr>
          <w:rFonts w:ascii="Times New Roman" w:hAnsi="Times New Roman" w:cs="Times New Roman"/>
          <w:sz w:val="20"/>
        </w:rPr>
      </w:pPr>
      <w:r>
        <w:rPr>
          <w:rFonts w:ascii="Times New Roman" w:hAnsi="Times New Roman" w:cs="Times New Roman"/>
          <w:sz w:val="20"/>
        </w:rPr>
        <w:t>However, it should be noticed that these simulations are very initial and do not include impacts from:</w:t>
      </w:r>
    </w:p>
    <w:p w:rsidR="000D77DA" w:rsidRDefault="000D77DA" w:rsidP="000D77DA">
      <w:pPr>
        <w:pStyle w:val="ListParagraph"/>
        <w:numPr>
          <w:ilvl w:val="0"/>
          <w:numId w:val="3"/>
        </w:numPr>
        <w:rPr>
          <w:rFonts w:ascii="Times New Roman" w:hAnsi="Times New Roman" w:cs="Times New Roman"/>
          <w:sz w:val="20"/>
        </w:rPr>
      </w:pPr>
      <w:r>
        <w:rPr>
          <w:rFonts w:ascii="Times New Roman" w:hAnsi="Times New Roman" w:cs="Times New Roman"/>
          <w:sz w:val="20"/>
        </w:rPr>
        <w:t>Signaling latencies</w:t>
      </w:r>
    </w:p>
    <w:p w:rsidR="000D77DA" w:rsidRDefault="000D77DA" w:rsidP="000D77DA">
      <w:pPr>
        <w:pStyle w:val="ListParagraph"/>
        <w:numPr>
          <w:ilvl w:val="1"/>
          <w:numId w:val="3"/>
        </w:numPr>
        <w:rPr>
          <w:rFonts w:ascii="Times New Roman" w:hAnsi="Times New Roman" w:cs="Times New Roman"/>
          <w:sz w:val="20"/>
        </w:rPr>
      </w:pPr>
      <w:r>
        <w:rPr>
          <w:rFonts w:ascii="Times New Roman" w:hAnsi="Times New Roman" w:cs="Times New Roman"/>
          <w:sz w:val="20"/>
        </w:rPr>
        <w:t>Measurement reporting</w:t>
      </w:r>
    </w:p>
    <w:p w:rsidR="000D77DA" w:rsidRDefault="000D77DA" w:rsidP="000D77DA">
      <w:pPr>
        <w:pStyle w:val="ListParagraph"/>
        <w:numPr>
          <w:ilvl w:val="1"/>
          <w:numId w:val="3"/>
        </w:numPr>
        <w:rPr>
          <w:rFonts w:ascii="Times New Roman" w:hAnsi="Times New Roman" w:cs="Times New Roman"/>
          <w:sz w:val="20"/>
        </w:rPr>
      </w:pPr>
      <w:r>
        <w:rPr>
          <w:rFonts w:ascii="Times New Roman" w:hAnsi="Times New Roman" w:cs="Times New Roman"/>
          <w:sz w:val="20"/>
        </w:rPr>
        <w:t>Handover command</w:t>
      </w:r>
    </w:p>
    <w:p w:rsidR="00B778F6" w:rsidRDefault="000D77DA" w:rsidP="00BC4EF5">
      <w:pPr>
        <w:rPr>
          <w:rFonts w:ascii="Times New Roman" w:hAnsi="Times New Roman" w:cs="Times New Roman"/>
          <w:sz w:val="20"/>
        </w:rPr>
      </w:pPr>
      <w:r>
        <w:rPr>
          <w:rFonts w:ascii="Times New Roman" w:hAnsi="Times New Roman" w:cs="Times New Roman"/>
          <w:sz w:val="20"/>
        </w:rPr>
        <w:t>Next steps will be to analyze the impact the impacts from</w:t>
      </w:r>
      <w:r w:rsidR="00B778F6">
        <w:rPr>
          <w:rFonts w:ascii="Times New Roman" w:hAnsi="Times New Roman" w:cs="Times New Roman"/>
          <w:sz w:val="20"/>
        </w:rPr>
        <w:t xml:space="preserve"> signaling latencies</w:t>
      </w:r>
      <w:r>
        <w:rPr>
          <w:rFonts w:ascii="Times New Roman" w:hAnsi="Times New Roman" w:cs="Times New Roman"/>
          <w:sz w:val="20"/>
        </w:rPr>
        <w:t xml:space="preserve">, once the signaling details are defined in RAN2. Additionally, the impact from adding </w:t>
      </w:r>
      <w:r w:rsidR="00574247">
        <w:rPr>
          <w:rFonts w:ascii="Times New Roman" w:hAnsi="Times New Roman" w:cs="Times New Roman"/>
          <w:sz w:val="20"/>
        </w:rPr>
        <w:t xml:space="preserve">different levels of </w:t>
      </w:r>
      <w:r>
        <w:rPr>
          <w:rFonts w:ascii="Times New Roman" w:hAnsi="Times New Roman" w:cs="Times New Roman"/>
          <w:sz w:val="20"/>
        </w:rPr>
        <w:t>traffic to the system will need to be analyzed.</w:t>
      </w:r>
      <w:r w:rsidR="00B778F6">
        <w:rPr>
          <w:rFonts w:ascii="Times New Roman" w:hAnsi="Times New Roman" w:cs="Times New Roman"/>
          <w:sz w:val="20"/>
        </w:rPr>
        <w:t xml:space="preserve"> </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CA34AB" w:rsidP="003B659E">
      <w:pPr>
        <w:ind w:right="-22"/>
        <w:rPr>
          <w:rFonts w:ascii="Times New Roman" w:hAnsi="Times New Roman" w:cs="Times New Roman"/>
          <w:sz w:val="20"/>
        </w:rPr>
      </w:pPr>
      <w:r>
        <w:rPr>
          <w:rFonts w:ascii="Times New Roman" w:eastAsia="Calibri" w:hAnsi="Times New Roman" w:cs="Times New Roman"/>
          <w:sz w:val="20"/>
          <w:szCs w:val="20"/>
          <w:lang w:val="en-GB"/>
        </w:rPr>
        <w:t xml:space="preserve">In this paper, we continue the discussion and present initial and draft dynamic system level simulation results. </w:t>
      </w:r>
      <w:r>
        <w:rPr>
          <w:rFonts w:ascii="Times New Roman" w:hAnsi="Times New Roman" w:cs="Times New Roman"/>
          <w:sz w:val="20"/>
        </w:rPr>
        <w:t>The simulations are very initial and no conclusions are drawn. However, in the next is analyze more the various system impact and how this potentially influences the mobility.</w:t>
      </w:r>
    </w:p>
    <w:p w:rsidR="00CA34AB" w:rsidRDefault="00CA34AB" w:rsidP="003B659E">
      <w:pPr>
        <w:ind w:right="-22"/>
        <w:rPr>
          <w:rFonts w:ascii="Times New Roman" w:hAnsi="Times New Roman" w:cs="Times New Roman"/>
          <w:sz w:val="20"/>
        </w:rPr>
      </w:pPr>
    </w:p>
    <w:p w:rsidR="003B659E" w:rsidRPr="00795FBF"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795FBF">
        <w:rPr>
          <w:rFonts w:ascii="Arial" w:eastAsia="Times New Roman" w:hAnsi="Arial" w:cs="Times New Roman"/>
          <w:sz w:val="36"/>
          <w:szCs w:val="20"/>
          <w:lang w:val="en-GB"/>
        </w:rPr>
        <w:t>References</w:t>
      </w:r>
    </w:p>
    <w:p w:rsidR="003B659E" w:rsidRPr="00795FBF" w:rsidRDefault="00795FBF" w:rsidP="00795FB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795FBF">
        <w:rPr>
          <w:rFonts w:ascii="Times New Roman" w:eastAsia="Times New Roman" w:hAnsi="Times New Roman" w:cs="Times New Roman"/>
          <w:sz w:val="20"/>
          <w:szCs w:val="20"/>
          <w:lang w:val="en-GB"/>
        </w:rPr>
        <w:t>R4-1800374</w:t>
      </w:r>
      <w:r w:rsidR="003B659E" w:rsidRPr="00795FBF">
        <w:rPr>
          <w:rFonts w:ascii="Times New Roman" w:eastAsia="Times New Roman" w:hAnsi="Times New Roman" w:cs="Times New Roman"/>
          <w:sz w:val="20"/>
          <w:szCs w:val="20"/>
          <w:lang w:val="en-GB"/>
        </w:rPr>
        <w:t xml:space="preserve">, </w:t>
      </w:r>
      <w:r w:rsidRPr="00795FBF">
        <w:rPr>
          <w:rFonts w:ascii="Times New Roman" w:eastAsia="Times New Roman" w:hAnsi="Times New Roman" w:cs="Times New Roman"/>
          <w:bCs/>
          <w:sz w:val="20"/>
          <w:szCs w:val="20"/>
          <w:lang w:val="en-GB"/>
        </w:rPr>
        <w:t>SLS on Number of cells and SS-Blocks</w:t>
      </w:r>
      <w:r w:rsidR="003B659E" w:rsidRPr="00795FBF">
        <w:rPr>
          <w:rFonts w:ascii="Times New Roman" w:eastAsia="Times New Roman" w:hAnsi="Times New Roman" w:cs="Times New Roman"/>
          <w:sz w:val="20"/>
          <w:szCs w:val="20"/>
          <w:lang w:val="en-GB"/>
        </w:rPr>
        <w:t xml:space="preserve">, </w:t>
      </w:r>
      <w:r w:rsidRPr="00795FBF">
        <w:rPr>
          <w:rFonts w:ascii="Times New Roman" w:eastAsia="Times New Roman" w:hAnsi="Times New Roman" w:cs="Times New Roman"/>
          <w:sz w:val="20"/>
          <w:szCs w:val="20"/>
          <w:lang w:val="en-GB"/>
        </w:rPr>
        <w:t>Nokia, Nokia Shanghai Bell</w:t>
      </w:r>
      <w:r w:rsidR="003B659E" w:rsidRPr="00795FBF" w:rsidDel="00C651B9">
        <w:rPr>
          <w:rFonts w:ascii="Times New Roman" w:eastAsia="Times New Roman" w:hAnsi="Times New Roman" w:cs="Times New Roman"/>
          <w:sz w:val="20"/>
          <w:szCs w:val="20"/>
          <w:lang w:val="en-GB"/>
        </w:rPr>
        <w:t xml:space="preserve"> </w:t>
      </w:r>
      <w:bookmarkEnd w:id="4"/>
    </w:p>
    <w:p w:rsidR="00795FBF" w:rsidRPr="00795FBF" w:rsidRDefault="00795FBF" w:rsidP="00795FB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795FBF">
        <w:rPr>
          <w:rFonts w:ascii="Times New Roman" w:eastAsia="Times New Roman" w:hAnsi="Times New Roman" w:cs="Times New Roman"/>
          <w:sz w:val="20"/>
          <w:szCs w:val="20"/>
          <w:lang w:val="en-GB"/>
        </w:rPr>
        <w:t>R4-1709903, System level simulation assumptions in NR RRM, Ericsson</w:t>
      </w:r>
    </w:p>
    <w:p w:rsidR="00795FBF" w:rsidRPr="00795FBF" w:rsidRDefault="00795FBF" w:rsidP="00795FB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795FBF">
        <w:rPr>
          <w:rFonts w:ascii="Times New Roman" w:eastAsia="Times New Roman" w:hAnsi="Times New Roman" w:cs="Times New Roman"/>
          <w:sz w:val="20"/>
          <w:szCs w:val="20"/>
          <w:lang w:val="en-GB"/>
        </w:rPr>
        <w:t>R4-1713151, Network Cell and Beam Dimensioning discussion, Nokia, Nokia Shanghai Bell</w:t>
      </w:r>
    </w:p>
    <w:p w:rsidR="003B659E" w:rsidRDefault="003B659E" w:rsidP="00841BCD">
      <w:pPr>
        <w:ind w:right="-22"/>
        <w:rPr>
          <w:lang w:val="en-GB"/>
        </w:rPr>
      </w:pPr>
    </w:p>
    <w:p w:rsidR="00504EE9" w:rsidRDefault="00504EE9" w:rsidP="00841BCD">
      <w:pPr>
        <w:ind w:right="-22"/>
        <w:rPr>
          <w:lang w:val="en-GB"/>
        </w:rPr>
      </w:pP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A</w:t>
      </w:r>
      <w:r w:rsidRPr="00841BCD">
        <w:rPr>
          <w:rFonts w:ascii="Arial" w:eastAsia="SimSun" w:hAnsi="Arial" w:cs="Times New Roman"/>
          <w:sz w:val="36"/>
          <w:szCs w:val="20"/>
          <w:lang w:val="en-GB"/>
        </w:rPr>
        <w:tab/>
      </w:r>
      <w:r w:rsidR="008427A7">
        <w:rPr>
          <w:rFonts w:ascii="Arial" w:eastAsia="SimSun" w:hAnsi="Arial" w:cs="Times New Roman"/>
          <w:sz w:val="36"/>
          <w:szCs w:val="20"/>
          <w:lang w:val="en-GB"/>
        </w:rPr>
        <w:t>Simulation Parameters</w:t>
      </w:r>
    </w:p>
    <w:p w:rsidR="00687FA0" w:rsidRPr="003B659E" w:rsidRDefault="008427A7" w:rsidP="00841BCD">
      <w:pPr>
        <w:ind w:right="-22"/>
        <w:rPr>
          <w:lang w:val="en-GB"/>
        </w:rPr>
      </w:pPr>
      <w:r>
        <w:rPr>
          <w:noProof/>
          <w:lang w:val="en-GB"/>
        </w:rPr>
        <w:drawing>
          <wp:inline distT="0" distB="0" distL="0" distR="0" wp14:anchorId="63135DBB">
            <wp:extent cx="6027420" cy="31861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1062" cy="3188097"/>
                    </a:xfrm>
                    <a:prstGeom prst="rect">
                      <a:avLst/>
                    </a:prstGeom>
                    <a:noFill/>
                  </pic:spPr>
                </pic:pic>
              </a:graphicData>
            </a:graphic>
          </wp:inline>
        </w:drawing>
      </w: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15162"/>
    <w:multiLevelType w:val="hybridMultilevel"/>
    <w:tmpl w:val="279A9710"/>
    <w:lvl w:ilvl="0" w:tplc="EE36258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D77DA"/>
    <w:rsid w:val="00182297"/>
    <w:rsid w:val="001838CF"/>
    <w:rsid w:val="001E30F6"/>
    <w:rsid w:val="00235F5C"/>
    <w:rsid w:val="0027719D"/>
    <w:rsid w:val="002C2D19"/>
    <w:rsid w:val="002D10FA"/>
    <w:rsid w:val="002D4C55"/>
    <w:rsid w:val="00356B86"/>
    <w:rsid w:val="00367FE6"/>
    <w:rsid w:val="003B659E"/>
    <w:rsid w:val="0043750A"/>
    <w:rsid w:val="004E5E66"/>
    <w:rsid w:val="00503B4D"/>
    <w:rsid w:val="00504EE9"/>
    <w:rsid w:val="0054442C"/>
    <w:rsid w:val="00550285"/>
    <w:rsid w:val="00551536"/>
    <w:rsid w:val="00574247"/>
    <w:rsid w:val="005836F8"/>
    <w:rsid w:val="005E61A8"/>
    <w:rsid w:val="005F6419"/>
    <w:rsid w:val="00664950"/>
    <w:rsid w:val="00683220"/>
    <w:rsid w:val="00687FA0"/>
    <w:rsid w:val="006B7010"/>
    <w:rsid w:val="007145FF"/>
    <w:rsid w:val="00785232"/>
    <w:rsid w:val="00795FBF"/>
    <w:rsid w:val="007C3ED0"/>
    <w:rsid w:val="00811C9D"/>
    <w:rsid w:val="00816C80"/>
    <w:rsid w:val="00841BCD"/>
    <w:rsid w:val="008427A7"/>
    <w:rsid w:val="00876F18"/>
    <w:rsid w:val="008826C1"/>
    <w:rsid w:val="009042BD"/>
    <w:rsid w:val="00986779"/>
    <w:rsid w:val="00A1517F"/>
    <w:rsid w:val="00A22B78"/>
    <w:rsid w:val="00A25AE5"/>
    <w:rsid w:val="00AA1B0E"/>
    <w:rsid w:val="00AC5CA7"/>
    <w:rsid w:val="00AE2328"/>
    <w:rsid w:val="00B31A04"/>
    <w:rsid w:val="00B778F6"/>
    <w:rsid w:val="00BA6E48"/>
    <w:rsid w:val="00BC4EF5"/>
    <w:rsid w:val="00BF2218"/>
    <w:rsid w:val="00CA34AB"/>
    <w:rsid w:val="00CD7492"/>
    <w:rsid w:val="00CE3A6B"/>
    <w:rsid w:val="00D00211"/>
    <w:rsid w:val="00D06309"/>
    <w:rsid w:val="00D43403"/>
    <w:rsid w:val="00D85728"/>
    <w:rsid w:val="00DF2997"/>
    <w:rsid w:val="00EC7BC3"/>
    <w:rsid w:val="00F1362C"/>
    <w:rsid w:val="00F15F80"/>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2018-01-15T20:15:00Z</dcterms:created>
  <dcterms:modified xsi:type="dcterms:W3CDTF">2018-01-15T20:15:00Z</dcterms:modified>
</cp:coreProperties>
</file>