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3GPP TSG-RAN WG4 Meeting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</w:t>
      </w:r>
      <w:hyperlink r:id="rId9" w:history="1">
        <w:r w:rsidR="002277E9" w:rsidRPr="002277E9">
          <w:rPr>
            <w:rFonts w:ascii="Times New Roman" w:eastAsia="宋体" w:hAnsi="Times New Roman" w:cs="Times New Roman"/>
            <w:b/>
            <w:noProof/>
            <w:kern w:val="0"/>
            <w:sz w:val="24"/>
            <w:szCs w:val="24"/>
            <w:lang w:val="en-GB" w:eastAsia="en-US"/>
          </w:rPr>
          <w:t>AH-1801</w:t>
        </w:r>
      </w:hyperlink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                   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R4-1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8</w:t>
      </w:r>
      <w:r w:rsidR="00214D75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00205</w:t>
      </w:r>
    </w:p>
    <w:p w:rsidR="00FF76F4" w:rsidRDefault="002277E9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San Diego 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,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US, 22 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-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26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Jan, 2018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Agenda Item: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</w:t>
      </w:r>
      <w:r w:rsidR="00BF127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4.4.2.4.2.1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Source: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Samsung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Title: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 </w:t>
      </w:r>
      <w:r w:rsidR="00D862CE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FR2 </w:t>
      </w:r>
      <w:r w:rsidR="00BF127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EVM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requirement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Document for: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</w:t>
      </w:r>
      <w:r w:rsidR="009E38A2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5116C" w:rsidRDefault="006C15DA" w:rsidP="00506DB2">
      <w:pPr>
        <w:spacing w:afterLines="50" w:after="156"/>
      </w:pPr>
      <w:r>
        <w:rPr>
          <w:rFonts w:ascii="Calibri" w:hAnsi="Calibr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FE6306" wp14:editId="7629C387">
                <wp:simplePos x="0" y="0"/>
                <wp:positionH relativeFrom="column">
                  <wp:posOffset>-135559</wp:posOffset>
                </wp:positionH>
                <wp:positionV relativeFrom="paragraph">
                  <wp:posOffset>254000</wp:posOffset>
                </wp:positionV>
                <wp:extent cx="6368995" cy="1940119"/>
                <wp:effectExtent l="0" t="0" r="1333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995" cy="19401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0.65pt;margin-top:20pt;width:501.5pt;height:15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" fillcolor="#4f81bd [3204]" strokecolor="#7f7f7f [1612]" strokeweight=".25pt">
                <v:fill opacity="0"/>
              </v:rect>
            </w:pict>
          </mc:Fallback>
        </mc:AlternateContent>
      </w:r>
      <w:r w:rsidR="00BE4F17">
        <w:rPr>
          <w:rFonts w:hint="eastAsia"/>
        </w:rPr>
        <w:t xml:space="preserve">In current NR BS </w:t>
      </w:r>
      <w:r w:rsidR="00915213">
        <w:t>spec [</w:t>
      </w:r>
      <w:r w:rsidR="005D3BC1">
        <w:rPr>
          <w:rFonts w:hint="eastAsia"/>
        </w:rPr>
        <w:t>1]</w:t>
      </w:r>
      <w:r w:rsidR="00BE4F17">
        <w:rPr>
          <w:rFonts w:hint="eastAsia"/>
        </w:rPr>
        <w:t xml:space="preserve"> the </w:t>
      </w:r>
      <w:r>
        <w:rPr>
          <w:rFonts w:hint="eastAsia"/>
        </w:rPr>
        <w:t>EVM requirement for BS type 2-O is defined as below:</w:t>
      </w:r>
    </w:p>
    <w:p w:rsidR="006C15DA" w:rsidRPr="008C4DFC" w:rsidRDefault="006C15DA" w:rsidP="006C15DA">
      <w:pPr>
        <w:pStyle w:val="TH"/>
        <w:outlineLvl w:val="0"/>
      </w:pPr>
      <w:r w:rsidRPr="008C4DFC">
        <w:t xml:space="preserve">Table </w:t>
      </w:r>
      <w:r>
        <w:t>9.6.2</w:t>
      </w:r>
      <w:r w:rsidRPr="008C4DFC">
        <w:t xml:space="preserve">.3-1: EVM requirements for </w:t>
      </w:r>
      <w:r w:rsidRPr="002E494D">
        <w:rPr>
          <w:i/>
        </w:rPr>
        <w:t>BS type 2-O</w:t>
      </w:r>
      <w:r w:rsidRPr="008C4DFC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6C15DA" w:rsidRPr="008C4DFC" w:rsidTr="00B54C3F">
        <w:trPr>
          <w:jc w:val="center"/>
        </w:trPr>
        <w:tc>
          <w:tcPr>
            <w:tcW w:w="3214" w:type="dxa"/>
          </w:tcPr>
          <w:p w:rsidR="006C15DA" w:rsidRPr="008C4DFC" w:rsidRDefault="006C15DA" w:rsidP="00B54C3F">
            <w:pPr>
              <w:pStyle w:val="TAH"/>
              <w:rPr>
                <w:rFonts w:cs="Arial"/>
                <w:lang w:eastAsia="en-US"/>
              </w:rPr>
            </w:pPr>
            <w:r w:rsidRPr="008C4DFC">
              <w:rPr>
                <w:rFonts w:cs="Arial"/>
                <w:lang w:eastAsia="en-US"/>
              </w:rPr>
              <w:t>Modulation scheme for PDSCH</w:t>
            </w:r>
          </w:p>
        </w:tc>
        <w:tc>
          <w:tcPr>
            <w:tcW w:w="2583" w:type="dxa"/>
          </w:tcPr>
          <w:p w:rsidR="006C15DA" w:rsidRPr="008C4DFC" w:rsidRDefault="006C15DA" w:rsidP="00B54C3F">
            <w:pPr>
              <w:pStyle w:val="TAH"/>
              <w:rPr>
                <w:rFonts w:cs="Arial"/>
                <w:lang w:eastAsia="en-US"/>
              </w:rPr>
            </w:pPr>
            <w:r w:rsidRPr="008C4DFC">
              <w:rPr>
                <w:rFonts w:cs="Arial"/>
                <w:lang w:eastAsia="en-US"/>
              </w:rPr>
              <w:t>Required EVM [%]</w:t>
            </w:r>
          </w:p>
        </w:tc>
      </w:tr>
      <w:tr w:rsidR="006C15DA" w:rsidRPr="008C4DFC" w:rsidTr="00B54C3F">
        <w:trPr>
          <w:jc w:val="center"/>
        </w:trPr>
        <w:tc>
          <w:tcPr>
            <w:tcW w:w="3214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 w:rsidRPr="008C4DFC">
              <w:rPr>
                <w:rFonts w:cs="Arial"/>
                <w:lang w:eastAsia="en-US"/>
              </w:rPr>
              <w:t>QPSK</w:t>
            </w:r>
          </w:p>
        </w:tc>
        <w:tc>
          <w:tcPr>
            <w:tcW w:w="2583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algun Gothic" w:cs="Arial"/>
                <w:lang w:eastAsia="en-US"/>
              </w:rPr>
              <w:t xml:space="preserve">[17.5 – 19]%  </w:t>
            </w:r>
          </w:p>
        </w:tc>
      </w:tr>
      <w:tr w:rsidR="006C15DA" w:rsidRPr="008C4DFC" w:rsidTr="00B54C3F">
        <w:trPr>
          <w:jc w:val="center"/>
        </w:trPr>
        <w:tc>
          <w:tcPr>
            <w:tcW w:w="3214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 w:rsidRPr="008C4DFC">
              <w:rPr>
                <w:rFonts w:cs="Arial"/>
                <w:lang w:eastAsia="en-US"/>
              </w:rPr>
              <w:t>16QAM</w:t>
            </w:r>
          </w:p>
        </w:tc>
        <w:tc>
          <w:tcPr>
            <w:tcW w:w="2583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algun Gothic" w:cs="Arial"/>
                <w:lang w:eastAsia="en-US"/>
              </w:rPr>
              <w:t xml:space="preserve">[12.5 – 14]%  </w:t>
            </w:r>
          </w:p>
        </w:tc>
      </w:tr>
      <w:tr w:rsidR="006C15DA" w:rsidRPr="008C4DFC" w:rsidTr="00B54C3F">
        <w:trPr>
          <w:jc w:val="center"/>
        </w:trPr>
        <w:tc>
          <w:tcPr>
            <w:tcW w:w="3214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 w:rsidRPr="008C4DFC">
              <w:rPr>
                <w:rFonts w:cs="Arial"/>
                <w:lang w:eastAsia="en-US"/>
              </w:rPr>
              <w:t>64QAM</w:t>
            </w:r>
          </w:p>
        </w:tc>
        <w:tc>
          <w:tcPr>
            <w:tcW w:w="2583" w:type="dxa"/>
          </w:tcPr>
          <w:p w:rsidR="006C15DA" w:rsidRPr="008C4DFC" w:rsidRDefault="006C15DA" w:rsidP="00B54C3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algun Gothic" w:cs="Arial"/>
                <w:lang w:eastAsia="en-US"/>
              </w:rPr>
              <w:t xml:space="preserve">[8 – 9]%  </w:t>
            </w:r>
          </w:p>
        </w:tc>
      </w:tr>
    </w:tbl>
    <w:p w:rsidR="006C15DA" w:rsidRDefault="006C15DA" w:rsidP="006C15DA">
      <w:pPr>
        <w:rPr>
          <w:rFonts w:eastAsia="宋体"/>
        </w:rPr>
      </w:pPr>
    </w:p>
    <w:p w:rsidR="006C15DA" w:rsidRPr="001846F7" w:rsidRDefault="006C15DA" w:rsidP="006C15DA">
      <w:pPr>
        <w:pStyle w:val="Guidance"/>
      </w:pPr>
      <w:r w:rsidRPr="001846F7">
        <w:t>Editor</w:t>
      </w:r>
      <w:r>
        <w:t>’</w:t>
      </w:r>
      <w:r w:rsidRPr="001846F7">
        <w:t>s note: 256 QAM EVM needs to be considered for further study and may be added when RAN4 has concluded the feasibility</w:t>
      </w:r>
      <w:r>
        <w:t>.</w:t>
      </w:r>
    </w:p>
    <w:p w:rsidR="006C15DA" w:rsidRPr="006C15DA" w:rsidRDefault="006C15DA" w:rsidP="00506DB2">
      <w:pPr>
        <w:spacing w:afterLines="50" w:after="156"/>
        <w:rPr>
          <w:lang w:val="en-GB"/>
        </w:rPr>
      </w:pPr>
    </w:p>
    <w:p w:rsidR="00135E7C" w:rsidRPr="00BE4F17" w:rsidRDefault="006C15DA" w:rsidP="00506DB2">
      <w:pPr>
        <w:spacing w:afterLines="50" w:after="156"/>
      </w:pPr>
      <w:r>
        <w:rPr>
          <w:rFonts w:hint="eastAsia"/>
        </w:rPr>
        <w:t>As stated by the editor</w:t>
      </w:r>
      <w:r>
        <w:t>’</w:t>
      </w:r>
      <w:r>
        <w:rPr>
          <w:rFonts w:hint="eastAsia"/>
        </w:rPr>
        <w:t>s note, RAN4 still need further study</w:t>
      </w:r>
      <w:r w:rsidR="0052293A">
        <w:rPr>
          <w:rFonts w:hint="eastAsia"/>
        </w:rPr>
        <w:t xml:space="preserve"> to conclude the </w:t>
      </w:r>
      <w:r w:rsidR="0052293A">
        <w:t>feasibility</w:t>
      </w:r>
      <w:r w:rsidR="0052293A">
        <w:rPr>
          <w:rFonts w:hint="eastAsia"/>
        </w:rPr>
        <w:t xml:space="preserve"> of 256QAM for FR2 NR BS. In this contribution we will provide more consideration on this aspect.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A4E3C" w:rsidRDefault="006F500E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/>
          <w:szCs w:val="21"/>
          <w:lang w:val="en-GB"/>
        </w:rPr>
        <w:t>In</w:t>
      </w:r>
      <w:r>
        <w:rPr>
          <w:rFonts w:ascii="Calibri" w:hAnsi="Calibri" w:hint="eastAsia"/>
          <w:szCs w:val="21"/>
          <w:lang w:val="en-GB"/>
        </w:rPr>
        <w:t xml:space="preserve"> LTE era, the 256QAM was </w:t>
      </w:r>
      <w:r w:rsidR="00207AD8">
        <w:rPr>
          <w:rFonts w:ascii="Calibri" w:hAnsi="Calibri" w:hint="eastAsia"/>
          <w:szCs w:val="21"/>
          <w:lang w:val="en-GB"/>
        </w:rPr>
        <w:t xml:space="preserve">initially </w:t>
      </w:r>
      <w:r>
        <w:rPr>
          <w:rFonts w:ascii="Calibri" w:hAnsi="Calibri" w:hint="eastAsia"/>
          <w:szCs w:val="21"/>
          <w:lang w:val="en-GB"/>
        </w:rPr>
        <w:t xml:space="preserve">discussed and introduced for Small Cell, i.e. </w:t>
      </w:r>
      <w:r w:rsidR="00207AD8">
        <w:rPr>
          <w:rFonts w:ascii="Calibri" w:hAnsi="Calibri" w:hint="eastAsia"/>
          <w:szCs w:val="21"/>
          <w:lang w:val="en-GB"/>
        </w:rPr>
        <w:t xml:space="preserve">Local Area and Home BS during </w:t>
      </w:r>
      <w:r>
        <w:rPr>
          <w:rFonts w:ascii="Calibri" w:hAnsi="Calibri" w:hint="eastAsia"/>
          <w:szCs w:val="21"/>
          <w:lang w:val="en-GB"/>
        </w:rPr>
        <w:t>Rel-12.</w:t>
      </w:r>
      <w:r w:rsidR="00637EAC">
        <w:rPr>
          <w:rFonts w:ascii="Calibri" w:hAnsi="Calibri" w:hint="eastAsia"/>
          <w:szCs w:val="21"/>
          <w:lang w:val="en-GB"/>
        </w:rPr>
        <w:t xml:space="preserve"> </w:t>
      </w:r>
      <w:r>
        <w:rPr>
          <w:rFonts w:ascii="Calibri" w:hAnsi="Calibri" w:hint="eastAsia"/>
          <w:szCs w:val="21"/>
          <w:lang w:val="en-GB"/>
        </w:rPr>
        <w:t xml:space="preserve">And the </w:t>
      </w:r>
      <w:r>
        <w:rPr>
          <w:rFonts w:ascii="Calibri" w:hAnsi="Calibri"/>
          <w:szCs w:val="21"/>
          <w:lang w:val="en-GB"/>
        </w:rPr>
        <w:t>applicability</w:t>
      </w:r>
      <w:r>
        <w:rPr>
          <w:rFonts w:ascii="Calibri" w:hAnsi="Calibri" w:hint="eastAsia"/>
          <w:szCs w:val="21"/>
          <w:lang w:val="en-GB"/>
        </w:rPr>
        <w:t xml:space="preserve"> of 256QAM </w:t>
      </w:r>
      <w:r w:rsidR="00207AD8">
        <w:rPr>
          <w:rFonts w:ascii="Calibri" w:hAnsi="Calibri" w:hint="eastAsia"/>
          <w:szCs w:val="21"/>
          <w:lang w:val="en-GB"/>
        </w:rPr>
        <w:t xml:space="preserve">requirement </w:t>
      </w:r>
      <w:r>
        <w:rPr>
          <w:rFonts w:ascii="Calibri" w:hAnsi="Calibri" w:hint="eastAsia"/>
          <w:szCs w:val="21"/>
          <w:lang w:val="en-GB"/>
        </w:rPr>
        <w:t>was further extended to Medium Range BS and Macro Area BS</w:t>
      </w:r>
      <w:r w:rsidR="00207AD8">
        <w:rPr>
          <w:rFonts w:ascii="Calibri" w:hAnsi="Calibri" w:hint="eastAsia"/>
          <w:szCs w:val="21"/>
          <w:lang w:val="en-GB"/>
        </w:rPr>
        <w:t xml:space="preserve"> in later stage</w:t>
      </w:r>
      <w:r>
        <w:rPr>
          <w:rFonts w:ascii="Calibri" w:hAnsi="Calibri" w:hint="eastAsia"/>
          <w:szCs w:val="21"/>
          <w:lang w:val="en-GB"/>
        </w:rPr>
        <w:t>. However, it is still not mandatory for</w:t>
      </w:r>
      <w:r w:rsidR="00207AD8">
        <w:rPr>
          <w:rFonts w:ascii="Calibri" w:hAnsi="Calibri" w:hint="eastAsia"/>
          <w:szCs w:val="21"/>
          <w:lang w:val="en-GB"/>
        </w:rPr>
        <w:t xml:space="preserve"> LTE </w:t>
      </w:r>
      <w:r>
        <w:rPr>
          <w:rFonts w:ascii="Calibri" w:hAnsi="Calibri" w:hint="eastAsia"/>
          <w:szCs w:val="21"/>
          <w:lang w:val="en-GB"/>
        </w:rPr>
        <w:t xml:space="preserve">BS to support 256QAM as </w:t>
      </w:r>
      <w:r>
        <w:rPr>
          <w:rFonts w:ascii="Calibri" w:hAnsi="Calibri"/>
          <w:szCs w:val="21"/>
          <w:lang w:val="en-GB"/>
        </w:rPr>
        <w:t>indicated</w:t>
      </w:r>
      <w:r>
        <w:rPr>
          <w:rFonts w:ascii="Calibri" w:hAnsi="Calibri" w:hint="eastAsia"/>
          <w:szCs w:val="21"/>
          <w:lang w:val="en-GB"/>
        </w:rPr>
        <w:t xml:space="preserve"> in </w:t>
      </w:r>
      <w:r w:rsidR="00207AD8">
        <w:rPr>
          <w:rFonts w:ascii="Calibri" w:hAnsi="Calibri" w:hint="eastAsia"/>
          <w:szCs w:val="21"/>
          <w:lang w:val="en-GB"/>
        </w:rPr>
        <w:t xml:space="preserve">Conformance test spec [4]. </w:t>
      </w:r>
      <w:r w:rsidR="00637EAC">
        <w:rPr>
          <w:rFonts w:ascii="Calibri" w:hAnsi="Calibri" w:hint="eastAsia"/>
          <w:szCs w:val="21"/>
          <w:lang w:val="en-GB"/>
        </w:rPr>
        <w:t>Considering the 3.5% EVM requirement was finally concluded</w:t>
      </w:r>
      <w:r w:rsidR="00637EAC" w:rsidRPr="00637EAC">
        <w:rPr>
          <w:rFonts w:ascii="Calibri" w:hAnsi="Calibri" w:hint="eastAsia"/>
          <w:szCs w:val="21"/>
          <w:lang w:val="en-GB"/>
        </w:rPr>
        <w:t xml:space="preserve"> as s </w:t>
      </w:r>
      <w:r w:rsidR="00637EAC" w:rsidRPr="00637EAC">
        <w:rPr>
          <w:rFonts w:ascii="Calibri" w:hAnsi="Calibri"/>
          <w:szCs w:val="21"/>
          <w:lang w:val="en-GB"/>
        </w:rPr>
        <w:t>trade</w:t>
      </w:r>
      <w:r w:rsidR="00637EAC">
        <w:rPr>
          <w:rFonts w:ascii="Calibri" w:hAnsi="Calibri" w:hint="eastAsia"/>
          <w:szCs w:val="21"/>
          <w:lang w:val="en-GB"/>
        </w:rPr>
        <w:t>-</w:t>
      </w:r>
      <w:r w:rsidR="00637EAC" w:rsidRPr="00637EAC">
        <w:rPr>
          <w:rFonts w:ascii="Calibri" w:hAnsi="Calibri"/>
          <w:szCs w:val="21"/>
          <w:lang w:val="en-GB"/>
        </w:rPr>
        <w:t>off between power efficiency and linearity</w:t>
      </w:r>
      <w:r w:rsidR="00637EAC">
        <w:rPr>
          <w:rFonts w:ascii="Calibri" w:hAnsi="Calibri" w:hint="eastAsia"/>
          <w:szCs w:val="21"/>
          <w:lang w:val="en-GB"/>
        </w:rPr>
        <w:t>,</w:t>
      </w:r>
      <w:r w:rsidR="00207AD8">
        <w:rPr>
          <w:rFonts w:ascii="Calibri" w:hAnsi="Calibri" w:hint="eastAsia"/>
          <w:szCs w:val="21"/>
          <w:lang w:val="en-GB"/>
        </w:rPr>
        <w:t xml:space="preserve"> it is agreed to have certain power back-off to achieve the </w:t>
      </w:r>
      <w:r w:rsidR="00207AD8">
        <w:rPr>
          <w:rFonts w:ascii="Calibri" w:hAnsi="Calibri"/>
          <w:szCs w:val="21"/>
          <w:lang w:val="en-GB"/>
        </w:rPr>
        <w:t>necessary</w:t>
      </w:r>
      <w:r w:rsidR="00207AD8">
        <w:rPr>
          <w:rFonts w:ascii="Calibri" w:hAnsi="Calibri" w:hint="eastAsia"/>
          <w:szCs w:val="21"/>
          <w:lang w:val="en-GB"/>
        </w:rPr>
        <w:t xml:space="preserve"> EVM condition</w:t>
      </w:r>
      <w:r w:rsidR="00637EAC">
        <w:rPr>
          <w:rFonts w:ascii="Calibri" w:hAnsi="Calibri" w:hint="eastAsia"/>
          <w:szCs w:val="21"/>
          <w:lang w:val="en-GB"/>
        </w:rPr>
        <w:t xml:space="preserve">. Hence </w:t>
      </w:r>
      <w:r w:rsidR="00207AD8">
        <w:rPr>
          <w:rFonts w:ascii="Calibri" w:hAnsi="Calibri" w:hint="eastAsia"/>
          <w:szCs w:val="21"/>
          <w:lang w:val="en-GB"/>
        </w:rPr>
        <w:t xml:space="preserve">the test cases to verify 256QAM can be configured with different power level according to declaration. </w:t>
      </w:r>
    </w:p>
    <w:p w:rsidR="00207AD8" w:rsidRPr="00637EAC" w:rsidRDefault="00207AD8" w:rsidP="00135E7C">
      <w:pPr>
        <w:rPr>
          <w:rFonts w:ascii="Calibri" w:hAnsi="Calibri"/>
          <w:b/>
          <w:szCs w:val="21"/>
          <w:lang w:val="en-GB"/>
        </w:rPr>
      </w:pPr>
      <w:r w:rsidRPr="00637EAC">
        <w:rPr>
          <w:rFonts w:ascii="Calibri" w:hAnsi="Calibri"/>
          <w:b/>
          <w:szCs w:val="21"/>
          <w:lang w:val="en-GB"/>
        </w:rPr>
        <w:t>Observation</w:t>
      </w:r>
      <w:r w:rsidRPr="00637EAC">
        <w:rPr>
          <w:rFonts w:ascii="Calibri" w:hAnsi="Calibri" w:hint="eastAsia"/>
          <w:b/>
          <w:szCs w:val="21"/>
          <w:lang w:val="en-GB"/>
        </w:rPr>
        <w:t xml:space="preserve"> 1: 256QAM is feature declared to be supported by </w:t>
      </w:r>
      <w:r w:rsidRPr="00637EAC">
        <w:rPr>
          <w:rFonts w:ascii="Calibri" w:hAnsi="Calibri"/>
          <w:b/>
          <w:szCs w:val="21"/>
          <w:lang w:val="en-GB"/>
        </w:rPr>
        <w:t>manufacture</w:t>
      </w:r>
      <w:r w:rsidRPr="00637EAC">
        <w:rPr>
          <w:rFonts w:ascii="Calibri" w:hAnsi="Calibri" w:hint="eastAsia"/>
          <w:b/>
          <w:szCs w:val="21"/>
          <w:lang w:val="en-GB"/>
        </w:rPr>
        <w:t xml:space="preserve"> in LTE</w:t>
      </w:r>
    </w:p>
    <w:p w:rsidR="00207AD8" w:rsidRPr="00637EAC" w:rsidRDefault="00207AD8" w:rsidP="00135E7C">
      <w:pPr>
        <w:rPr>
          <w:rFonts w:ascii="Calibri" w:hAnsi="Calibri"/>
          <w:b/>
          <w:szCs w:val="21"/>
          <w:lang w:val="en-GB"/>
        </w:rPr>
      </w:pPr>
      <w:r w:rsidRPr="00637EAC">
        <w:rPr>
          <w:rFonts w:ascii="Calibri" w:hAnsi="Calibri" w:hint="eastAsia"/>
          <w:b/>
          <w:szCs w:val="21"/>
          <w:lang w:val="en-GB"/>
        </w:rPr>
        <w:t xml:space="preserve">Observation 2: </w:t>
      </w:r>
      <w:r w:rsidR="00637EAC" w:rsidRPr="00637EAC">
        <w:rPr>
          <w:rFonts w:ascii="Calibri" w:hAnsi="Calibri" w:hint="eastAsia"/>
          <w:b/>
          <w:szCs w:val="21"/>
          <w:lang w:val="en-GB"/>
        </w:rPr>
        <w:t xml:space="preserve">different rated power can be declared by </w:t>
      </w:r>
      <w:r w:rsidR="00637EAC" w:rsidRPr="00637EAC">
        <w:rPr>
          <w:rFonts w:ascii="Calibri" w:hAnsi="Calibri"/>
          <w:b/>
          <w:szCs w:val="21"/>
          <w:lang w:val="en-GB"/>
        </w:rPr>
        <w:t>manufacture</w:t>
      </w:r>
      <w:r w:rsidR="00637EAC" w:rsidRPr="00637EAC">
        <w:rPr>
          <w:rFonts w:ascii="Calibri" w:hAnsi="Calibri" w:hint="eastAsia"/>
          <w:b/>
          <w:szCs w:val="21"/>
          <w:lang w:val="en-GB"/>
        </w:rPr>
        <w:t xml:space="preserve"> for 256QAM even in LTE </w:t>
      </w:r>
      <w:r w:rsidRPr="00637EAC">
        <w:rPr>
          <w:rFonts w:ascii="Calibri" w:hAnsi="Calibri" w:hint="eastAsia"/>
          <w:b/>
          <w:szCs w:val="21"/>
          <w:lang w:val="en-GB"/>
        </w:rPr>
        <w:t xml:space="preserve"> </w:t>
      </w:r>
    </w:p>
    <w:p w:rsidR="0034484B" w:rsidRDefault="00207AD8" w:rsidP="000B1719">
      <w:pPr>
        <w:spacing w:beforeLines="50" w:before="156"/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In the same discussion for NR, there is </w:t>
      </w:r>
      <w:r>
        <w:rPr>
          <w:rFonts w:ascii="Calibri" w:hAnsi="Calibri"/>
          <w:szCs w:val="21"/>
          <w:lang w:val="en-GB"/>
        </w:rPr>
        <w:t>preliminary</w:t>
      </w:r>
      <w:r>
        <w:rPr>
          <w:rFonts w:ascii="Calibri" w:hAnsi="Calibri" w:hint="eastAsia"/>
          <w:szCs w:val="21"/>
          <w:lang w:val="en-GB"/>
        </w:rPr>
        <w:t xml:space="preserve"> </w:t>
      </w:r>
      <w:r w:rsidR="00637EAC">
        <w:rPr>
          <w:rFonts w:ascii="Calibri" w:hAnsi="Calibri" w:hint="eastAsia"/>
          <w:szCs w:val="21"/>
          <w:lang w:val="en-GB"/>
        </w:rPr>
        <w:t xml:space="preserve">simulation result shown in [3]. Based on </w:t>
      </w:r>
      <w:r w:rsidR="00637EAC">
        <w:rPr>
          <w:rFonts w:ascii="Calibri" w:hAnsi="Calibri"/>
          <w:szCs w:val="21"/>
          <w:lang w:val="en-GB"/>
        </w:rPr>
        <w:t>simulation</w:t>
      </w:r>
      <w:r w:rsidR="00637EAC">
        <w:rPr>
          <w:rFonts w:ascii="Calibri" w:hAnsi="Calibri" w:hint="eastAsia"/>
          <w:szCs w:val="21"/>
          <w:lang w:val="en-GB"/>
        </w:rPr>
        <w:t xml:space="preserve"> result there is </w:t>
      </w:r>
      <w:r w:rsidR="00637EAC">
        <w:rPr>
          <w:rFonts w:ascii="Calibri" w:hAnsi="Calibri"/>
          <w:szCs w:val="21"/>
          <w:lang w:val="en-GB"/>
        </w:rPr>
        <w:t>proposal</w:t>
      </w:r>
      <w:r w:rsidR="00637EAC">
        <w:rPr>
          <w:rFonts w:ascii="Calibri" w:hAnsi="Calibri" w:hint="eastAsia"/>
          <w:szCs w:val="21"/>
          <w:lang w:val="en-GB"/>
        </w:rPr>
        <w:t xml:space="preserve"> to define the 256QAM EVM the same as LTE and FR1 with 3.5%. To some </w:t>
      </w:r>
      <w:r w:rsidR="00637EAC">
        <w:rPr>
          <w:rFonts w:ascii="Calibri" w:hAnsi="Calibri"/>
          <w:szCs w:val="21"/>
          <w:lang w:val="en-GB"/>
        </w:rPr>
        <w:t>extent</w:t>
      </w:r>
      <w:r w:rsidR="00637EAC">
        <w:rPr>
          <w:rFonts w:ascii="Calibri" w:hAnsi="Calibri" w:hint="eastAsia"/>
          <w:szCs w:val="21"/>
          <w:lang w:val="en-GB"/>
        </w:rPr>
        <w:t xml:space="preserve">, we </w:t>
      </w:r>
      <w:r w:rsidR="00843CCF">
        <w:rPr>
          <w:rFonts w:ascii="Calibri" w:hAnsi="Calibri" w:hint="eastAsia"/>
          <w:szCs w:val="21"/>
          <w:lang w:val="en-GB"/>
        </w:rPr>
        <w:t xml:space="preserve">could </w:t>
      </w:r>
      <w:r w:rsidR="00637EAC">
        <w:rPr>
          <w:rFonts w:ascii="Calibri" w:hAnsi="Calibri" w:hint="eastAsia"/>
          <w:szCs w:val="21"/>
          <w:lang w:val="en-GB"/>
        </w:rPr>
        <w:t xml:space="preserve">not deny that with further </w:t>
      </w:r>
      <w:r w:rsidR="00637EAC">
        <w:rPr>
          <w:rFonts w:ascii="Calibri" w:hAnsi="Calibri"/>
          <w:szCs w:val="21"/>
          <w:lang w:val="en-GB"/>
        </w:rPr>
        <w:t>degradation</w:t>
      </w:r>
      <w:r w:rsidR="00637EAC">
        <w:rPr>
          <w:rFonts w:ascii="Calibri" w:hAnsi="Calibri" w:hint="eastAsia"/>
          <w:szCs w:val="21"/>
          <w:lang w:val="en-GB"/>
        </w:rPr>
        <w:t xml:space="preserve"> on EVM for such high order modulation, the</w:t>
      </w:r>
      <w:r w:rsidR="00843CCF">
        <w:rPr>
          <w:rFonts w:ascii="Calibri" w:hAnsi="Calibri" w:hint="eastAsia"/>
          <w:szCs w:val="21"/>
          <w:lang w:val="en-GB"/>
        </w:rPr>
        <w:t xml:space="preserve"> same throughput</w:t>
      </w:r>
      <w:r w:rsidR="00637EAC">
        <w:rPr>
          <w:rFonts w:ascii="Calibri" w:hAnsi="Calibri" w:hint="eastAsia"/>
          <w:szCs w:val="21"/>
          <w:lang w:val="en-GB"/>
        </w:rPr>
        <w:t xml:space="preserve"> may not be </w:t>
      </w:r>
      <w:r w:rsidR="00843CCF">
        <w:rPr>
          <w:rFonts w:ascii="Calibri" w:hAnsi="Calibri" w:hint="eastAsia"/>
          <w:szCs w:val="21"/>
          <w:lang w:val="en-GB"/>
        </w:rPr>
        <w:t>maintained</w:t>
      </w:r>
      <w:r w:rsidR="00637EAC">
        <w:rPr>
          <w:rFonts w:ascii="Calibri" w:hAnsi="Calibri" w:hint="eastAsia"/>
          <w:szCs w:val="21"/>
          <w:lang w:val="en-GB"/>
        </w:rPr>
        <w:t xml:space="preserve">. </w:t>
      </w:r>
      <w:r w:rsidR="00843CCF">
        <w:rPr>
          <w:rFonts w:ascii="Calibri" w:hAnsi="Calibri" w:hint="eastAsia"/>
          <w:szCs w:val="21"/>
          <w:lang w:val="en-GB"/>
        </w:rPr>
        <w:t xml:space="preserve">This is something we have already recognized earlier in LTE phase. What we should think more deeply is </w:t>
      </w:r>
      <w:r w:rsidR="00843CCF">
        <w:rPr>
          <w:rFonts w:ascii="Calibri" w:hAnsi="Calibri"/>
          <w:szCs w:val="21"/>
          <w:lang w:val="en-GB"/>
        </w:rPr>
        <w:t xml:space="preserve">the feasibility of MMW BS implementation to support 256QAM. </w:t>
      </w:r>
      <w:r w:rsidR="00021015">
        <w:rPr>
          <w:rFonts w:ascii="Calibri" w:hAnsi="Calibri" w:hint="eastAsia"/>
          <w:szCs w:val="21"/>
          <w:lang w:val="en-GB"/>
        </w:rPr>
        <w:t xml:space="preserve">The MMW would be totally new area in Mobile communication system. The </w:t>
      </w:r>
      <w:r w:rsidR="0034484B">
        <w:rPr>
          <w:rFonts w:ascii="Calibri" w:hAnsi="Calibri" w:hint="eastAsia"/>
          <w:szCs w:val="21"/>
          <w:lang w:val="en-GB"/>
        </w:rPr>
        <w:t xml:space="preserve">hardware impairments at the RF front end in MMW needs further study. </w:t>
      </w:r>
      <w:r w:rsidR="00FD1507">
        <w:rPr>
          <w:rFonts w:ascii="Calibri" w:hAnsi="Calibri" w:hint="eastAsia"/>
          <w:szCs w:val="21"/>
          <w:lang w:val="en-GB"/>
        </w:rPr>
        <w:t>For</w:t>
      </w:r>
      <w:r w:rsidR="00494175">
        <w:rPr>
          <w:rFonts w:ascii="Calibri" w:hAnsi="Calibri" w:hint="eastAsia"/>
          <w:szCs w:val="21"/>
          <w:lang w:val="en-GB"/>
        </w:rPr>
        <w:t xml:space="preserve"> example, accordi</w:t>
      </w:r>
      <w:r w:rsidR="006E2C6A">
        <w:rPr>
          <w:rFonts w:ascii="Calibri" w:hAnsi="Calibri" w:hint="eastAsia"/>
          <w:szCs w:val="21"/>
          <w:lang w:val="en-GB"/>
        </w:rPr>
        <w:t xml:space="preserve">ng to current investigation, </w:t>
      </w:r>
      <w:r w:rsidR="00506A2A">
        <w:rPr>
          <w:rFonts w:ascii="Calibri" w:hAnsi="Calibri" w:hint="eastAsia"/>
          <w:szCs w:val="21"/>
          <w:lang w:val="en-GB"/>
        </w:rPr>
        <w:t>one of the</w:t>
      </w:r>
      <w:r w:rsidR="00494175">
        <w:rPr>
          <w:rFonts w:ascii="Calibri" w:hAnsi="Calibri" w:hint="eastAsia"/>
          <w:szCs w:val="21"/>
          <w:lang w:val="en-GB"/>
        </w:rPr>
        <w:t xml:space="preserve"> main </w:t>
      </w:r>
      <w:r w:rsidR="003C025B">
        <w:rPr>
          <w:rFonts w:ascii="Calibri" w:hAnsi="Calibri"/>
          <w:szCs w:val="21"/>
          <w:lang w:val="en-GB"/>
        </w:rPr>
        <w:t>b</w:t>
      </w:r>
      <w:bookmarkStart w:id="0" w:name="_GoBack"/>
      <w:bookmarkEnd w:id="0"/>
      <w:r w:rsidR="003C025B">
        <w:rPr>
          <w:rFonts w:ascii="Calibri" w:hAnsi="Calibri"/>
          <w:szCs w:val="21"/>
          <w:lang w:val="en-GB"/>
        </w:rPr>
        <w:t>ottlenecks</w:t>
      </w:r>
      <w:r w:rsidR="00494175">
        <w:rPr>
          <w:rFonts w:ascii="Calibri" w:hAnsi="Calibri" w:hint="eastAsia"/>
          <w:szCs w:val="21"/>
          <w:lang w:val="en-GB"/>
        </w:rPr>
        <w:t xml:space="preserve"> to support 256QAM </w:t>
      </w:r>
      <w:r w:rsidR="00506A2A">
        <w:rPr>
          <w:rFonts w:ascii="Calibri" w:hAnsi="Calibri" w:hint="eastAsia"/>
          <w:szCs w:val="21"/>
          <w:lang w:val="en-GB"/>
        </w:rPr>
        <w:t xml:space="preserve">may </w:t>
      </w:r>
      <w:r w:rsidR="00494175">
        <w:rPr>
          <w:rFonts w:ascii="Calibri" w:hAnsi="Calibri" w:hint="eastAsia"/>
          <w:szCs w:val="21"/>
          <w:lang w:val="en-GB"/>
        </w:rPr>
        <w:t xml:space="preserve">be PLL phase noise, </w:t>
      </w:r>
      <w:r w:rsidR="00494175">
        <w:rPr>
          <w:rFonts w:ascii="Calibri" w:hAnsi="Calibri" w:hint="eastAsia"/>
          <w:szCs w:val="21"/>
          <w:lang w:val="en-GB"/>
        </w:rPr>
        <w:lastRenderedPageBreak/>
        <w:t xml:space="preserve">which may not leave too much room for further degradation </w:t>
      </w:r>
      <w:r w:rsidR="00FD1507">
        <w:rPr>
          <w:rFonts w:ascii="Calibri" w:hAnsi="Calibri" w:hint="eastAsia"/>
          <w:szCs w:val="21"/>
          <w:lang w:val="en-GB"/>
        </w:rPr>
        <w:t>due to other</w:t>
      </w:r>
      <w:r w:rsidR="00494175">
        <w:rPr>
          <w:rFonts w:ascii="Calibri" w:hAnsi="Calibri" w:hint="eastAsia"/>
          <w:szCs w:val="21"/>
          <w:lang w:val="en-GB"/>
        </w:rPr>
        <w:t xml:space="preserve"> TX </w:t>
      </w:r>
      <w:r w:rsidR="00FD1507">
        <w:rPr>
          <w:rFonts w:ascii="Calibri" w:hAnsi="Calibri" w:hint="eastAsia"/>
          <w:szCs w:val="21"/>
          <w:lang w:val="en-GB"/>
        </w:rPr>
        <w:t xml:space="preserve">path </w:t>
      </w:r>
      <w:r w:rsidR="00494175">
        <w:rPr>
          <w:rFonts w:ascii="Calibri" w:hAnsi="Calibri" w:hint="eastAsia"/>
          <w:szCs w:val="21"/>
          <w:lang w:val="en-GB"/>
        </w:rPr>
        <w:t>non-</w:t>
      </w:r>
      <w:r w:rsidR="00494175">
        <w:rPr>
          <w:rFonts w:ascii="Calibri" w:hAnsi="Calibri"/>
          <w:szCs w:val="21"/>
          <w:lang w:val="en-GB"/>
        </w:rPr>
        <w:t>linearity</w:t>
      </w:r>
      <w:r w:rsidR="00494175">
        <w:rPr>
          <w:rFonts w:ascii="Calibri" w:hAnsi="Calibri" w:hint="eastAsia"/>
          <w:szCs w:val="21"/>
          <w:lang w:val="en-GB"/>
        </w:rPr>
        <w:t>. Even t</w:t>
      </w:r>
      <w:r w:rsidR="0034484B">
        <w:rPr>
          <w:rFonts w:ascii="Calibri" w:hAnsi="Calibri" w:hint="eastAsia"/>
          <w:szCs w:val="21"/>
          <w:lang w:val="en-GB"/>
        </w:rPr>
        <w:t xml:space="preserve">he legacy </w:t>
      </w:r>
      <w:r w:rsidR="0034484B">
        <w:rPr>
          <w:rFonts w:ascii="Calibri" w:hAnsi="Calibri"/>
          <w:szCs w:val="21"/>
          <w:lang w:val="en-GB"/>
        </w:rPr>
        <w:t>solution to mitigate the RF</w:t>
      </w:r>
      <w:r w:rsidR="004A554E">
        <w:rPr>
          <w:rFonts w:ascii="Calibri" w:hAnsi="Calibri" w:hint="eastAsia"/>
          <w:szCs w:val="21"/>
          <w:lang w:val="en-GB"/>
        </w:rPr>
        <w:t xml:space="preserve"> non-</w:t>
      </w:r>
      <w:r w:rsidR="0034484B">
        <w:rPr>
          <w:rFonts w:ascii="Calibri" w:hAnsi="Calibri"/>
          <w:szCs w:val="21"/>
          <w:lang w:val="en-GB"/>
        </w:rPr>
        <w:t xml:space="preserve">linearity </w:t>
      </w:r>
      <w:r w:rsidR="0034484B">
        <w:rPr>
          <w:rFonts w:ascii="Calibri" w:hAnsi="Calibri" w:hint="eastAsia"/>
          <w:szCs w:val="21"/>
          <w:lang w:val="en-GB"/>
        </w:rPr>
        <w:t>may not be effective any more. Furthermore,</w:t>
      </w:r>
      <w:r w:rsidR="00043619">
        <w:rPr>
          <w:rFonts w:ascii="Calibri" w:hAnsi="Calibri" w:hint="eastAsia"/>
          <w:szCs w:val="21"/>
          <w:lang w:val="en-GB"/>
        </w:rPr>
        <w:t xml:space="preserve"> FR2 BS may compose of more TRU and large antenna array size</w:t>
      </w:r>
      <w:r w:rsidR="0034484B">
        <w:rPr>
          <w:rFonts w:ascii="Calibri" w:hAnsi="Calibri" w:hint="eastAsia"/>
          <w:szCs w:val="21"/>
          <w:lang w:val="en-GB"/>
        </w:rPr>
        <w:t>.</w:t>
      </w:r>
      <w:r w:rsidR="00043619">
        <w:rPr>
          <w:rFonts w:ascii="Calibri" w:hAnsi="Calibri" w:hint="eastAsia"/>
          <w:szCs w:val="21"/>
          <w:lang w:val="en-GB"/>
        </w:rPr>
        <w:t xml:space="preserve"> This may bring more challenging to maintain the same </w:t>
      </w:r>
      <w:r w:rsidR="00043619">
        <w:rPr>
          <w:rFonts w:ascii="Calibri" w:hAnsi="Calibri"/>
          <w:szCs w:val="21"/>
          <w:lang w:val="en-GB"/>
        </w:rPr>
        <w:t>linearity</w:t>
      </w:r>
      <w:r w:rsidR="00043619">
        <w:rPr>
          <w:rFonts w:ascii="Calibri" w:hAnsi="Calibri" w:hint="eastAsia"/>
          <w:szCs w:val="21"/>
          <w:lang w:val="en-GB"/>
        </w:rPr>
        <w:t xml:space="preserve"> level as sub-6GHz frequency range. </w:t>
      </w:r>
    </w:p>
    <w:p w:rsidR="00236563" w:rsidRPr="00236563" w:rsidRDefault="00236563" w:rsidP="00236563">
      <w:pPr>
        <w:rPr>
          <w:rFonts w:ascii="Calibri" w:hAnsi="Calibri"/>
          <w:b/>
          <w:szCs w:val="21"/>
          <w:lang w:val="en-GB"/>
        </w:rPr>
      </w:pPr>
      <w:r w:rsidRPr="00236563">
        <w:rPr>
          <w:rFonts w:ascii="Calibri" w:hAnsi="Calibri" w:hint="eastAsia"/>
          <w:b/>
          <w:szCs w:val="21"/>
          <w:lang w:val="en-GB"/>
        </w:rPr>
        <w:t xml:space="preserve">Observation 3: More </w:t>
      </w:r>
      <w:r w:rsidRPr="00236563">
        <w:rPr>
          <w:rFonts w:ascii="Calibri" w:hAnsi="Calibri"/>
          <w:b/>
          <w:szCs w:val="21"/>
          <w:lang w:val="en-GB"/>
        </w:rPr>
        <w:t>challenging</w:t>
      </w:r>
      <w:r w:rsidRPr="00236563">
        <w:rPr>
          <w:rFonts w:ascii="Calibri" w:hAnsi="Calibri" w:hint="eastAsia"/>
          <w:b/>
          <w:szCs w:val="21"/>
          <w:lang w:val="en-GB"/>
        </w:rPr>
        <w:t xml:space="preserve"> wou</w:t>
      </w:r>
      <w:r w:rsidR="00043619">
        <w:rPr>
          <w:rFonts w:ascii="Calibri" w:hAnsi="Calibri" w:hint="eastAsia"/>
          <w:b/>
          <w:szCs w:val="21"/>
          <w:lang w:val="en-GB"/>
        </w:rPr>
        <w:t xml:space="preserve">ld be </w:t>
      </w:r>
      <w:r w:rsidR="00214D75">
        <w:rPr>
          <w:rFonts w:ascii="Calibri" w:hAnsi="Calibri" w:hint="eastAsia"/>
          <w:b/>
          <w:szCs w:val="21"/>
          <w:lang w:val="en-GB"/>
        </w:rPr>
        <w:t xml:space="preserve">encountered </w:t>
      </w:r>
      <w:r w:rsidR="00043619">
        <w:rPr>
          <w:rFonts w:ascii="Calibri" w:hAnsi="Calibri" w:hint="eastAsia"/>
          <w:b/>
          <w:szCs w:val="21"/>
          <w:lang w:val="en-GB"/>
        </w:rPr>
        <w:t xml:space="preserve">by MMW BS to keep </w:t>
      </w:r>
      <w:r w:rsidR="00043619">
        <w:rPr>
          <w:rFonts w:ascii="Calibri" w:hAnsi="Calibri"/>
          <w:b/>
          <w:szCs w:val="21"/>
          <w:lang w:val="en-GB"/>
        </w:rPr>
        <w:t>necessary</w:t>
      </w:r>
      <w:r w:rsidR="00043619">
        <w:rPr>
          <w:rFonts w:ascii="Calibri" w:hAnsi="Calibri" w:hint="eastAsia"/>
          <w:b/>
          <w:szCs w:val="21"/>
          <w:lang w:val="en-GB"/>
        </w:rPr>
        <w:t xml:space="preserve"> </w:t>
      </w:r>
      <w:r w:rsidR="00043619">
        <w:rPr>
          <w:rFonts w:ascii="Calibri" w:hAnsi="Calibri"/>
          <w:b/>
          <w:szCs w:val="21"/>
          <w:lang w:val="en-GB"/>
        </w:rPr>
        <w:t xml:space="preserve">linearity. </w:t>
      </w:r>
    </w:p>
    <w:p w:rsidR="000B1719" w:rsidRDefault="00236563" w:rsidP="00637EAC">
      <w:pPr>
        <w:spacing w:beforeLines="50" w:before="156"/>
        <w:rPr>
          <w:rFonts w:ascii="Calibri" w:hAnsi="Calibri"/>
          <w:szCs w:val="21"/>
          <w:lang w:val="en-GB"/>
        </w:rPr>
      </w:pPr>
      <w:r w:rsidRPr="00236563">
        <w:rPr>
          <w:rFonts w:ascii="Calibri" w:hAnsi="Calibri" w:hint="eastAsia"/>
          <w:szCs w:val="21"/>
          <w:lang w:val="en-GB"/>
        </w:rPr>
        <w:t xml:space="preserve">In addition, </w:t>
      </w:r>
      <w:r w:rsidR="00043619">
        <w:rPr>
          <w:rFonts w:ascii="Calibri" w:hAnsi="Calibri" w:hint="eastAsia"/>
          <w:szCs w:val="21"/>
          <w:lang w:val="en-GB"/>
        </w:rPr>
        <w:t xml:space="preserve">as experience in LTE, to support high order modulation as 256QAM, the </w:t>
      </w:r>
      <w:r w:rsidR="004A554E">
        <w:rPr>
          <w:rFonts w:ascii="Calibri" w:hAnsi="Calibri" w:hint="eastAsia"/>
          <w:szCs w:val="21"/>
          <w:lang w:val="en-GB"/>
        </w:rPr>
        <w:t>price of</w:t>
      </w:r>
      <w:r w:rsidR="00043619">
        <w:rPr>
          <w:rFonts w:ascii="Calibri" w:hAnsi="Calibri" w:hint="eastAsia"/>
          <w:szCs w:val="21"/>
          <w:lang w:val="en-GB"/>
        </w:rPr>
        <w:t xml:space="preserve"> power reduction would pay to make sure linearity. Hence the cell coverage would also be harmed to exchange </w:t>
      </w:r>
      <w:r w:rsidR="00043619">
        <w:rPr>
          <w:rFonts w:ascii="Calibri" w:hAnsi="Calibri"/>
          <w:szCs w:val="21"/>
          <w:lang w:val="en-GB"/>
        </w:rPr>
        <w:t>spectrum</w:t>
      </w:r>
      <w:r w:rsidR="00043619">
        <w:rPr>
          <w:rFonts w:ascii="Calibri" w:hAnsi="Calibri" w:hint="eastAsia"/>
          <w:szCs w:val="21"/>
          <w:lang w:val="en-GB"/>
        </w:rPr>
        <w:t xml:space="preserve"> </w:t>
      </w:r>
      <w:r w:rsidR="00043619">
        <w:rPr>
          <w:rFonts w:ascii="Calibri" w:hAnsi="Calibri"/>
          <w:szCs w:val="21"/>
          <w:lang w:val="en-GB"/>
        </w:rPr>
        <w:t>efficiency</w:t>
      </w:r>
      <w:r w:rsidR="00043619">
        <w:rPr>
          <w:rFonts w:ascii="Calibri" w:hAnsi="Calibri" w:hint="eastAsia"/>
          <w:szCs w:val="21"/>
          <w:lang w:val="en-GB"/>
        </w:rPr>
        <w:t xml:space="preserve"> enhancement. If we consider the total user </w:t>
      </w:r>
      <w:r w:rsidR="00043619">
        <w:rPr>
          <w:rFonts w:ascii="Calibri" w:hAnsi="Calibri"/>
          <w:szCs w:val="21"/>
          <w:lang w:val="en-GB"/>
        </w:rPr>
        <w:t>throughput</w:t>
      </w:r>
      <w:r w:rsidR="00043619">
        <w:rPr>
          <w:rFonts w:ascii="Calibri" w:hAnsi="Calibri" w:hint="eastAsia"/>
          <w:szCs w:val="21"/>
          <w:lang w:val="en-GB"/>
        </w:rPr>
        <w:t xml:space="preserve"> rather than </w:t>
      </w:r>
      <w:r w:rsidR="009E38A2">
        <w:rPr>
          <w:rFonts w:ascii="Calibri" w:hAnsi="Calibri" w:hint="eastAsia"/>
          <w:szCs w:val="21"/>
          <w:lang w:val="en-GB"/>
        </w:rPr>
        <w:t xml:space="preserve">the </w:t>
      </w:r>
      <w:r w:rsidR="009E38A2">
        <w:rPr>
          <w:rFonts w:ascii="Calibri" w:hAnsi="Calibri"/>
          <w:szCs w:val="21"/>
          <w:lang w:val="en-GB"/>
        </w:rPr>
        <w:t>throughput</w:t>
      </w:r>
      <w:r w:rsidR="009E38A2">
        <w:rPr>
          <w:rFonts w:ascii="Calibri" w:hAnsi="Calibri" w:hint="eastAsia"/>
          <w:szCs w:val="21"/>
          <w:lang w:val="en-GB"/>
        </w:rPr>
        <w:t xml:space="preserve"> for UE with high geometry only, the total user throughput may not</w:t>
      </w:r>
      <w:r w:rsidR="004A554E">
        <w:rPr>
          <w:rFonts w:ascii="Calibri" w:hAnsi="Calibri" w:hint="eastAsia"/>
          <w:szCs w:val="21"/>
          <w:lang w:val="en-GB"/>
        </w:rPr>
        <w:t xml:space="preserve"> have significant difference between</w:t>
      </w:r>
      <w:r w:rsidR="009E38A2">
        <w:rPr>
          <w:rFonts w:ascii="Calibri" w:hAnsi="Calibri" w:hint="eastAsia"/>
          <w:szCs w:val="21"/>
          <w:lang w:val="en-GB"/>
        </w:rPr>
        <w:t xml:space="preserve"> with and without 256QAM cases.</w:t>
      </w:r>
      <w:r w:rsidR="004A554E">
        <w:rPr>
          <w:rFonts w:ascii="Calibri" w:hAnsi="Calibri" w:hint="eastAsia"/>
          <w:szCs w:val="21"/>
          <w:lang w:val="en-GB"/>
        </w:rPr>
        <w:t xml:space="preserve"> </w:t>
      </w:r>
      <w:r w:rsidR="009E38A2">
        <w:rPr>
          <w:rFonts w:ascii="Calibri" w:hAnsi="Calibri"/>
          <w:szCs w:val="21"/>
          <w:lang w:val="en-GB"/>
        </w:rPr>
        <w:t>Consequently</w:t>
      </w:r>
      <w:r w:rsidR="009E38A2">
        <w:rPr>
          <w:rFonts w:ascii="Calibri" w:hAnsi="Calibri" w:hint="eastAsia"/>
          <w:szCs w:val="21"/>
          <w:lang w:val="en-GB"/>
        </w:rPr>
        <w:t xml:space="preserve">, </w:t>
      </w:r>
      <w:r w:rsidR="00860DD5">
        <w:rPr>
          <w:rFonts w:ascii="Calibri" w:hAnsi="Calibri" w:hint="eastAsia"/>
          <w:szCs w:val="21"/>
          <w:lang w:val="en-GB"/>
        </w:rPr>
        <w:t xml:space="preserve">it is </w:t>
      </w:r>
      <w:r w:rsidR="00860DD5">
        <w:rPr>
          <w:rFonts w:ascii="Calibri" w:hAnsi="Calibri"/>
          <w:szCs w:val="21"/>
          <w:lang w:val="en-GB"/>
        </w:rPr>
        <w:t>apparent</w:t>
      </w:r>
      <w:r w:rsidR="00860DD5">
        <w:rPr>
          <w:rFonts w:ascii="Calibri" w:hAnsi="Calibri" w:hint="eastAsia"/>
          <w:szCs w:val="21"/>
          <w:lang w:val="en-GB"/>
        </w:rPr>
        <w:t xml:space="preserve"> that </w:t>
      </w:r>
      <w:r w:rsidR="009E38A2">
        <w:rPr>
          <w:rFonts w:ascii="Calibri" w:hAnsi="Calibri" w:hint="eastAsia"/>
          <w:szCs w:val="21"/>
          <w:lang w:val="en-GB"/>
        </w:rPr>
        <w:t>to support 256QAM with power back-off would result in higher cost</w:t>
      </w:r>
      <w:r w:rsidR="004A554E">
        <w:rPr>
          <w:rFonts w:ascii="Calibri" w:hAnsi="Calibri" w:hint="eastAsia"/>
          <w:szCs w:val="21"/>
          <w:lang w:val="en-GB"/>
        </w:rPr>
        <w:t xml:space="preserve"> due to </w:t>
      </w:r>
      <w:r w:rsidR="004A554E">
        <w:rPr>
          <w:rFonts w:ascii="Calibri" w:hAnsi="Calibri"/>
          <w:szCs w:val="21"/>
          <w:lang w:val="en-GB"/>
        </w:rPr>
        <w:t>implementation</w:t>
      </w:r>
      <w:r w:rsidR="004A554E">
        <w:rPr>
          <w:rFonts w:ascii="Calibri" w:hAnsi="Calibri" w:hint="eastAsia"/>
          <w:szCs w:val="21"/>
          <w:lang w:val="en-GB"/>
        </w:rPr>
        <w:t xml:space="preserve"> complexity</w:t>
      </w:r>
      <w:r w:rsidR="009E38A2">
        <w:rPr>
          <w:rFonts w:ascii="Calibri" w:hAnsi="Calibri" w:hint="eastAsia"/>
          <w:szCs w:val="21"/>
          <w:lang w:val="en-GB"/>
        </w:rPr>
        <w:t xml:space="preserve">, lower power </w:t>
      </w:r>
      <w:r w:rsidR="009E38A2">
        <w:rPr>
          <w:rFonts w:ascii="Calibri" w:hAnsi="Calibri"/>
          <w:szCs w:val="21"/>
          <w:lang w:val="en-GB"/>
        </w:rPr>
        <w:t>efficiency</w:t>
      </w:r>
      <w:r w:rsidR="00860DD5">
        <w:rPr>
          <w:rFonts w:ascii="Calibri" w:hAnsi="Calibri" w:hint="eastAsia"/>
          <w:szCs w:val="21"/>
          <w:lang w:val="en-GB"/>
        </w:rPr>
        <w:t xml:space="preserve"> and</w:t>
      </w:r>
      <w:r w:rsidR="009E38A2">
        <w:rPr>
          <w:rFonts w:ascii="Calibri" w:hAnsi="Calibri" w:hint="eastAsia"/>
          <w:szCs w:val="21"/>
          <w:lang w:val="en-GB"/>
        </w:rPr>
        <w:t xml:space="preserve"> cell coverage reduction</w:t>
      </w:r>
      <w:r w:rsidR="00860DD5">
        <w:rPr>
          <w:rFonts w:ascii="Calibri" w:hAnsi="Calibri" w:hint="eastAsia"/>
          <w:szCs w:val="21"/>
          <w:lang w:val="en-GB"/>
        </w:rPr>
        <w:t>. However, whether it could bring in</w:t>
      </w:r>
      <w:r w:rsidR="009E38A2">
        <w:rPr>
          <w:rFonts w:ascii="Calibri" w:hAnsi="Calibri" w:hint="eastAsia"/>
          <w:szCs w:val="21"/>
          <w:lang w:val="en-GB"/>
        </w:rPr>
        <w:t xml:space="preserve"> system gain of spectrum efficiency</w:t>
      </w:r>
      <w:r w:rsidR="00860DD5">
        <w:rPr>
          <w:rFonts w:ascii="Calibri" w:hAnsi="Calibri" w:hint="eastAsia"/>
          <w:szCs w:val="21"/>
          <w:lang w:val="en-GB"/>
        </w:rPr>
        <w:t xml:space="preserve"> and/or peak date rate would be uncertain and doubtable</w:t>
      </w:r>
      <w:r w:rsidR="009E38A2">
        <w:rPr>
          <w:rFonts w:ascii="Calibri" w:hAnsi="Calibri" w:hint="eastAsia"/>
          <w:szCs w:val="21"/>
          <w:lang w:val="en-GB"/>
        </w:rPr>
        <w:t xml:space="preserve">.  </w:t>
      </w:r>
    </w:p>
    <w:p w:rsidR="009E38A2" w:rsidRPr="009E38A2" w:rsidRDefault="009E38A2" w:rsidP="009E38A2">
      <w:pPr>
        <w:rPr>
          <w:rFonts w:ascii="Calibri" w:hAnsi="Calibri"/>
          <w:b/>
          <w:szCs w:val="21"/>
          <w:lang w:val="en-GB"/>
        </w:rPr>
      </w:pPr>
      <w:r w:rsidRPr="009E38A2">
        <w:rPr>
          <w:rFonts w:ascii="Calibri" w:hAnsi="Calibri" w:hint="eastAsia"/>
          <w:b/>
          <w:szCs w:val="21"/>
          <w:lang w:val="en-GB"/>
        </w:rPr>
        <w:t xml:space="preserve">Observation </w:t>
      </w:r>
      <w:r w:rsidR="00BF1B89">
        <w:rPr>
          <w:rFonts w:ascii="Calibri" w:hAnsi="Calibri" w:hint="eastAsia"/>
          <w:b/>
          <w:szCs w:val="21"/>
          <w:lang w:val="en-GB"/>
        </w:rPr>
        <w:t>4</w:t>
      </w:r>
      <w:r w:rsidRPr="009E38A2">
        <w:rPr>
          <w:rFonts w:ascii="Calibri" w:hAnsi="Calibri" w:hint="eastAsia"/>
          <w:b/>
          <w:szCs w:val="21"/>
          <w:lang w:val="en-GB"/>
        </w:rPr>
        <w:t>: to support 256QAM with power back-off would</w:t>
      </w:r>
      <w:r w:rsidR="003A3019">
        <w:rPr>
          <w:rFonts w:ascii="Calibri" w:hAnsi="Calibri" w:hint="eastAsia"/>
          <w:b/>
          <w:szCs w:val="21"/>
          <w:lang w:val="en-GB"/>
        </w:rPr>
        <w:t xml:space="preserve"> </w:t>
      </w:r>
      <w:r w:rsidR="003A3019">
        <w:rPr>
          <w:rFonts w:ascii="Calibri" w:hAnsi="Calibri"/>
          <w:b/>
          <w:szCs w:val="21"/>
          <w:lang w:val="en-GB"/>
        </w:rPr>
        <w:t>definitely</w:t>
      </w:r>
      <w:r w:rsidRPr="009E38A2">
        <w:rPr>
          <w:rFonts w:ascii="Calibri" w:hAnsi="Calibri" w:hint="eastAsia"/>
          <w:b/>
          <w:szCs w:val="21"/>
          <w:lang w:val="en-GB"/>
        </w:rPr>
        <w:t xml:space="preserve"> result in higher cost, lower power </w:t>
      </w:r>
      <w:r w:rsidRPr="009E38A2">
        <w:rPr>
          <w:rFonts w:ascii="Calibri" w:hAnsi="Calibri"/>
          <w:b/>
          <w:szCs w:val="21"/>
          <w:lang w:val="en-GB"/>
        </w:rPr>
        <w:t>efficiency</w:t>
      </w:r>
      <w:r w:rsidR="003A3019">
        <w:rPr>
          <w:rFonts w:ascii="Calibri" w:hAnsi="Calibri" w:hint="eastAsia"/>
          <w:b/>
          <w:szCs w:val="21"/>
          <w:lang w:val="en-GB"/>
        </w:rPr>
        <w:t xml:space="preserve"> and</w:t>
      </w:r>
      <w:r w:rsidRPr="009E38A2">
        <w:rPr>
          <w:rFonts w:ascii="Calibri" w:hAnsi="Calibri" w:hint="eastAsia"/>
          <w:b/>
          <w:szCs w:val="21"/>
          <w:lang w:val="en-GB"/>
        </w:rPr>
        <w:t xml:space="preserve"> </w:t>
      </w:r>
      <w:r w:rsidR="003A3019">
        <w:rPr>
          <w:rFonts w:ascii="Calibri" w:hAnsi="Calibri" w:hint="eastAsia"/>
          <w:b/>
          <w:szCs w:val="21"/>
          <w:lang w:val="en-GB"/>
        </w:rPr>
        <w:t>cell coverage reduction</w:t>
      </w:r>
      <w:r w:rsidR="00214D75">
        <w:rPr>
          <w:rFonts w:ascii="Calibri" w:hAnsi="Calibri" w:hint="eastAsia"/>
          <w:b/>
          <w:szCs w:val="21"/>
          <w:lang w:val="en-GB"/>
        </w:rPr>
        <w:t>. H</w:t>
      </w:r>
      <w:r w:rsidR="003A3019">
        <w:rPr>
          <w:rFonts w:ascii="Calibri" w:hAnsi="Calibri" w:hint="eastAsia"/>
          <w:b/>
          <w:szCs w:val="21"/>
          <w:lang w:val="en-GB"/>
        </w:rPr>
        <w:t xml:space="preserve">owever, whether there could be </w:t>
      </w:r>
      <w:r w:rsidRPr="009E38A2">
        <w:rPr>
          <w:rFonts w:ascii="Calibri" w:hAnsi="Calibri" w:hint="eastAsia"/>
          <w:b/>
          <w:szCs w:val="21"/>
          <w:lang w:val="en-GB"/>
        </w:rPr>
        <w:t>system gain of spectrum efficiency</w:t>
      </w:r>
      <w:r w:rsidR="003A3019">
        <w:rPr>
          <w:rFonts w:ascii="Calibri" w:hAnsi="Calibri" w:hint="eastAsia"/>
          <w:b/>
          <w:szCs w:val="21"/>
          <w:lang w:val="en-GB"/>
        </w:rPr>
        <w:t xml:space="preserve"> and peak date rate is still </w:t>
      </w:r>
      <w:bookmarkStart w:id="1" w:name="OLE_LINK1"/>
      <w:r w:rsidR="003A3019">
        <w:rPr>
          <w:rFonts w:ascii="Calibri" w:hAnsi="Calibri" w:hint="eastAsia"/>
          <w:b/>
          <w:szCs w:val="21"/>
          <w:lang w:val="en-GB"/>
        </w:rPr>
        <w:t>dubious</w:t>
      </w:r>
      <w:bookmarkEnd w:id="1"/>
      <w:r w:rsidR="003A3019">
        <w:rPr>
          <w:rFonts w:ascii="Calibri" w:hAnsi="Calibri" w:hint="eastAsia"/>
          <w:b/>
          <w:szCs w:val="21"/>
          <w:lang w:val="en-GB"/>
        </w:rPr>
        <w:t xml:space="preserve">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1876C0" w:rsidRDefault="001876C0" w:rsidP="001876C0">
      <w:r>
        <w:rPr>
          <w:rFonts w:hint="eastAsia"/>
        </w:rPr>
        <w:t xml:space="preserve">In this contribution we </w:t>
      </w:r>
      <w:r w:rsidR="001163EB">
        <w:rPr>
          <w:rFonts w:hint="eastAsia"/>
        </w:rPr>
        <w:t xml:space="preserve">provide our view on </w:t>
      </w:r>
      <w:r w:rsidR="0034484B">
        <w:rPr>
          <w:rFonts w:hint="eastAsia"/>
        </w:rPr>
        <w:t>256QAM for FR2 NR BS</w:t>
      </w:r>
      <w:r>
        <w:rPr>
          <w:rFonts w:hint="eastAsia"/>
        </w:rPr>
        <w:t>.</w:t>
      </w:r>
      <w:r w:rsidR="001163EB">
        <w:rPr>
          <w:rFonts w:hint="eastAsia"/>
        </w:rPr>
        <w:t xml:space="preserve"> </w:t>
      </w:r>
      <w:r w:rsidR="001163EB">
        <w:t>It is</w:t>
      </w:r>
      <w:r w:rsidR="00F969A3">
        <w:rPr>
          <w:rFonts w:hint="eastAsia"/>
        </w:rPr>
        <w:t xml:space="preserve"> suggested that to </w:t>
      </w:r>
      <w:r w:rsidR="0034484B">
        <w:rPr>
          <w:rFonts w:hint="eastAsia"/>
        </w:rPr>
        <w:t xml:space="preserve">have more study before </w:t>
      </w:r>
      <w:r w:rsidR="0034484B">
        <w:t>attempting</w:t>
      </w:r>
      <w:r w:rsidR="0034484B">
        <w:rPr>
          <w:rFonts w:hint="eastAsia"/>
        </w:rPr>
        <w:t xml:space="preserve"> to conclude corresponding requirement.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71E6F" w:rsidRDefault="000F4EB5" w:rsidP="00E71E6F">
      <w:pPr>
        <w:tabs>
          <w:tab w:val="num" w:pos="1440"/>
        </w:tabs>
        <w:rPr>
          <w:lang w:val="en-GB"/>
        </w:rPr>
      </w:pPr>
      <w:r w:rsidRPr="00E71E6F">
        <w:rPr>
          <w:rFonts w:hint="eastAsia"/>
          <w:lang w:val="en-GB"/>
        </w:rPr>
        <w:t>[1] TS38.104,</w:t>
      </w:r>
      <w:r w:rsidR="00E71E6F" w:rsidRPr="00E71E6F">
        <w:rPr>
          <w:rFonts w:hint="eastAsia"/>
          <w:lang w:val="en-GB"/>
        </w:rPr>
        <w:t xml:space="preserve"> </w:t>
      </w:r>
      <w:r w:rsidR="00E71E6F">
        <w:rPr>
          <w:rFonts w:hint="eastAsia"/>
          <w:lang w:val="en-GB"/>
        </w:rPr>
        <w:t xml:space="preserve">NR </w:t>
      </w:r>
      <w:r w:rsidR="00E71E6F" w:rsidRPr="00E71E6F">
        <w:rPr>
          <w:lang w:val="en-GB"/>
        </w:rPr>
        <w:t>Base Station (BS) radio transmission and reception</w:t>
      </w:r>
      <w:r w:rsidR="00E71E6F">
        <w:rPr>
          <w:rFonts w:hint="eastAsia"/>
          <w:lang w:val="en-GB"/>
        </w:rPr>
        <w:t xml:space="preserve"> V15.0.0</w:t>
      </w:r>
    </w:p>
    <w:p w:rsidR="005D3BC1" w:rsidRDefault="00625567" w:rsidP="00E71E6F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[2] </w:t>
      </w:r>
      <w:r w:rsidRPr="00625567">
        <w:rPr>
          <w:lang w:val="en-GB"/>
        </w:rPr>
        <w:t>R4-1714524</w:t>
      </w:r>
      <w:r>
        <w:rPr>
          <w:rFonts w:hint="eastAsia"/>
          <w:lang w:val="en-GB"/>
        </w:rPr>
        <w:t xml:space="preserve">, </w:t>
      </w:r>
      <w:r w:rsidRPr="00625567">
        <w:rPr>
          <w:lang w:val="en-GB"/>
        </w:rPr>
        <w:t>WF on simulation assumption for NR FR2 BS EVM 256QAM</w:t>
      </w:r>
    </w:p>
    <w:p w:rsidR="0052293A" w:rsidRDefault="0052293A" w:rsidP="00E71E6F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[3] R4-1713125</w:t>
      </w:r>
      <w:r w:rsidR="006F500E">
        <w:rPr>
          <w:rFonts w:hint="eastAsia"/>
          <w:lang w:val="en-GB"/>
        </w:rPr>
        <w:t xml:space="preserve">, </w:t>
      </w:r>
      <w:r w:rsidR="006F500E" w:rsidRPr="006F500E">
        <w:rPr>
          <w:lang w:val="en-GB"/>
        </w:rPr>
        <w:t xml:space="preserve">Evaluation on </w:t>
      </w:r>
      <w:r w:rsidR="006F500E" w:rsidRPr="006F500E">
        <w:rPr>
          <w:rFonts w:hint="eastAsia"/>
          <w:lang w:val="en-GB"/>
        </w:rPr>
        <w:t>BS</w:t>
      </w:r>
      <w:r w:rsidR="006F500E" w:rsidRPr="006F500E">
        <w:rPr>
          <w:lang w:val="en-GB"/>
        </w:rPr>
        <w:t xml:space="preserve"> </w:t>
      </w:r>
      <w:proofErr w:type="spellStart"/>
      <w:proofErr w:type="gramStart"/>
      <w:r w:rsidR="006F500E" w:rsidRPr="006F500E">
        <w:rPr>
          <w:lang w:val="en-GB"/>
        </w:rPr>
        <w:t>Tx</w:t>
      </w:r>
      <w:proofErr w:type="spellEnd"/>
      <w:proofErr w:type="gramEnd"/>
      <w:r w:rsidR="006F500E" w:rsidRPr="006F500E">
        <w:rPr>
          <w:lang w:val="en-GB"/>
        </w:rPr>
        <w:t xml:space="preserve"> EVM for </w:t>
      </w:r>
      <w:proofErr w:type="spellStart"/>
      <w:r w:rsidR="006F500E" w:rsidRPr="006F500E">
        <w:rPr>
          <w:lang w:val="en-GB"/>
        </w:rPr>
        <w:t>mmWave</w:t>
      </w:r>
      <w:proofErr w:type="spellEnd"/>
    </w:p>
    <w:p w:rsidR="006F500E" w:rsidRPr="006F500E" w:rsidRDefault="006F500E" w:rsidP="006F500E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[4] TS36.141, E-UTRA </w:t>
      </w:r>
      <w:r w:rsidRPr="006F500E">
        <w:rPr>
          <w:lang w:val="en-GB"/>
        </w:rPr>
        <w:t>Base Station (BS) conformance testing</w:t>
      </w:r>
    </w:p>
    <w:p w:rsidR="009D2076" w:rsidRPr="009D2076" w:rsidRDefault="009D2076" w:rsidP="0022115F">
      <w:pPr>
        <w:tabs>
          <w:tab w:val="num" w:pos="1440"/>
        </w:tabs>
      </w:pPr>
    </w:p>
    <w:sectPr w:rsidR="009D2076" w:rsidRPr="009D207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28E" w:rsidRDefault="000F328E" w:rsidP="00FF76F4">
      <w:r>
        <w:separator/>
      </w:r>
    </w:p>
  </w:endnote>
  <w:endnote w:type="continuationSeparator" w:id="0">
    <w:p w:rsidR="000F328E" w:rsidRDefault="000F328E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28E" w:rsidRDefault="000F328E" w:rsidP="00FF76F4">
      <w:r>
        <w:separator/>
      </w:r>
    </w:p>
  </w:footnote>
  <w:footnote w:type="continuationSeparator" w:id="0">
    <w:p w:rsidR="000F328E" w:rsidRDefault="000F328E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2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3"/>
  </w:num>
  <w:num w:numId="4">
    <w:abstractNumId w:val="18"/>
  </w:num>
  <w:num w:numId="5">
    <w:abstractNumId w:val="10"/>
  </w:num>
  <w:num w:numId="6">
    <w:abstractNumId w:val="9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"/>
  </w:num>
  <w:num w:numId="12">
    <w:abstractNumId w:val="5"/>
  </w:num>
  <w:num w:numId="13">
    <w:abstractNumId w:val="17"/>
  </w:num>
  <w:num w:numId="14">
    <w:abstractNumId w:val="19"/>
  </w:num>
  <w:num w:numId="15">
    <w:abstractNumId w:val="14"/>
  </w:num>
  <w:num w:numId="16">
    <w:abstractNumId w:val="36"/>
  </w:num>
  <w:num w:numId="17">
    <w:abstractNumId w:val="21"/>
  </w:num>
  <w:num w:numId="18">
    <w:abstractNumId w:val="35"/>
  </w:num>
  <w:num w:numId="19">
    <w:abstractNumId w:val="12"/>
  </w:num>
  <w:num w:numId="20">
    <w:abstractNumId w:val="4"/>
  </w:num>
  <w:num w:numId="21">
    <w:abstractNumId w:val="7"/>
  </w:num>
  <w:num w:numId="22">
    <w:abstractNumId w:val="20"/>
  </w:num>
  <w:num w:numId="23">
    <w:abstractNumId w:val="15"/>
  </w:num>
  <w:num w:numId="24">
    <w:abstractNumId w:val="1"/>
  </w:num>
  <w:num w:numId="25">
    <w:abstractNumId w:val="34"/>
  </w:num>
  <w:num w:numId="26">
    <w:abstractNumId w:val="25"/>
  </w:num>
  <w:num w:numId="27">
    <w:abstractNumId w:val="11"/>
  </w:num>
  <w:num w:numId="28">
    <w:abstractNumId w:val="24"/>
  </w:num>
  <w:num w:numId="29">
    <w:abstractNumId w:val="32"/>
  </w:num>
  <w:num w:numId="30">
    <w:abstractNumId w:val="26"/>
  </w:num>
  <w:num w:numId="31">
    <w:abstractNumId w:val="33"/>
  </w:num>
  <w:num w:numId="32">
    <w:abstractNumId w:val="3"/>
  </w:num>
  <w:num w:numId="33">
    <w:abstractNumId w:val="27"/>
  </w:num>
  <w:num w:numId="34">
    <w:abstractNumId w:val="29"/>
  </w:num>
  <w:num w:numId="35">
    <w:abstractNumId w:val="30"/>
  </w:num>
  <w:num w:numId="36">
    <w:abstractNumId w:val="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21015"/>
    <w:rsid w:val="00031A3E"/>
    <w:rsid w:val="00043619"/>
    <w:rsid w:val="00044671"/>
    <w:rsid w:val="00045F80"/>
    <w:rsid w:val="000608D0"/>
    <w:rsid w:val="0006396D"/>
    <w:rsid w:val="000729C9"/>
    <w:rsid w:val="0008319D"/>
    <w:rsid w:val="000A13E0"/>
    <w:rsid w:val="000A6D1A"/>
    <w:rsid w:val="000B04F9"/>
    <w:rsid w:val="000B1719"/>
    <w:rsid w:val="000B2BC0"/>
    <w:rsid w:val="000E3ED7"/>
    <w:rsid w:val="000E5E68"/>
    <w:rsid w:val="000E6A3A"/>
    <w:rsid w:val="000F328E"/>
    <w:rsid w:val="000F4EB5"/>
    <w:rsid w:val="00100301"/>
    <w:rsid w:val="00115241"/>
    <w:rsid w:val="001163EB"/>
    <w:rsid w:val="001203B3"/>
    <w:rsid w:val="00131637"/>
    <w:rsid w:val="00135E7C"/>
    <w:rsid w:val="00152E7D"/>
    <w:rsid w:val="001754C2"/>
    <w:rsid w:val="0017557C"/>
    <w:rsid w:val="00184E7E"/>
    <w:rsid w:val="001876C0"/>
    <w:rsid w:val="00190331"/>
    <w:rsid w:val="001D02BC"/>
    <w:rsid w:val="001D5002"/>
    <w:rsid w:val="001D7324"/>
    <w:rsid w:val="001E749D"/>
    <w:rsid w:val="00207AD8"/>
    <w:rsid w:val="00212625"/>
    <w:rsid w:val="00213744"/>
    <w:rsid w:val="00214D75"/>
    <w:rsid w:val="00215310"/>
    <w:rsid w:val="00220EC2"/>
    <w:rsid w:val="0022115F"/>
    <w:rsid w:val="002277E9"/>
    <w:rsid w:val="002301BF"/>
    <w:rsid w:val="00236563"/>
    <w:rsid w:val="00236896"/>
    <w:rsid w:val="002611BB"/>
    <w:rsid w:val="00262C6C"/>
    <w:rsid w:val="0027316B"/>
    <w:rsid w:val="00281E20"/>
    <w:rsid w:val="002F1435"/>
    <w:rsid w:val="003029C2"/>
    <w:rsid w:val="00303031"/>
    <w:rsid w:val="00307F2F"/>
    <w:rsid w:val="00312862"/>
    <w:rsid w:val="00313FF8"/>
    <w:rsid w:val="00320135"/>
    <w:rsid w:val="00325B0D"/>
    <w:rsid w:val="00330F3A"/>
    <w:rsid w:val="00333E6B"/>
    <w:rsid w:val="00334231"/>
    <w:rsid w:val="0034484B"/>
    <w:rsid w:val="00347990"/>
    <w:rsid w:val="003603A3"/>
    <w:rsid w:val="003623DE"/>
    <w:rsid w:val="00365680"/>
    <w:rsid w:val="00373C16"/>
    <w:rsid w:val="00394462"/>
    <w:rsid w:val="003A0F8B"/>
    <w:rsid w:val="003A1619"/>
    <w:rsid w:val="003A3019"/>
    <w:rsid w:val="003A4EAB"/>
    <w:rsid w:val="003B3155"/>
    <w:rsid w:val="003B7398"/>
    <w:rsid w:val="003B7523"/>
    <w:rsid w:val="003C025B"/>
    <w:rsid w:val="003C5997"/>
    <w:rsid w:val="003C5F2E"/>
    <w:rsid w:val="003D5CA7"/>
    <w:rsid w:val="004049D7"/>
    <w:rsid w:val="0042771E"/>
    <w:rsid w:val="00445269"/>
    <w:rsid w:val="0045116C"/>
    <w:rsid w:val="00464581"/>
    <w:rsid w:val="004870CC"/>
    <w:rsid w:val="00490806"/>
    <w:rsid w:val="00494175"/>
    <w:rsid w:val="004A554E"/>
    <w:rsid w:val="004C5873"/>
    <w:rsid w:val="004E0EBD"/>
    <w:rsid w:val="004E50F2"/>
    <w:rsid w:val="004E64C5"/>
    <w:rsid w:val="004F0168"/>
    <w:rsid w:val="004F33BC"/>
    <w:rsid w:val="00506A2A"/>
    <w:rsid w:val="00506DB2"/>
    <w:rsid w:val="00511D7F"/>
    <w:rsid w:val="0052293A"/>
    <w:rsid w:val="0054328D"/>
    <w:rsid w:val="005542D3"/>
    <w:rsid w:val="005722AC"/>
    <w:rsid w:val="00586132"/>
    <w:rsid w:val="00593FEF"/>
    <w:rsid w:val="005A09F3"/>
    <w:rsid w:val="005B49A1"/>
    <w:rsid w:val="005D08C9"/>
    <w:rsid w:val="005D3BC1"/>
    <w:rsid w:val="005E2128"/>
    <w:rsid w:val="00602538"/>
    <w:rsid w:val="00614E6E"/>
    <w:rsid w:val="00617A8C"/>
    <w:rsid w:val="00625531"/>
    <w:rsid w:val="00625567"/>
    <w:rsid w:val="00637EAC"/>
    <w:rsid w:val="00655C68"/>
    <w:rsid w:val="00657398"/>
    <w:rsid w:val="00683FE1"/>
    <w:rsid w:val="006A262E"/>
    <w:rsid w:val="006C03E8"/>
    <w:rsid w:val="006C15DA"/>
    <w:rsid w:val="006C4F30"/>
    <w:rsid w:val="006E2C6A"/>
    <w:rsid w:val="006F500E"/>
    <w:rsid w:val="006F7042"/>
    <w:rsid w:val="00705546"/>
    <w:rsid w:val="0072746D"/>
    <w:rsid w:val="00737E37"/>
    <w:rsid w:val="00760666"/>
    <w:rsid w:val="00790DCD"/>
    <w:rsid w:val="007A4E3C"/>
    <w:rsid w:val="007B2E04"/>
    <w:rsid w:val="007D0AC1"/>
    <w:rsid w:val="007D21B4"/>
    <w:rsid w:val="007D30B5"/>
    <w:rsid w:val="007E5B96"/>
    <w:rsid w:val="007F6627"/>
    <w:rsid w:val="00836FD2"/>
    <w:rsid w:val="00842028"/>
    <w:rsid w:val="008439C7"/>
    <w:rsid w:val="00843CCF"/>
    <w:rsid w:val="008508C0"/>
    <w:rsid w:val="00851583"/>
    <w:rsid w:val="00855466"/>
    <w:rsid w:val="00860DD5"/>
    <w:rsid w:val="00867017"/>
    <w:rsid w:val="00867372"/>
    <w:rsid w:val="00875009"/>
    <w:rsid w:val="008C3FC6"/>
    <w:rsid w:val="008C63DB"/>
    <w:rsid w:val="008D0B7A"/>
    <w:rsid w:val="008F2591"/>
    <w:rsid w:val="008F761B"/>
    <w:rsid w:val="00904BC6"/>
    <w:rsid w:val="00910877"/>
    <w:rsid w:val="00912E5E"/>
    <w:rsid w:val="00915213"/>
    <w:rsid w:val="00936592"/>
    <w:rsid w:val="00943A21"/>
    <w:rsid w:val="00947C71"/>
    <w:rsid w:val="009527D5"/>
    <w:rsid w:val="00953116"/>
    <w:rsid w:val="00955509"/>
    <w:rsid w:val="009611CD"/>
    <w:rsid w:val="009642BE"/>
    <w:rsid w:val="00972967"/>
    <w:rsid w:val="00973B9C"/>
    <w:rsid w:val="00980ED1"/>
    <w:rsid w:val="00981226"/>
    <w:rsid w:val="00983B68"/>
    <w:rsid w:val="0098779D"/>
    <w:rsid w:val="009A0BDD"/>
    <w:rsid w:val="009C61F9"/>
    <w:rsid w:val="009D0AF5"/>
    <w:rsid w:val="009D2076"/>
    <w:rsid w:val="009D33E9"/>
    <w:rsid w:val="009E38A2"/>
    <w:rsid w:val="009F4BE4"/>
    <w:rsid w:val="00A058CB"/>
    <w:rsid w:val="00A14EAE"/>
    <w:rsid w:val="00A26A7B"/>
    <w:rsid w:val="00A6191E"/>
    <w:rsid w:val="00A87E14"/>
    <w:rsid w:val="00A90B54"/>
    <w:rsid w:val="00AA4120"/>
    <w:rsid w:val="00AC233E"/>
    <w:rsid w:val="00AD2262"/>
    <w:rsid w:val="00AD4EDA"/>
    <w:rsid w:val="00AD798E"/>
    <w:rsid w:val="00AE2762"/>
    <w:rsid w:val="00AE6D64"/>
    <w:rsid w:val="00AF476C"/>
    <w:rsid w:val="00B31802"/>
    <w:rsid w:val="00B45622"/>
    <w:rsid w:val="00B748E9"/>
    <w:rsid w:val="00B91CDD"/>
    <w:rsid w:val="00B95BE9"/>
    <w:rsid w:val="00BA1726"/>
    <w:rsid w:val="00BB325B"/>
    <w:rsid w:val="00BB7649"/>
    <w:rsid w:val="00BC248D"/>
    <w:rsid w:val="00BC78F2"/>
    <w:rsid w:val="00BE0C0E"/>
    <w:rsid w:val="00BE4F17"/>
    <w:rsid w:val="00BF1279"/>
    <w:rsid w:val="00BF1B89"/>
    <w:rsid w:val="00C02E0D"/>
    <w:rsid w:val="00C04D38"/>
    <w:rsid w:val="00C143D4"/>
    <w:rsid w:val="00C210DA"/>
    <w:rsid w:val="00C33332"/>
    <w:rsid w:val="00C40820"/>
    <w:rsid w:val="00C4135D"/>
    <w:rsid w:val="00C44DA8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D06BB"/>
    <w:rsid w:val="00CD4334"/>
    <w:rsid w:val="00CE6FB4"/>
    <w:rsid w:val="00D0579E"/>
    <w:rsid w:val="00D2291E"/>
    <w:rsid w:val="00D5226F"/>
    <w:rsid w:val="00D579B5"/>
    <w:rsid w:val="00D71CCC"/>
    <w:rsid w:val="00D72C28"/>
    <w:rsid w:val="00D73AA3"/>
    <w:rsid w:val="00D81E3A"/>
    <w:rsid w:val="00D8507E"/>
    <w:rsid w:val="00D862CE"/>
    <w:rsid w:val="00DC5BDF"/>
    <w:rsid w:val="00DC723A"/>
    <w:rsid w:val="00DD1B74"/>
    <w:rsid w:val="00DE42FB"/>
    <w:rsid w:val="00DF01B2"/>
    <w:rsid w:val="00E10AEF"/>
    <w:rsid w:val="00E14F20"/>
    <w:rsid w:val="00E57036"/>
    <w:rsid w:val="00E649B1"/>
    <w:rsid w:val="00E67657"/>
    <w:rsid w:val="00E7101D"/>
    <w:rsid w:val="00E71E6F"/>
    <w:rsid w:val="00EA34E5"/>
    <w:rsid w:val="00EB195F"/>
    <w:rsid w:val="00EE03AE"/>
    <w:rsid w:val="00EE06EC"/>
    <w:rsid w:val="00EF1343"/>
    <w:rsid w:val="00F048FF"/>
    <w:rsid w:val="00F435E2"/>
    <w:rsid w:val="00F52891"/>
    <w:rsid w:val="00F56353"/>
    <w:rsid w:val="00F64543"/>
    <w:rsid w:val="00F67B14"/>
    <w:rsid w:val="00F761D2"/>
    <w:rsid w:val="00F969A3"/>
    <w:rsid w:val="00F97D27"/>
    <w:rsid w:val="00FA098F"/>
    <w:rsid w:val="00FA2623"/>
    <w:rsid w:val="00FA790B"/>
    <w:rsid w:val="00FB06CE"/>
    <w:rsid w:val="00FB1F84"/>
    <w:rsid w:val="00FB306B"/>
    <w:rsid w:val="00FC5C68"/>
    <w:rsid w:val="00FD0D77"/>
    <w:rsid w:val="00FD1507"/>
    <w:rsid w:val="00FD5645"/>
    <w:rsid w:val="00FE2BD0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6C15DA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x-none"/>
    </w:rPr>
  </w:style>
  <w:style w:type="character" w:customStyle="1" w:styleId="GuidanceChar">
    <w:name w:val="Guidance Char"/>
    <w:link w:val="Guidance"/>
    <w:rsid w:val="006C15DA"/>
    <w:rPr>
      <w:rFonts w:ascii="Times New Roman" w:hAnsi="Times New Roman" w:cs="Times New Roman"/>
      <w:i/>
      <w:color w:val="0000FF"/>
      <w:kern w:val="0"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2291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91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9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9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6C15DA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x-none"/>
    </w:rPr>
  </w:style>
  <w:style w:type="character" w:customStyle="1" w:styleId="GuidanceChar">
    <w:name w:val="Guidance Char"/>
    <w:link w:val="Guidance"/>
    <w:rsid w:val="006C15DA"/>
    <w:rPr>
      <w:rFonts w:ascii="Times New Roman" w:hAnsi="Times New Roman" w:cs="Times New Roman"/>
      <w:i/>
      <w:color w:val="0000FF"/>
      <w:kern w:val="0"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2291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91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9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9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ortal.etsi.org/webapp/MeetingCalendar/MeetingDetails.asp?m_id=1877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C2E4-EE76-49A1-9EC1-734E467E0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liyankun</cp:lastModifiedBy>
  <cp:revision>3</cp:revision>
  <dcterms:created xsi:type="dcterms:W3CDTF">2018-01-15T10:45:00Z</dcterms:created>
  <dcterms:modified xsi:type="dcterms:W3CDTF">2018-01-15T10:49:00Z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