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bookmarkStart w:id="0" w:name="_GoBack"/>
      <w:bookmarkEnd w:id="0"/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3GPP TSG-RAN WG4 Meeting</w:t>
      </w:r>
      <w:r w:rsid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</w:t>
      </w:r>
      <w:hyperlink r:id="rId9" w:history="1">
        <w:r w:rsidR="002277E9" w:rsidRPr="002277E9">
          <w:rPr>
            <w:rFonts w:ascii="Times New Roman" w:eastAsia="宋体" w:hAnsi="Times New Roman" w:cs="Times New Roman"/>
            <w:b/>
            <w:noProof/>
            <w:kern w:val="0"/>
            <w:sz w:val="24"/>
            <w:szCs w:val="24"/>
            <w:lang w:val="en-GB" w:eastAsia="en-US"/>
          </w:rPr>
          <w:t>AH-1801</w:t>
        </w:r>
      </w:hyperlink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 </w:t>
      </w:r>
      <w:r w:rsidRPr="007764EA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 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                            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R4-1</w:t>
      </w:r>
      <w:r w:rsid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8</w:t>
      </w:r>
      <w:r w:rsidR="002D6806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00204</w:t>
      </w:r>
    </w:p>
    <w:p w:rsidR="00FF76F4" w:rsidRDefault="002277E9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 w:rsidRPr="002277E9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San Diego </w:t>
      </w:r>
      <w:r w:rsidRP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, </w:t>
      </w:r>
      <w:r w:rsidRPr="002277E9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US, 22 </w:t>
      </w:r>
      <w:r w:rsidRP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- </w:t>
      </w:r>
      <w:r w:rsidRPr="002277E9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26</w:t>
      </w:r>
      <w:r w:rsidRP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 w:eastAsia="en-US"/>
        </w:rPr>
        <w:t xml:space="preserve"> </w:t>
      </w:r>
      <w:r w:rsidRPr="002277E9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Jan, 2018</w:t>
      </w:r>
    </w:p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</w:p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Agenda Item: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</w:t>
      </w:r>
      <w:r w:rsid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4.4.2.5.2.3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ab/>
      </w:r>
    </w:p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Source: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    </w:t>
      </w:r>
      <w:r w:rsidRPr="007764EA"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Samsung</w:t>
      </w:r>
    </w:p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 xml:space="preserve">Title: 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      </w:t>
      </w:r>
      <w:r w:rsidR="00D862CE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</w:t>
      </w:r>
      <w:r w:rsidR="002277E9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FR2 SEM requirement</w:t>
      </w:r>
    </w:p>
    <w:p w:rsidR="00FF76F4" w:rsidRPr="007764EA" w:rsidRDefault="00FF76F4" w:rsidP="00FF76F4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/>
        </w:rPr>
      </w:pPr>
      <w:r>
        <w:rPr>
          <w:rFonts w:ascii="Times New Roman" w:eastAsia="宋体" w:hAnsi="Times New Roman" w:cs="Times New Roman"/>
          <w:b/>
          <w:noProof/>
          <w:kern w:val="0"/>
          <w:sz w:val="24"/>
          <w:szCs w:val="24"/>
          <w:lang w:val="en-GB" w:eastAsia="en-US"/>
        </w:rPr>
        <w:t>Document for:</w:t>
      </w:r>
      <w:r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 xml:space="preserve">  </w:t>
      </w:r>
      <w:r w:rsidR="00CD4334">
        <w:rPr>
          <w:rFonts w:ascii="Times New Roman" w:eastAsia="宋体" w:hAnsi="Times New Roman" w:cs="Times New Roman" w:hint="eastAsia"/>
          <w:b/>
          <w:noProof/>
          <w:kern w:val="0"/>
          <w:sz w:val="24"/>
          <w:szCs w:val="24"/>
          <w:lang w:val="en-GB"/>
        </w:rPr>
        <w:t>Approval</w:t>
      </w:r>
    </w:p>
    <w:p w:rsidR="00FF76F4" w:rsidRDefault="00FF76F4" w:rsidP="00FF76F4">
      <w:pPr>
        <w:pStyle w:val="Heading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45116C" w:rsidRDefault="00BE4F17" w:rsidP="00506DB2">
      <w:pPr>
        <w:spacing w:afterLines="50" w:after="156"/>
      </w:pPr>
      <w:r>
        <w:rPr>
          <w:rFonts w:hint="eastAsia"/>
        </w:rPr>
        <w:t xml:space="preserve">In current NR BS </w:t>
      </w:r>
      <w:proofErr w:type="gramStart"/>
      <w:r>
        <w:rPr>
          <w:rFonts w:hint="eastAsia"/>
        </w:rPr>
        <w:t>spec</w:t>
      </w:r>
      <w:r w:rsidR="005D3BC1">
        <w:rPr>
          <w:rFonts w:hint="eastAsia"/>
        </w:rPr>
        <w:t>[</w:t>
      </w:r>
      <w:proofErr w:type="gramEnd"/>
      <w:r w:rsidR="005D3BC1">
        <w:rPr>
          <w:rFonts w:hint="eastAsia"/>
        </w:rPr>
        <w:t>1]</w:t>
      </w:r>
      <w:r>
        <w:rPr>
          <w:rFonts w:hint="eastAsia"/>
        </w:rPr>
        <w:t xml:space="preserve"> the FR2 </w:t>
      </w:r>
      <w:r w:rsidR="0045116C">
        <w:rPr>
          <w:rFonts w:hint="eastAsia"/>
        </w:rPr>
        <w:t>out-of-band emission</w:t>
      </w:r>
      <w:r>
        <w:rPr>
          <w:rFonts w:hint="eastAsia"/>
        </w:rPr>
        <w:t xml:space="preserve"> is defined </w:t>
      </w:r>
      <w:r w:rsidR="0045116C">
        <w:rPr>
          <w:rFonts w:hint="eastAsia"/>
        </w:rPr>
        <w:t xml:space="preserve">with SEM way </w:t>
      </w:r>
      <w:r>
        <w:rPr>
          <w:rFonts w:hint="eastAsia"/>
        </w:rPr>
        <w:t>according to P</w:t>
      </w:r>
      <w:r w:rsidRPr="00BE4F17">
        <w:rPr>
          <w:rFonts w:hint="eastAsia"/>
          <w:vertAlign w:val="subscript"/>
        </w:rPr>
        <w:t>TX</w:t>
      </w:r>
      <w:r>
        <w:rPr>
          <w:rFonts w:hint="eastAsia"/>
        </w:rPr>
        <w:t xml:space="preserve"> level</w:t>
      </w:r>
      <w:r w:rsidR="00135E7C">
        <w:rPr>
          <w:rFonts w:hint="eastAsia"/>
        </w:rPr>
        <w:t xml:space="preserve"> </w:t>
      </w:r>
      <w:r>
        <w:rPr>
          <w:rFonts w:hint="eastAsia"/>
        </w:rPr>
        <w:t xml:space="preserve">and frequency range. However, as </w:t>
      </w:r>
      <w:r w:rsidR="0045116C">
        <w:rPr>
          <w:rFonts w:hint="eastAsia"/>
        </w:rPr>
        <w:t xml:space="preserve">indicated in editor note this requirement, including the definition </w:t>
      </w:r>
      <w:r w:rsidR="0045116C">
        <w:t>method (</w:t>
      </w:r>
      <w:r w:rsidR="0045116C">
        <w:rPr>
          <w:rFonts w:hint="eastAsia"/>
        </w:rPr>
        <w:t>SEM or UEM), the emission level and condition level, may need to be revised. Consequently, the P</w:t>
      </w:r>
      <w:r w:rsidR="0045116C" w:rsidRPr="0045116C">
        <w:rPr>
          <w:rFonts w:hint="eastAsia"/>
          <w:vertAlign w:val="subscript"/>
        </w:rPr>
        <w:t>TX</w:t>
      </w:r>
      <w:r w:rsidR="0045116C">
        <w:rPr>
          <w:rFonts w:hint="eastAsia"/>
        </w:rPr>
        <w:t xml:space="preserve"> level is put in square-bracket to be further review as well. </w:t>
      </w:r>
    </w:p>
    <w:p w:rsidR="00135E7C" w:rsidRPr="00BE4F17" w:rsidRDefault="005D3BC1" w:rsidP="00506DB2">
      <w:pPr>
        <w:spacing w:afterLines="50" w:after="156"/>
      </w:pPr>
      <w:r>
        <w:rPr>
          <w:rFonts w:hint="eastAsia"/>
        </w:rPr>
        <w:t>In [2] the concern regarding P</w:t>
      </w:r>
      <w:r w:rsidRPr="005D3BC1">
        <w:rPr>
          <w:rFonts w:hint="eastAsia"/>
          <w:vertAlign w:val="subscript"/>
        </w:rPr>
        <w:t>TX</w:t>
      </w:r>
      <w:r>
        <w:rPr>
          <w:rFonts w:hint="eastAsia"/>
        </w:rPr>
        <w:t xml:space="preserve"> level based </w:t>
      </w:r>
      <w:r>
        <w:t>definition</w:t>
      </w:r>
      <w:r>
        <w:rPr>
          <w:rFonts w:hint="eastAsia"/>
        </w:rPr>
        <w:t xml:space="preserve"> and proposal to revise this requirement were shared. In this contribution we will provide further discussion regarding this issue. </w:t>
      </w:r>
    </w:p>
    <w:p w:rsidR="00FF76F4" w:rsidRDefault="00C143D4" w:rsidP="00FF76F4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614E6E" w:rsidRDefault="00614E6E" w:rsidP="00135E7C">
      <w:pPr>
        <w:rPr>
          <w:rFonts w:ascii="Calibri" w:hAnsi="Calibri"/>
          <w:szCs w:val="21"/>
          <w:lang w:val="en-GB"/>
        </w:rPr>
      </w:pPr>
      <w:r>
        <w:rPr>
          <w:rFonts w:ascii="Calibri" w:hAnsi="Calibri" w:hint="eastAsia"/>
          <w:szCs w:val="21"/>
          <w:lang w:val="en-GB"/>
        </w:rPr>
        <w:t xml:space="preserve">In WI </w:t>
      </w:r>
      <w:proofErr w:type="gramStart"/>
      <w:r>
        <w:rPr>
          <w:rFonts w:ascii="Calibri" w:hAnsi="Calibri" w:hint="eastAsia"/>
          <w:szCs w:val="21"/>
          <w:lang w:val="en-GB"/>
        </w:rPr>
        <w:t>phase</w:t>
      </w:r>
      <w:proofErr w:type="gramEnd"/>
      <w:r>
        <w:rPr>
          <w:rFonts w:ascii="Calibri" w:hAnsi="Calibri" w:hint="eastAsia"/>
          <w:szCs w:val="21"/>
          <w:lang w:val="en-GB"/>
        </w:rPr>
        <w:t xml:space="preserve"> FR2 BS class specific SEM was agreed to be defined before Sep AH. </w:t>
      </w:r>
      <w:r w:rsidR="003623DE">
        <w:rPr>
          <w:rFonts w:ascii="Calibri" w:hAnsi="Calibri" w:hint="eastAsia"/>
          <w:szCs w:val="21"/>
          <w:lang w:val="en-GB"/>
        </w:rPr>
        <w:t xml:space="preserve">But it was changed to be defined according to power level in [4]. </w:t>
      </w:r>
      <w:r>
        <w:rPr>
          <w:rFonts w:ascii="Calibri" w:hAnsi="Calibri" w:hint="eastAsia"/>
          <w:szCs w:val="21"/>
          <w:lang w:val="en-GB"/>
        </w:rPr>
        <w:t>And the reason to replace BS class with P</w:t>
      </w:r>
      <w:r w:rsidRPr="00614E6E">
        <w:rPr>
          <w:rFonts w:ascii="Calibri" w:hAnsi="Calibri" w:hint="eastAsia"/>
          <w:szCs w:val="21"/>
          <w:vertAlign w:val="subscript"/>
          <w:lang w:val="en-GB"/>
        </w:rPr>
        <w:t>TX</w:t>
      </w:r>
      <w:r>
        <w:rPr>
          <w:rFonts w:ascii="Calibri" w:hAnsi="Calibri" w:hint="eastAsia"/>
          <w:szCs w:val="21"/>
          <w:lang w:val="en-GB"/>
        </w:rPr>
        <w:t xml:space="preserve"> (power level) is that BS class would have depen</w:t>
      </w:r>
      <w:r w:rsidR="003623DE">
        <w:rPr>
          <w:rFonts w:ascii="Calibri" w:hAnsi="Calibri" w:hint="eastAsia"/>
          <w:szCs w:val="21"/>
          <w:lang w:val="en-GB"/>
        </w:rPr>
        <w:t xml:space="preserve">dence on power level of BS and power level and BS class would have </w:t>
      </w:r>
      <w:r w:rsidR="003623DE">
        <w:rPr>
          <w:rFonts w:ascii="Calibri" w:hAnsi="Calibri"/>
          <w:szCs w:val="21"/>
          <w:lang w:val="en-GB"/>
        </w:rPr>
        <w:t>similarity</w:t>
      </w:r>
      <w:r w:rsidR="003623DE">
        <w:rPr>
          <w:rFonts w:ascii="Calibri" w:hAnsi="Calibri" w:hint="eastAsia"/>
          <w:szCs w:val="21"/>
          <w:lang w:val="en-GB"/>
        </w:rPr>
        <w:t xml:space="preserve"> to define this requirement. Hence the specific SEM is agreed to be defined according to different power level and frequency range. </w:t>
      </w:r>
    </w:p>
    <w:p w:rsidR="00F969A3" w:rsidRDefault="00F969A3" w:rsidP="00135E7C">
      <w:pPr>
        <w:rPr>
          <w:rFonts w:ascii="Calibri" w:hAnsi="Calibri"/>
          <w:szCs w:val="21"/>
          <w:lang w:val="en-GB"/>
        </w:rPr>
      </w:pPr>
      <w:r w:rsidRPr="00F969A3">
        <w:rPr>
          <w:rFonts w:ascii="Calibri" w:hAnsi="Calibri" w:hint="eastAsia"/>
          <w:b/>
          <w:szCs w:val="21"/>
          <w:lang w:val="en-GB"/>
        </w:rPr>
        <w:t xml:space="preserve">Observation 1: the motivation to define power level </w:t>
      </w:r>
      <w:r w:rsidR="00490806">
        <w:rPr>
          <w:rFonts w:ascii="Calibri" w:hAnsi="Calibri" w:hint="eastAsia"/>
          <w:b/>
          <w:szCs w:val="21"/>
          <w:lang w:val="en-GB"/>
        </w:rPr>
        <w:t xml:space="preserve">specific SEM requirement </w:t>
      </w:r>
      <w:r w:rsidR="00AF23B3">
        <w:rPr>
          <w:rFonts w:ascii="Calibri" w:hAnsi="Calibri" w:hint="eastAsia"/>
          <w:b/>
          <w:szCs w:val="21"/>
          <w:lang w:val="en-GB"/>
        </w:rPr>
        <w:t xml:space="preserve">for FR2 </w:t>
      </w:r>
      <w:r w:rsidR="00490806">
        <w:rPr>
          <w:rFonts w:ascii="Calibri" w:hAnsi="Calibri" w:hint="eastAsia"/>
          <w:b/>
          <w:szCs w:val="21"/>
          <w:lang w:val="en-GB"/>
        </w:rPr>
        <w:t>is</w:t>
      </w:r>
      <w:r w:rsidRPr="00F969A3">
        <w:rPr>
          <w:rFonts w:ascii="Calibri" w:hAnsi="Calibri" w:hint="eastAsia"/>
          <w:b/>
          <w:szCs w:val="21"/>
          <w:lang w:val="en-GB"/>
        </w:rPr>
        <w:t xml:space="preserve"> the </w:t>
      </w:r>
      <w:r w:rsidRPr="00F969A3">
        <w:rPr>
          <w:rFonts w:ascii="Calibri" w:hAnsi="Calibri"/>
          <w:b/>
          <w:szCs w:val="21"/>
          <w:lang w:val="en-GB"/>
        </w:rPr>
        <w:t>similarity</w:t>
      </w:r>
      <w:r w:rsidRPr="00F969A3">
        <w:rPr>
          <w:rFonts w:ascii="Calibri" w:hAnsi="Calibri" w:hint="eastAsia"/>
          <w:b/>
          <w:szCs w:val="21"/>
          <w:lang w:val="en-GB"/>
        </w:rPr>
        <w:t xml:space="preserve"> between power level</w:t>
      </w:r>
      <w:r w:rsidR="00AF23B3">
        <w:rPr>
          <w:rFonts w:ascii="Calibri" w:hAnsi="Calibri" w:hint="eastAsia"/>
          <w:b/>
          <w:szCs w:val="21"/>
          <w:lang w:val="en-GB"/>
        </w:rPr>
        <w:t xml:space="preserve"> (P</w:t>
      </w:r>
      <w:r w:rsidR="00AF23B3" w:rsidRPr="00AF23B3">
        <w:rPr>
          <w:rFonts w:ascii="Calibri" w:hAnsi="Calibri" w:hint="eastAsia"/>
          <w:b/>
          <w:szCs w:val="21"/>
          <w:vertAlign w:val="subscript"/>
          <w:lang w:val="en-GB"/>
        </w:rPr>
        <w:t>TX</w:t>
      </w:r>
      <w:r w:rsidR="00AF23B3">
        <w:rPr>
          <w:rFonts w:ascii="Calibri" w:hAnsi="Calibri" w:hint="eastAsia"/>
          <w:b/>
          <w:szCs w:val="21"/>
          <w:lang w:val="en-GB"/>
        </w:rPr>
        <w:t>)</w:t>
      </w:r>
      <w:r w:rsidRPr="00F969A3">
        <w:rPr>
          <w:rFonts w:ascii="Calibri" w:hAnsi="Calibri" w:hint="eastAsia"/>
          <w:b/>
          <w:szCs w:val="21"/>
          <w:lang w:val="en-GB"/>
        </w:rPr>
        <w:t xml:space="preserve"> and BS class</w:t>
      </w:r>
      <w:r w:rsidR="00AF23B3">
        <w:rPr>
          <w:rFonts w:ascii="Calibri" w:hAnsi="Calibri" w:hint="eastAsia"/>
          <w:szCs w:val="21"/>
          <w:lang w:val="en-GB"/>
        </w:rPr>
        <w:t xml:space="preserve">. </w:t>
      </w:r>
    </w:p>
    <w:p w:rsidR="00F969A3" w:rsidRDefault="00F969A3" w:rsidP="00135E7C">
      <w:pPr>
        <w:rPr>
          <w:rFonts w:ascii="Calibri" w:hAnsi="Calibri"/>
          <w:szCs w:val="21"/>
          <w:lang w:val="en-GB"/>
        </w:rPr>
      </w:pPr>
    </w:p>
    <w:p w:rsidR="0027316B" w:rsidRDefault="003623DE" w:rsidP="00135E7C">
      <w:pPr>
        <w:rPr>
          <w:rFonts w:ascii="Calibri" w:hAnsi="Calibri"/>
          <w:szCs w:val="21"/>
          <w:lang w:val="en-GB"/>
        </w:rPr>
      </w:pPr>
      <w:r>
        <w:rPr>
          <w:rFonts w:ascii="Calibri" w:hAnsi="Calibri" w:hint="eastAsia"/>
          <w:szCs w:val="21"/>
          <w:lang w:val="en-GB"/>
        </w:rPr>
        <w:t xml:space="preserve">However, after further consideration and discussion, the </w:t>
      </w:r>
      <w:r w:rsidRPr="003623DE">
        <w:rPr>
          <w:rFonts w:ascii="Calibri" w:hAnsi="Calibri"/>
          <w:szCs w:val="21"/>
          <w:lang w:val="en-GB"/>
        </w:rPr>
        <w:t>rationality</w:t>
      </w:r>
      <w:r>
        <w:rPr>
          <w:rFonts w:ascii="Calibri" w:hAnsi="Calibri" w:hint="eastAsia"/>
          <w:szCs w:val="21"/>
          <w:lang w:val="en-GB"/>
        </w:rPr>
        <w:t xml:space="preserve"> </w:t>
      </w:r>
      <w:r w:rsidR="0027316B">
        <w:rPr>
          <w:rFonts w:ascii="Calibri" w:hAnsi="Calibri" w:hint="eastAsia"/>
          <w:szCs w:val="21"/>
          <w:lang w:val="en-GB"/>
        </w:rPr>
        <w:t>to define power level specific SEM requirement is with query.</w:t>
      </w:r>
    </w:p>
    <w:p w:rsidR="00F048FF" w:rsidRDefault="00F048FF" w:rsidP="00135E7C">
      <w:pPr>
        <w:rPr>
          <w:rFonts w:ascii="Calibri" w:hAnsi="Calibri"/>
          <w:szCs w:val="21"/>
          <w:lang w:val="en-GB"/>
        </w:rPr>
      </w:pPr>
      <w:r>
        <w:rPr>
          <w:rFonts w:ascii="Calibri" w:hAnsi="Calibr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20256</wp:posOffset>
                </wp:positionH>
                <wp:positionV relativeFrom="paragraph">
                  <wp:posOffset>181530</wp:posOffset>
                </wp:positionV>
                <wp:extent cx="6238754" cy="1082233"/>
                <wp:effectExtent l="0" t="0" r="1016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754" cy="108223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  <a:ln w="317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left:0;text-align:left;margin-left:1.6pt;margin-top:14.3pt;width:491.25pt;height:85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" fillcolor="#4f81bd [3204]" strokecolor="#7f7f7f [1612]" strokeweight=".25pt">
                <v:fill opacity="0"/>
              </v:rect>
            </w:pict>
          </mc:Fallback>
        </mc:AlternateContent>
      </w:r>
      <w:r w:rsidR="0027316B">
        <w:rPr>
          <w:rFonts w:ascii="Calibri" w:hAnsi="Calibri" w:hint="eastAsia"/>
          <w:szCs w:val="21"/>
          <w:lang w:val="en-GB"/>
        </w:rPr>
        <w:t xml:space="preserve">As </w:t>
      </w:r>
      <w:r w:rsidR="004F33BC">
        <w:rPr>
          <w:rFonts w:ascii="Calibri" w:hAnsi="Calibri" w:hint="eastAsia"/>
          <w:szCs w:val="21"/>
          <w:lang w:val="en-GB"/>
        </w:rPr>
        <w:t>agreed</w:t>
      </w:r>
      <w:r w:rsidR="0027316B">
        <w:rPr>
          <w:rFonts w:ascii="Calibri" w:hAnsi="Calibri" w:hint="eastAsia"/>
          <w:szCs w:val="21"/>
          <w:lang w:val="en-GB"/>
        </w:rPr>
        <w:t xml:space="preserve"> in [5], the</w:t>
      </w:r>
      <w:r>
        <w:rPr>
          <w:rFonts w:ascii="Calibri" w:hAnsi="Calibri" w:hint="eastAsia"/>
          <w:szCs w:val="21"/>
          <w:lang w:val="en-GB"/>
        </w:rPr>
        <w:t xml:space="preserve"> </w:t>
      </w:r>
      <w:r w:rsidR="004F33BC">
        <w:rPr>
          <w:rFonts w:ascii="Calibri" w:hAnsi="Calibri" w:hint="eastAsia"/>
          <w:szCs w:val="21"/>
          <w:lang w:val="en-GB"/>
        </w:rPr>
        <w:t xml:space="preserve">FR2 </w:t>
      </w:r>
      <w:r>
        <w:rPr>
          <w:rFonts w:ascii="Calibri" w:hAnsi="Calibri" w:hint="eastAsia"/>
          <w:szCs w:val="21"/>
          <w:lang w:val="en-GB"/>
        </w:rPr>
        <w:t>BS class</w:t>
      </w:r>
      <w:r w:rsidR="004F33BC">
        <w:rPr>
          <w:rFonts w:ascii="Calibri" w:hAnsi="Calibri" w:hint="eastAsia"/>
          <w:szCs w:val="21"/>
          <w:lang w:val="en-GB"/>
        </w:rPr>
        <w:t xml:space="preserve"> is further clarified as below:</w:t>
      </w:r>
    </w:p>
    <w:p w:rsidR="003029C2" w:rsidRPr="00F048FF" w:rsidRDefault="008439C7" w:rsidP="00F048FF">
      <w:pPr>
        <w:numPr>
          <w:ilvl w:val="0"/>
          <w:numId w:val="36"/>
        </w:numPr>
        <w:rPr>
          <w:rFonts w:ascii="Calibri" w:hAnsi="Calibri"/>
          <w:szCs w:val="21"/>
        </w:rPr>
      </w:pPr>
      <w:r w:rsidRPr="00F048FF">
        <w:rPr>
          <w:rFonts w:ascii="Calibri" w:hAnsi="Calibri"/>
          <w:szCs w:val="21"/>
        </w:rPr>
        <w:t>For FR2, the same approach to BS classes is used</w:t>
      </w:r>
    </w:p>
    <w:p w:rsidR="003029C2" w:rsidRPr="00F048FF" w:rsidRDefault="008439C7" w:rsidP="00F048FF">
      <w:pPr>
        <w:numPr>
          <w:ilvl w:val="1"/>
          <w:numId w:val="36"/>
        </w:numPr>
        <w:rPr>
          <w:rFonts w:ascii="Calibri" w:hAnsi="Calibri"/>
          <w:szCs w:val="21"/>
        </w:rPr>
      </w:pPr>
      <w:r w:rsidRPr="00F048FF">
        <w:rPr>
          <w:rFonts w:ascii="Calibri" w:hAnsi="Calibri"/>
          <w:szCs w:val="21"/>
        </w:rPr>
        <w:t>BS class is declared based on expected deployment scenario</w:t>
      </w:r>
    </w:p>
    <w:p w:rsidR="003029C2" w:rsidRPr="00F048FF" w:rsidRDefault="008439C7" w:rsidP="00F048FF">
      <w:pPr>
        <w:numPr>
          <w:ilvl w:val="1"/>
          <w:numId w:val="36"/>
        </w:numPr>
        <w:rPr>
          <w:rFonts w:ascii="Calibri" w:hAnsi="Calibri"/>
          <w:szCs w:val="21"/>
        </w:rPr>
      </w:pPr>
      <w:r w:rsidRPr="00F048FF">
        <w:rPr>
          <w:rFonts w:ascii="Calibri" w:hAnsi="Calibri"/>
          <w:szCs w:val="21"/>
        </w:rPr>
        <w:t>The deployment scenario is described in the specification using the adjective and expectation of minimum distance</w:t>
      </w:r>
    </w:p>
    <w:p w:rsidR="003029C2" w:rsidRPr="00F048FF" w:rsidRDefault="008439C7" w:rsidP="00F048FF">
      <w:pPr>
        <w:numPr>
          <w:ilvl w:val="1"/>
          <w:numId w:val="36"/>
        </w:numPr>
        <w:rPr>
          <w:rFonts w:ascii="Calibri" w:hAnsi="Calibri"/>
          <w:szCs w:val="21"/>
        </w:rPr>
      </w:pPr>
      <w:r w:rsidRPr="00F048FF">
        <w:rPr>
          <w:rFonts w:ascii="Calibri" w:hAnsi="Calibri"/>
          <w:szCs w:val="21"/>
        </w:rPr>
        <w:t>Based on the declaration, some requirements may be differentiated based on BS class</w:t>
      </w:r>
    </w:p>
    <w:p w:rsidR="003623DE" w:rsidRDefault="0027316B" w:rsidP="00135E7C">
      <w:pPr>
        <w:rPr>
          <w:rFonts w:ascii="Calibri" w:hAnsi="Calibri"/>
          <w:szCs w:val="21"/>
          <w:lang w:val="en-GB"/>
        </w:rPr>
      </w:pPr>
      <w:r>
        <w:rPr>
          <w:rFonts w:ascii="Calibri" w:hAnsi="Calibri" w:hint="eastAsia"/>
          <w:szCs w:val="21"/>
          <w:lang w:val="en-GB"/>
        </w:rPr>
        <w:t xml:space="preserve">   </w:t>
      </w:r>
    </w:p>
    <w:p w:rsidR="00F969A3" w:rsidRDefault="004F33BC" w:rsidP="00135E7C">
      <w:pPr>
        <w:rPr>
          <w:rFonts w:ascii="Calibri" w:hAnsi="Calibri"/>
          <w:szCs w:val="21"/>
          <w:lang w:val="en-GB"/>
        </w:rPr>
      </w:pPr>
      <w:r>
        <w:rPr>
          <w:rFonts w:ascii="Calibri" w:hAnsi="Calibri" w:hint="eastAsia"/>
          <w:szCs w:val="21"/>
          <w:lang w:val="en-GB"/>
        </w:rPr>
        <w:t>To reflect the deployment scenario especially on cell coverage, the EIRP would be the better representation rather than TRP</w:t>
      </w:r>
      <w:r w:rsidR="00FB1F84">
        <w:rPr>
          <w:rFonts w:ascii="Calibri" w:hAnsi="Calibri" w:hint="eastAsia"/>
          <w:szCs w:val="21"/>
          <w:lang w:val="en-GB"/>
        </w:rPr>
        <w:t xml:space="preserve"> for FR2</w:t>
      </w:r>
      <w:r>
        <w:rPr>
          <w:rFonts w:ascii="Calibri" w:hAnsi="Calibri" w:hint="eastAsia"/>
          <w:szCs w:val="21"/>
          <w:lang w:val="en-GB"/>
        </w:rPr>
        <w:t xml:space="preserve">. </w:t>
      </w:r>
      <w:r w:rsidR="00F969A3">
        <w:rPr>
          <w:rFonts w:ascii="Calibri" w:hAnsi="Calibri" w:hint="eastAsia"/>
          <w:szCs w:val="21"/>
          <w:lang w:val="en-GB"/>
        </w:rPr>
        <w:t>Since the link budget of FR2 would be calculated by EIRP.</w:t>
      </w:r>
    </w:p>
    <w:p w:rsidR="00F969A3" w:rsidRPr="00F969A3" w:rsidRDefault="00F969A3" w:rsidP="00F969A3">
      <w:pPr>
        <w:rPr>
          <w:rFonts w:ascii="Calibri" w:hAnsi="Calibri"/>
          <w:b/>
          <w:szCs w:val="21"/>
        </w:rPr>
      </w:pPr>
      <w:r w:rsidRPr="00F969A3">
        <w:rPr>
          <w:rFonts w:ascii="Calibri" w:hAnsi="Calibri" w:hint="eastAsia"/>
          <w:b/>
          <w:szCs w:val="21"/>
        </w:rPr>
        <w:t xml:space="preserve">Observation 2: BS deployment </w:t>
      </w:r>
      <w:r w:rsidRPr="00F969A3">
        <w:rPr>
          <w:rFonts w:ascii="Calibri" w:hAnsi="Calibri"/>
          <w:b/>
          <w:szCs w:val="21"/>
        </w:rPr>
        <w:t>scenario</w:t>
      </w:r>
      <w:r>
        <w:rPr>
          <w:rFonts w:ascii="Calibri" w:hAnsi="Calibri" w:hint="eastAsia"/>
          <w:b/>
          <w:szCs w:val="21"/>
        </w:rPr>
        <w:t>,</w:t>
      </w:r>
      <w:r w:rsidRPr="00F969A3">
        <w:rPr>
          <w:rFonts w:ascii="Calibri" w:hAnsi="Calibri" w:hint="eastAsia"/>
          <w:b/>
          <w:szCs w:val="21"/>
        </w:rPr>
        <w:t xml:space="preserve"> </w:t>
      </w:r>
      <w:r>
        <w:rPr>
          <w:rFonts w:ascii="Calibri" w:hAnsi="Calibri" w:hint="eastAsia"/>
          <w:b/>
          <w:szCs w:val="21"/>
        </w:rPr>
        <w:t xml:space="preserve">which relate to BS class, would </w:t>
      </w:r>
      <w:r w:rsidR="00490806">
        <w:rPr>
          <w:rFonts w:ascii="Calibri" w:hAnsi="Calibri"/>
          <w:b/>
          <w:szCs w:val="21"/>
        </w:rPr>
        <w:t>depend</w:t>
      </w:r>
      <w:r w:rsidRPr="00F969A3">
        <w:rPr>
          <w:rFonts w:ascii="Calibri" w:hAnsi="Calibri" w:hint="eastAsia"/>
          <w:b/>
          <w:szCs w:val="21"/>
        </w:rPr>
        <w:t xml:space="preserve"> on EIRP rather than TRP</w:t>
      </w:r>
    </w:p>
    <w:p w:rsidR="00F969A3" w:rsidRPr="00F969A3" w:rsidRDefault="00F969A3" w:rsidP="00135E7C">
      <w:pPr>
        <w:rPr>
          <w:rFonts w:ascii="Calibri" w:hAnsi="Calibri"/>
          <w:szCs w:val="21"/>
        </w:rPr>
      </w:pPr>
    </w:p>
    <w:p w:rsidR="00683FE1" w:rsidRDefault="004F33BC" w:rsidP="00135E7C">
      <w:pPr>
        <w:rPr>
          <w:rFonts w:ascii="Calibri" w:hAnsi="Calibri"/>
          <w:szCs w:val="21"/>
          <w:lang w:val="en-GB"/>
        </w:rPr>
      </w:pPr>
      <w:r>
        <w:rPr>
          <w:rFonts w:ascii="Calibri" w:hAnsi="Calibri" w:hint="eastAsia"/>
          <w:szCs w:val="21"/>
          <w:lang w:val="en-GB"/>
        </w:rPr>
        <w:t xml:space="preserve">Here we are not suggesting define the BS class </w:t>
      </w:r>
      <w:r w:rsidR="00FB1F84">
        <w:rPr>
          <w:rFonts w:ascii="Calibri" w:hAnsi="Calibri" w:hint="eastAsia"/>
          <w:szCs w:val="21"/>
          <w:lang w:val="en-GB"/>
        </w:rPr>
        <w:t xml:space="preserve">specific EIRP upper limit requirement. But just want to indicate that </w:t>
      </w:r>
      <w:r w:rsidR="00683FE1">
        <w:rPr>
          <w:rFonts w:ascii="Calibri" w:hAnsi="Calibri" w:hint="eastAsia"/>
          <w:szCs w:val="21"/>
          <w:lang w:val="en-GB"/>
        </w:rPr>
        <w:t>FR2 BS is unlike as</w:t>
      </w:r>
      <w:r w:rsidR="00FB1F84">
        <w:rPr>
          <w:rFonts w:ascii="Calibri" w:hAnsi="Calibri" w:hint="eastAsia"/>
          <w:szCs w:val="21"/>
          <w:lang w:val="en-GB"/>
        </w:rPr>
        <w:t xml:space="preserve"> LTE BS,</w:t>
      </w:r>
      <w:r w:rsidR="00683FE1">
        <w:rPr>
          <w:rFonts w:ascii="Calibri" w:hAnsi="Calibri" w:hint="eastAsia"/>
          <w:szCs w:val="21"/>
          <w:lang w:val="en-GB"/>
        </w:rPr>
        <w:t xml:space="preserve"> of which</w:t>
      </w:r>
      <w:r w:rsidR="00FB1F84">
        <w:rPr>
          <w:rFonts w:ascii="Calibri" w:hAnsi="Calibri" w:hint="eastAsia"/>
          <w:szCs w:val="21"/>
          <w:lang w:val="en-GB"/>
        </w:rPr>
        <w:t xml:space="preserve"> conductive power </w:t>
      </w:r>
      <w:r w:rsidR="00683FE1">
        <w:rPr>
          <w:rFonts w:ascii="Calibri" w:hAnsi="Calibri" w:hint="eastAsia"/>
          <w:szCs w:val="21"/>
          <w:lang w:val="en-GB"/>
        </w:rPr>
        <w:t xml:space="preserve">can represent the coverage and scenario since </w:t>
      </w:r>
      <w:r w:rsidR="00FB1F84">
        <w:rPr>
          <w:rFonts w:ascii="Calibri" w:hAnsi="Calibri" w:hint="eastAsia"/>
          <w:szCs w:val="21"/>
          <w:lang w:val="en-GB"/>
        </w:rPr>
        <w:t xml:space="preserve">antenna gain </w:t>
      </w:r>
      <w:r w:rsidR="00683FE1">
        <w:rPr>
          <w:rFonts w:ascii="Calibri" w:hAnsi="Calibri" w:hint="eastAsia"/>
          <w:szCs w:val="21"/>
          <w:lang w:val="en-GB"/>
        </w:rPr>
        <w:t xml:space="preserve">can be abstracted in limited range at least in scope of standard. On the contrary, in REFSENS </w:t>
      </w:r>
      <w:r w:rsidR="00683FE1">
        <w:rPr>
          <w:rFonts w:ascii="Calibri" w:hAnsi="Calibri"/>
          <w:szCs w:val="21"/>
          <w:lang w:val="en-GB"/>
        </w:rPr>
        <w:t>discussion [</w:t>
      </w:r>
      <w:r w:rsidR="00683FE1">
        <w:rPr>
          <w:rFonts w:ascii="Calibri" w:hAnsi="Calibri" w:hint="eastAsia"/>
          <w:szCs w:val="21"/>
          <w:lang w:val="en-GB"/>
        </w:rPr>
        <w:t xml:space="preserve">7] the </w:t>
      </w:r>
      <w:r w:rsidR="00683FE1">
        <w:rPr>
          <w:rFonts w:ascii="Calibri" w:hAnsi="Calibri" w:hint="eastAsia"/>
          <w:szCs w:val="21"/>
          <w:lang w:val="en-GB"/>
        </w:rPr>
        <w:lastRenderedPageBreak/>
        <w:t>antenna array gain is agreed as foll</w:t>
      </w:r>
      <w:r w:rsidR="000B2BC0">
        <w:rPr>
          <w:rFonts w:ascii="Calibri" w:hAnsi="Calibri" w:hint="eastAsia"/>
          <w:szCs w:val="21"/>
          <w:lang w:val="en-GB"/>
        </w:rPr>
        <w:t>ow with upmost</w:t>
      </w:r>
      <w:r w:rsidR="00683FE1">
        <w:rPr>
          <w:rFonts w:ascii="Calibri" w:hAnsi="Calibri" w:hint="eastAsia"/>
          <w:szCs w:val="21"/>
          <w:lang w:val="en-GB"/>
        </w:rPr>
        <w:t xml:space="preserve"> 20dB </w:t>
      </w:r>
      <w:r w:rsidR="00683FE1" w:rsidRPr="00683FE1">
        <w:rPr>
          <w:rFonts w:ascii="Calibri" w:hAnsi="Calibri"/>
          <w:szCs w:val="21"/>
          <w:lang w:val="en-GB"/>
        </w:rPr>
        <w:t>variation</w:t>
      </w:r>
      <w:r w:rsidR="00683FE1">
        <w:rPr>
          <w:rFonts w:ascii="Calibri" w:hAnsi="Calibri" w:hint="eastAsia"/>
          <w:szCs w:val="21"/>
          <w:lang w:val="en-GB"/>
        </w:rPr>
        <w:t xml:space="preserve"> for each BS class. </w:t>
      </w:r>
    </w:p>
    <w:p w:rsidR="003029C2" w:rsidRPr="00683FE1" w:rsidRDefault="00683FE1" w:rsidP="00683FE1">
      <w:pPr>
        <w:numPr>
          <w:ilvl w:val="0"/>
          <w:numId w:val="37"/>
        </w:numPr>
        <w:rPr>
          <w:rFonts w:ascii="Calibri" w:hAnsi="Calibri"/>
          <w:szCs w:val="21"/>
        </w:rPr>
      </w:pPr>
      <w:r>
        <w:rPr>
          <w:rFonts w:ascii="Calibri" w:hAnsi="Calibri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09AFB7" wp14:editId="3DA6FE7C">
                <wp:simplePos x="0" y="0"/>
                <wp:positionH relativeFrom="column">
                  <wp:posOffset>-31652</wp:posOffset>
                </wp:positionH>
                <wp:positionV relativeFrom="paragraph">
                  <wp:posOffset>19929</wp:posOffset>
                </wp:positionV>
                <wp:extent cx="6238240" cy="991773"/>
                <wp:effectExtent l="0" t="0" r="10160" b="1841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240" cy="99177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0"/>
                          </a:schemeClr>
                        </a:solidFill>
                        <a:ln w="3175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pt;margin-top:1.55pt;width:491.2pt;height:78.1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" fillcolor="#4f81bd [3204]" strokecolor="#7f7f7f [1612]" strokeweight=".25pt">
                <v:fill opacity="0"/>
              </v:rect>
            </w:pict>
          </mc:Fallback>
        </mc:AlternateContent>
      </w:r>
      <w:r w:rsidR="008439C7" w:rsidRPr="00683FE1">
        <w:rPr>
          <w:rFonts w:ascii="Calibri" w:hAnsi="Calibri"/>
          <w:szCs w:val="21"/>
          <w:lang w:val="en-GB"/>
        </w:rPr>
        <w:t>Δ</w:t>
      </w:r>
      <w:r w:rsidR="008439C7" w:rsidRPr="00683FE1">
        <w:rPr>
          <w:rFonts w:ascii="Calibri" w:hAnsi="Calibri"/>
          <w:szCs w:val="21"/>
          <w:vertAlign w:val="subscript"/>
          <w:lang w:val="en-GB"/>
        </w:rPr>
        <w:t>OTAREFSENS</w:t>
      </w:r>
    </w:p>
    <w:p w:rsidR="003029C2" w:rsidRPr="00683FE1" w:rsidRDefault="008439C7" w:rsidP="00683FE1">
      <w:pPr>
        <w:numPr>
          <w:ilvl w:val="1"/>
          <w:numId w:val="37"/>
        </w:numPr>
        <w:rPr>
          <w:rFonts w:ascii="Calibri" w:hAnsi="Calibri"/>
          <w:szCs w:val="21"/>
        </w:rPr>
      </w:pPr>
      <w:r w:rsidRPr="00683FE1">
        <w:rPr>
          <w:rFonts w:ascii="Calibri" w:hAnsi="Calibri"/>
          <w:szCs w:val="21"/>
          <w:lang w:val="en-GB"/>
        </w:rPr>
        <w:t>[1]dB step within the range [10] to [30]dB for WA</w:t>
      </w:r>
    </w:p>
    <w:p w:rsidR="003029C2" w:rsidRPr="00683FE1" w:rsidRDefault="008439C7" w:rsidP="00683FE1">
      <w:pPr>
        <w:numPr>
          <w:ilvl w:val="1"/>
          <w:numId w:val="37"/>
        </w:numPr>
        <w:rPr>
          <w:rFonts w:ascii="Calibri" w:hAnsi="Calibri"/>
          <w:szCs w:val="21"/>
        </w:rPr>
      </w:pPr>
      <w:r w:rsidRPr="00683FE1">
        <w:rPr>
          <w:rFonts w:ascii="Calibri" w:hAnsi="Calibri"/>
          <w:szCs w:val="21"/>
          <w:lang w:val="en-GB"/>
        </w:rPr>
        <w:t>[1]dB step within the range [0] to [20]dB for MR</w:t>
      </w:r>
    </w:p>
    <w:p w:rsidR="003029C2" w:rsidRPr="00683FE1" w:rsidRDefault="008439C7" w:rsidP="00683FE1">
      <w:pPr>
        <w:numPr>
          <w:ilvl w:val="1"/>
          <w:numId w:val="37"/>
        </w:numPr>
        <w:rPr>
          <w:rFonts w:ascii="Calibri" w:hAnsi="Calibri"/>
          <w:szCs w:val="21"/>
        </w:rPr>
      </w:pPr>
      <w:r w:rsidRPr="00683FE1">
        <w:rPr>
          <w:rFonts w:ascii="Calibri" w:hAnsi="Calibri"/>
          <w:szCs w:val="21"/>
          <w:lang w:val="en-GB"/>
        </w:rPr>
        <w:t>[1]dB step within the range [0] to [20]dB for LA</w:t>
      </w:r>
    </w:p>
    <w:p w:rsidR="003029C2" w:rsidRPr="00683FE1" w:rsidRDefault="008439C7" w:rsidP="00683FE1">
      <w:pPr>
        <w:numPr>
          <w:ilvl w:val="1"/>
          <w:numId w:val="37"/>
        </w:numPr>
        <w:rPr>
          <w:rFonts w:ascii="Calibri" w:hAnsi="Calibri"/>
          <w:szCs w:val="21"/>
        </w:rPr>
      </w:pPr>
      <w:r w:rsidRPr="00683FE1">
        <w:rPr>
          <w:rFonts w:ascii="Calibri" w:hAnsi="Calibri"/>
          <w:szCs w:val="21"/>
          <w:lang w:val="en-GB"/>
        </w:rPr>
        <w:t>Reflect BS implementation parameters like antenna array gain</w:t>
      </w:r>
    </w:p>
    <w:p w:rsidR="00683FE1" w:rsidRDefault="000B2BC0" w:rsidP="00135E7C">
      <w:pPr>
        <w:rPr>
          <w:rFonts w:ascii="Calibri" w:hAnsi="Calibri"/>
          <w:szCs w:val="21"/>
        </w:rPr>
      </w:pPr>
      <w:r>
        <w:rPr>
          <w:rFonts w:ascii="Calibri" w:hAnsi="Calibri" w:hint="eastAsia"/>
          <w:szCs w:val="21"/>
        </w:rPr>
        <w:t>Even though this is agreed for RX side</w:t>
      </w:r>
      <w:r w:rsidR="00AF23B3">
        <w:rPr>
          <w:rFonts w:ascii="Calibri" w:hAnsi="Calibri" w:hint="eastAsia"/>
          <w:szCs w:val="21"/>
        </w:rPr>
        <w:t xml:space="preserve"> only</w:t>
      </w:r>
      <w:r>
        <w:rPr>
          <w:rFonts w:ascii="Calibri" w:hAnsi="Calibri" w:hint="eastAsia"/>
          <w:szCs w:val="21"/>
        </w:rPr>
        <w:t xml:space="preserve">, considering TDD system reality the same antenna array would be shared between TX and RX. </w:t>
      </w:r>
      <w:r>
        <w:rPr>
          <w:rFonts w:ascii="Calibri" w:hAnsi="Calibri"/>
          <w:szCs w:val="21"/>
        </w:rPr>
        <w:t>Naturally</w:t>
      </w:r>
      <w:r>
        <w:rPr>
          <w:rFonts w:ascii="Calibri" w:hAnsi="Calibri" w:hint="eastAsia"/>
          <w:szCs w:val="21"/>
        </w:rPr>
        <w:t>, this would allow more diversity in BS implementation in FR2. That means to support the same cell deployment range, in the other word the same peak EIRP, the TRP lev</w:t>
      </w:r>
      <w:r w:rsidR="00AF23B3">
        <w:rPr>
          <w:rFonts w:ascii="Calibri" w:hAnsi="Calibri" w:hint="eastAsia"/>
          <w:szCs w:val="21"/>
        </w:rPr>
        <w:t>el may have up to 20dB difference</w:t>
      </w:r>
      <w:r>
        <w:rPr>
          <w:rFonts w:ascii="Calibri" w:hAnsi="Calibri" w:hint="eastAsia"/>
          <w:szCs w:val="21"/>
        </w:rPr>
        <w:t xml:space="preserve"> among different implementation ways.</w:t>
      </w:r>
      <w:r w:rsidR="00E57036">
        <w:rPr>
          <w:rFonts w:ascii="Calibri" w:hAnsi="Calibri" w:hint="eastAsia"/>
          <w:szCs w:val="21"/>
        </w:rPr>
        <w:t xml:space="preserve"> It is </w:t>
      </w:r>
      <w:r w:rsidR="00E57036">
        <w:rPr>
          <w:rFonts w:ascii="Calibri" w:hAnsi="Calibri"/>
          <w:szCs w:val="21"/>
        </w:rPr>
        <w:t>possible</w:t>
      </w:r>
      <w:r w:rsidR="00E57036">
        <w:rPr>
          <w:rFonts w:ascii="Calibri" w:hAnsi="Calibri" w:hint="eastAsia"/>
          <w:szCs w:val="21"/>
        </w:rPr>
        <w:t xml:space="preserve"> that the TRP level of certain WA BS is lower than TRP level of certain small cell BS.</w:t>
      </w:r>
      <w:r>
        <w:rPr>
          <w:rFonts w:ascii="Calibri" w:hAnsi="Calibri" w:hint="eastAsia"/>
          <w:szCs w:val="21"/>
        </w:rPr>
        <w:t xml:space="preserve"> I</w:t>
      </w:r>
      <w:r w:rsidRPr="000B2BC0">
        <w:rPr>
          <w:rFonts w:ascii="Calibri" w:hAnsi="Calibri"/>
          <w:szCs w:val="21"/>
        </w:rPr>
        <w:t>nevitably</w:t>
      </w:r>
      <w:r>
        <w:rPr>
          <w:rFonts w:ascii="Calibri" w:hAnsi="Calibri" w:hint="eastAsia"/>
          <w:szCs w:val="21"/>
        </w:rPr>
        <w:t xml:space="preserve">, </w:t>
      </w:r>
      <w:r w:rsidR="00E57036">
        <w:rPr>
          <w:rFonts w:ascii="Calibri" w:hAnsi="Calibri" w:hint="eastAsia"/>
          <w:szCs w:val="21"/>
        </w:rPr>
        <w:t xml:space="preserve">in FR2 TRP power level and BS class do not share the </w:t>
      </w:r>
      <w:r w:rsidR="00E57036">
        <w:rPr>
          <w:rFonts w:ascii="Calibri" w:hAnsi="Calibri"/>
          <w:szCs w:val="21"/>
        </w:rPr>
        <w:t>similarity</w:t>
      </w:r>
      <w:r w:rsidR="00E57036">
        <w:rPr>
          <w:rFonts w:ascii="Calibri" w:hAnsi="Calibri" w:hint="eastAsia"/>
          <w:szCs w:val="21"/>
        </w:rPr>
        <w:t xml:space="preserve"> anymore. Furthermore, even in LTE phase it is not precluded that BS with power level less than 38dBm to be declared as WA BS. </w:t>
      </w:r>
    </w:p>
    <w:p w:rsidR="00F969A3" w:rsidRPr="00F969A3" w:rsidRDefault="00F969A3" w:rsidP="00135E7C">
      <w:pPr>
        <w:rPr>
          <w:rFonts w:ascii="Calibri" w:hAnsi="Calibri"/>
          <w:b/>
          <w:szCs w:val="21"/>
        </w:rPr>
      </w:pPr>
      <w:r w:rsidRPr="00F969A3">
        <w:rPr>
          <w:rFonts w:ascii="Calibri" w:hAnsi="Calibri" w:hint="eastAsia"/>
          <w:b/>
          <w:szCs w:val="21"/>
        </w:rPr>
        <w:t>Observation 3: the linkage between</w:t>
      </w:r>
      <w:r w:rsidR="00947C71">
        <w:rPr>
          <w:rFonts w:ascii="Calibri" w:hAnsi="Calibri" w:hint="eastAsia"/>
          <w:b/>
          <w:szCs w:val="21"/>
        </w:rPr>
        <w:t xml:space="preserve"> TRP</w:t>
      </w:r>
      <w:r w:rsidRPr="00F969A3">
        <w:rPr>
          <w:rFonts w:ascii="Calibri" w:hAnsi="Calibri" w:hint="eastAsia"/>
          <w:b/>
          <w:szCs w:val="21"/>
        </w:rPr>
        <w:t xml:space="preserve"> </w:t>
      </w:r>
      <w:r w:rsidR="00AF23B3">
        <w:rPr>
          <w:rFonts w:ascii="Calibri" w:hAnsi="Calibri" w:hint="eastAsia"/>
          <w:b/>
          <w:szCs w:val="21"/>
        </w:rPr>
        <w:t xml:space="preserve">and </w:t>
      </w:r>
      <w:r w:rsidRPr="00F969A3">
        <w:rPr>
          <w:rFonts w:ascii="Calibri" w:hAnsi="Calibri" w:hint="eastAsia"/>
          <w:b/>
          <w:szCs w:val="21"/>
        </w:rPr>
        <w:t xml:space="preserve">BS classes is not so </w:t>
      </w:r>
      <w:r w:rsidRPr="00F969A3">
        <w:rPr>
          <w:rFonts w:ascii="Calibri" w:hAnsi="Calibri"/>
          <w:b/>
          <w:szCs w:val="21"/>
        </w:rPr>
        <w:t>straightforward</w:t>
      </w:r>
      <w:r w:rsidRPr="00F969A3">
        <w:rPr>
          <w:rFonts w:ascii="Calibri" w:hAnsi="Calibri" w:hint="eastAsia"/>
          <w:b/>
          <w:szCs w:val="21"/>
        </w:rPr>
        <w:t xml:space="preserve"> </w:t>
      </w:r>
      <w:r w:rsidRPr="00F969A3">
        <w:rPr>
          <w:rFonts w:ascii="Calibri" w:hAnsi="Calibri"/>
          <w:b/>
          <w:szCs w:val="21"/>
        </w:rPr>
        <w:t>especially</w:t>
      </w:r>
      <w:r w:rsidRPr="00F969A3">
        <w:rPr>
          <w:rFonts w:ascii="Calibri" w:hAnsi="Calibri" w:hint="eastAsia"/>
          <w:b/>
          <w:szCs w:val="21"/>
        </w:rPr>
        <w:t xml:space="preserve"> in FR2.</w:t>
      </w:r>
    </w:p>
    <w:p w:rsidR="00F969A3" w:rsidRDefault="00F969A3" w:rsidP="00135E7C">
      <w:pPr>
        <w:rPr>
          <w:rFonts w:ascii="Calibri" w:hAnsi="Calibri"/>
          <w:szCs w:val="21"/>
        </w:rPr>
      </w:pPr>
    </w:p>
    <w:p w:rsidR="007A4E3C" w:rsidRDefault="00F969A3" w:rsidP="00135E7C">
      <w:pPr>
        <w:rPr>
          <w:rFonts w:ascii="Calibri" w:hAnsi="Calibri"/>
          <w:szCs w:val="21"/>
          <w:lang w:val="en-GB"/>
        </w:rPr>
      </w:pPr>
      <w:r>
        <w:rPr>
          <w:rFonts w:ascii="Calibri" w:hAnsi="Calibri" w:hint="eastAsia"/>
          <w:szCs w:val="21"/>
          <w:lang w:val="en-GB"/>
        </w:rPr>
        <w:t xml:space="preserve">Considering such ambiguity relation between power level and BS class </w:t>
      </w:r>
      <w:r w:rsidR="00E57036">
        <w:rPr>
          <w:rFonts w:ascii="Calibri" w:hAnsi="Calibri" w:hint="eastAsia"/>
          <w:szCs w:val="21"/>
          <w:lang w:val="en-GB"/>
        </w:rPr>
        <w:t xml:space="preserve">we do </w:t>
      </w:r>
      <w:r w:rsidR="00E57036">
        <w:rPr>
          <w:rFonts w:ascii="Calibri" w:hAnsi="Calibri"/>
          <w:szCs w:val="21"/>
          <w:lang w:val="en-GB"/>
        </w:rPr>
        <w:t>recommend</w:t>
      </w:r>
      <w:r w:rsidR="00E57036">
        <w:rPr>
          <w:rFonts w:ascii="Calibri" w:hAnsi="Calibri" w:hint="eastAsia"/>
          <w:szCs w:val="21"/>
          <w:lang w:val="en-GB"/>
        </w:rPr>
        <w:t xml:space="preserve"> that </w:t>
      </w:r>
      <w:bookmarkStart w:id="1" w:name="OLE_LINK6"/>
      <w:r w:rsidR="00E57036">
        <w:rPr>
          <w:rFonts w:ascii="Calibri" w:hAnsi="Calibri" w:hint="eastAsia"/>
          <w:szCs w:val="21"/>
          <w:lang w:val="en-GB"/>
        </w:rPr>
        <w:t>revise FR2 SEM with BS class specific way rather than power level.</w:t>
      </w:r>
      <w:bookmarkEnd w:id="1"/>
      <w:r w:rsidR="00E57036">
        <w:rPr>
          <w:rFonts w:ascii="Calibri" w:hAnsi="Calibri" w:hint="eastAsia"/>
          <w:szCs w:val="21"/>
          <w:lang w:val="en-GB"/>
        </w:rPr>
        <w:t xml:space="preserve"> </w:t>
      </w:r>
    </w:p>
    <w:p w:rsidR="007A4E3C" w:rsidRDefault="007A4E3C" w:rsidP="00135E7C">
      <w:pPr>
        <w:rPr>
          <w:rFonts w:ascii="Calibri" w:hAnsi="Calibri"/>
          <w:b/>
          <w:szCs w:val="21"/>
          <w:lang w:val="en-GB"/>
        </w:rPr>
      </w:pPr>
      <w:r w:rsidRPr="007A4E3C">
        <w:rPr>
          <w:rFonts w:ascii="Calibri" w:hAnsi="Calibri" w:hint="eastAsia"/>
          <w:b/>
          <w:szCs w:val="21"/>
          <w:lang w:val="en-GB"/>
        </w:rPr>
        <w:t>Proposal: revise FR2 SEM with BS class specific way rather than power level.</w:t>
      </w:r>
    </w:p>
    <w:p w:rsidR="007A4E3C" w:rsidRPr="007A4E3C" w:rsidRDefault="007A4E3C" w:rsidP="00135E7C">
      <w:pPr>
        <w:rPr>
          <w:rFonts w:ascii="Calibri" w:hAnsi="Calibri"/>
          <w:b/>
          <w:szCs w:val="21"/>
          <w:lang w:val="en-GB"/>
        </w:rPr>
      </w:pPr>
    </w:p>
    <w:p w:rsidR="007A4E3C" w:rsidRDefault="00E57036" w:rsidP="00135E7C">
      <w:pPr>
        <w:rPr>
          <w:rFonts w:ascii="Calibri" w:hAnsi="Calibri"/>
          <w:szCs w:val="21"/>
          <w:lang w:val="en-GB"/>
        </w:rPr>
      </w:pPr>
      <w:r>
        <w:rPr>
          <w:rFonts w:ascii="Calibri" w:hAnsi="Calibri" w:hint="eastAsia"/>
          <w:szCs w:val="21"/>
          <w:lang w:val="en-GB"/>
        </w:rPr>
        <w:t xml:space="preserve">When requirement introduced for certain system, two essential </w:t>
      </w:r>
      <w:r>
        <w:rPr>
          <w:rFonts w:ascii="Calibri" w:hAnsi="Calibri"/>
          <w:szCs w:val="21"/>
          <w:lang w:val="en-GB"/>
        </w:rPr>
        <w:t>rationales</w:t>
      </w:r>
      <w:r>
        <w:rPr>
          <w:rFonts w:ascii="Calibri" w:hAnsi="Calibri" w:hint="eastAsia"/>
          <w:szCs w:val="21"/>
          <w:lang w:val="en-GB"/>
        </w:rPr>
        <w:t xml:space="preserve"> shall be </w:t>
      </w:r>
      <w:r w:rsidRPr="00E57036">
        <w:rPr>
          <w:rFonts w:ascii="Calibri" w:hAnsi="Calibri"/>
          <w:szCs w:val="21"/>
          <w:lang w:val="en-GB"/>
        </w:rPr>
        <w:t>deliberate</w:t>
      </w:r>
      <w:r>
        <w:rPr>
          <w:rFonts w:ascii="Calibri" w:hAnsi="Calibri" w:hint="eastAsia"/>
          <w:szCs w:val="21"/>
          <w:lang w:val="en-GB"/>
        </w:rPr>
        <w:t xml:space="preserve">d, as implementation reality and system </w:t>
      </w:r>
      <w:r>
        <w:rPr>
          <w:rFonts w:ascii="Calibri" w:hAnsi="Calibri"/>
          <w:szCs w:val="21"/>
          <w:lang w:val="en-GB"/>
        </w:rPr>
        <w:t>performance</w:t>
      </w:r>
      <w:r>
        <w:rPr>
          <w:rFonts w:ascii="Calibri" w:hAnsi="Calibri" w:hint="eastAsia"/>
          <w:szCs w:val="21"/>
          <w:lang w:val="en-GB"/>
        </w:rPr>
        <w:t xml:space="preserve">. We can check these two rationales for </w:t>
      </w:r>
      <w:r w:rsidR="00F969A3">
        <w:rPr>
          <w:rFonts w:ascii="Calibri" w:hAnsi="Calibri" w:hint="eastAsia"/>
          <w:szCs w:val="21"/>
          <w:lang w:val="en-GB"/>
        </w:rPr>
        <w:t xml:space="preserve">this case as well. </w:t>
      </w:r>
    </w:p>
    <w:p w:rsidR="00DD1B74" w:rsidRDefault="00F969A3" w:rsidP="00135E7C">
      <w:pPr>
        <w:rPr>
          <w:rFonts w:ascii="Calibri" w:hAnsi="Calibri"/>
          <w:szCs w:val="21"/>
          <w:lang w:val="en-GB"/>
        </w:rPr>
      </w:pPr>
      <w:r>
        <w:rPr>
          <w:rFonts w:ascii="Calibri" w:hAnsi="Calibri"/>
          <w:szCs w:val="21"/>
          <w:lang w:val="en-GB"/>
        </w:rPr>
        <w:t>F</w:t>
      </w:r>
      <w:r>
        <w:rPr>
          <w:rFonts w:ascii="Calibri" w:hAnsi="Calibri" w:hint="eastAsia"/>
          <w:szCs w:val="21"/>
          <w:lang w:val="en-GB"/>
        </w:rPr>
        <w:t>irstly</w:t>
      </w:r>
      <w:r w:rsidR="007A4E3C">
        <w:rPr>
          <w:rFonts w:ascii="Calibri" w:hAnsi="Calibri" w:hint="eastAsia"/>
          <w:szCs w:val="21"/>
          <w:lang w:val="en-GB"/>
        </w:rPr>
        <w:t>,</w:t>
      </w:r>
      <w:r>
        <w:rPr>
          <w:rFonts w:ascii="Calibri" w:hAnsi="Calibri" w:hint="eastAsia"/>
          <w:szCs w:val="21"/>
          <w:lang w:val="en-GB"/>
        </w:rPr>
        <w:t xml:space="preserve"> to define SEM according to power level would </w:t>
      </w:r>
      <w:r w:rsidR="007A4E3C">
        <w:rPr>
          <w:rFonts w:ascii="Calibri" w:hAnsi="Calibri" w:hint="eastAsia"/>
          <w:szCs w:val="21"/>
          <w:lang w:val="en-GB"/>
        </w:rPr>
        <w:t xml:space="preserve">bring on restriction in implementation. We can take the same </w:t>
      </w:r>
      <w:r w:rsidR="00DD1B74">
        <w:rPr>
          <w:rFonts w:ascii="Calibri" w:hAnsi="Calibri" w:hint="eastAsia"/>
          <w:szCs w:val="21"/>
          <w:lang w:val="en-GB"/>
        </w:rPr>
        <w:t>example</w:t>
      </w:r>
      <w:r w:rsidR="007A4E3C">
        <w:rPr>
          <w:rFonts w:ascii="Calibri" w:hAnsi="Calibri" w:hint="eastAsia"/>
          <w:szCs w:val="21"/>
          <w:lang w:val="en-GB"/>
        </w:rPr>
        <w:t xml:space="preserve"> shared in [2]</w:t>
      </w:r>
      <w:r w:rsidR="00DD1B74">
        <w:rPr>
          <w:rFonts w:ascii="Calibri" w:hAnsi="Calibri" w:hint="eastAsia"/>
          <w:szCs w:val="21"/>
          <w:lang w:val="en-GB"/>
        </w:rPr>
        <w:t xml:space="preserve">, a BS product, which designed to </w:t>
      </w:r>
      <w:r w:rsidR="00F67B14">
        <w:rPr>
          <w:rFonts w:ascii="Calibri" w:hAnsi="Calibri" w:hint="eastAsia"/>
          <w:szCs w:val="21"/>
          <w:lang w:val="en-GB"/>
        </w:rPr>
        <w:t>work as WA BS to support wide area coverage</w:t>
      </w:r>
      <w:r w:rsidR="00DD1B74">
        <w:rPr>
          <w:rFonts w:ascii="Calibri" w:hAnsi="Calibri" w:hint="eastAsia"/>
          <w:szCs w:val="21"/>
          <w:lang w:val="en-GB"/>
        </w:rPr>
        <w:t>,</w:t>
      </w:r>
      <w:r w:rsidR="00F67B14">
        <w:rPr>
          <w:rFonts w:ascii="Calibri" w:hAnsi="Calibri" w:hint="eastAsia"/>
          <w:szCs w:val="21"/>
          <w:lang w:val="en-GB"/>
        </w:rPr>
        <w:t xml:space="preserve"> </w:t>
      </w:r>
      <w:r w:rsidR="00DD1B74">
        <w:rPr>
          <w:rFonts w:ascii="Calibri" w:hAnsi="Calibri" w:hint="eastAsia"/>
          <w:szCs w:val="21"/>
          <w:lang w:val="en-GB"/>
        </w:rPr>
        <w:t>will not be</w:t>
      </w:r>
      <w:r w:rsidR="00F67B14">
        <w:rPr>
          <w:rFonts w:ascii="Calibri" w:hAnsi="Calibri" w:hint="eastAsia"/>
          <w:szCs w:val="21"/>
          <w:lang w:val="en-GB"/>
        </w:rPr>
        <w:t xml:space="preserve"> allowed to implement by </w:t>
      </w:r>
      <w:r w:rsidR="00DD1B74">
        <w:rPr>
          <w:rFonts w:ascii="Calibri" w:hAnsi="Calibri" w:hint="eastAsia"/>
          <w:szCs w:val="21"/>
          <w:lang w:val="en-GB"/>
        </w:rPr>
        <w:t xml:space="preserve">relative </w:t>
      </w:r>
      <w:r w:rsidR="00F67B14">
        <w:rPr>
          <w:rFonts w:ascii="Calibri" w:hAnsi="Calibri" w:hint="eastAsia"/>
          <w:szCs w:val="21"/>
          <w:lang w:val="en-GB"/>
        </w:rPr>
        <w:t xml:space="preserve">lower TRP combined with lager antenna </w:t>
      </w:r>
      <w:r w:rsidR="00F67B14">
        <w:rPr>
          <w:rFonts w:ascii="Calibri" w:hAnsi="Calibri"/>
          <w:szCs w:val="21"/>
          <w:lang w:val="en-GB"/>
        </w:rPr>
        <w:t>array</w:t>
      </w:r>
      <w:r w:rsidR="00F67B14">
        <w:rPr>
          <w:rFonts w:ascii="Calibri" w:hAnsi="Calibri" w:hint="eastAsia"/>
          <w:szCs w:val="21"/>
          <w:lang w:val="en-GB"/>
        </w:rPr>
        <w:t xml:space="preserve"> size.</w:t>
      </w:r>
      <w:r w:rsidR="00DD1B74">
        <w:rPr>
          <w:rFonts w:ascii="Calibri" w:hAnsi="Calibri" w:hint="eastAsia"/>
          <w:szCs w:val="21"/>
          <w:lang w:val="en-GB"/>
        </w:rPr>
        <w:t xml:space="preserve"> Or for a WA BS with lower TRP level, the more </w:t>
      </w:r>
      <w:r w:rsidR="00DD1B74">
        <w:rPr>
          <w:rFonts w:ascii="Calibri" w:hAnsi="Calibri"/>
          <w:szCs w:val="21"/>
          <w:lang w:val="en-GB"/>
        </w:rPr>
        <w:t>stringent</w:t>
      </w:r>
      <w:r w:rsidR="00DD1B74">
        <w:rPr>
          <w:rFonts w:ascii="Calibri" w:hAnsi="Calibri" w:hint="eastAsia"/>
          <w:szCs w:val="21"/>
          <w:lang w:val="en-GB"/>
        </w:rPr>
        <w:t xml:space="preserve"> SEM would be applied </w:t>
      </w:r>
      <w:r w:rsidR="00DD1B74">
        <w:rPr>
          <w:rFonts w:ascii="Calibri" w:hAnsi="Calibri"/>
          <w:szCs w:val="21"/>
          <w:lang w:val="en-GB"/>
        </w:rPr>
        <w:t>unnecessarily</w:t>
      </w:r>
      <w:r w:rsidR="007A4E3C">
        <w:rPr>
          <w:rFonts w:ascii="Calibri" w:hAnsi="Calibri" w:hint="eastAsia"/>
          <w:szCs w:val="21"/>
          <w:lang w:val="en-GB"/>
        </w:rPr>
        <w:t xml:space="preserve"> if current requirement remains</w:t>
      </w:r>
      <w:r w:rsidR="00981226">
        <w:rPr>
          <w:rFonts w:ascii="Calibri" w:hAnsi="Calibri" w:hint="eastAsia"/>
          <w:szCs w:val="21"/>
          <w:lang w:val="en-GB"/>
        </w:rPr>
        <w:t xml:space="preserve">. </w:t>
      </w:r>
    </w:p>
    <w:p w:rsidR="00981226" w:rsidRDefault="007A4E3C" w:rsidP="00135E7C">
      <w:r>
        <w:rPr>
          <w:rFonts w:ascii="Calibri" w:hAnsi="Calibri" w:hint="eastAsia"/>
          <w:szCs w:val="21"/>
          <w:lang w:val="en-GB"/>
        </w:rPr>
        <w:t xml:space="preserve">And for co-existence aspect, </w:t>
      </w:r>
      <w:r w:rsidRPr="004F7E18">
        <w:t>it is the total</w:t>
      </w:r>
      <w:r>
        <w:rPr>
          <w:rFonts w:hint="eastAsia"/>
        </w:rPr>
        <w:t xml:space="preserve"> radiated</w:t>
      </w:r>
      <w:r w:rsidRPr="004F7E18">
        <w:t xml:space="preserve"> power </w:t>
      </w:r>
      <w:r>
        <w:rPr>
          <w:rFonts w:hint="eastAsia"/>
        </w:rPr>
        <w:t xml:space="preserve">on </w:t>
      </w:r>
      <w:r w:rsidRPr="004F7E18">
        <w:t>adjacent channel noise that impacts</w:t>
      </w:r>
      <w:r>
        <w:rPr>
          <w:rFonts w:hint="eastAsia"/>
        </w:rPr>
        <w:t xml:space="preserve"> the victim system</w:t>
      </w:r>
      <w:r>
        <w:t xml:space="preserve"> co-existence KPIs</w:t>
      </w:r>
      <w:r>
        <w:rPr>
          <w:rFonts w:hint="eastAsia"/>
        </w:rPr>
        <w:t xml:space="preserve">. For the same co-existence scenario, considering the same ISD and PL model, </w:t>
      </w:r>
      <w:r w:rsidRPr="007A4E3C">
        <w:t>maintain</w:t>
      </w:r>
      <w:r>
        <w:rPr>
          <w:rFonts w:hint="eastAsia"/>
        </w:rPr>
        <w:t xml:space="preserve"> the same emission level on adjacent channel will still </w:t>
      </w:r>
      <w:r w:rsidRPr="007A4E3C">
        <w:t>guarantee</w:t>
      </w:r>
      <w:r>
        <w:rPr>
          <w:rFonts w:hint="eastAsia"/>
        </w:rPr>
        <w:t xml:space="preserve"> the victim performance for the same BS class deployments.</w:t>
      </w:r>
    </w:p>
    <w:p w:rsidR="007A4E3C" w:rsidRPr="007A4E3C" w:rsidRDefault="007A4E3C" w:rsidP="00135E7C">
      <w:pPr>
        <w:rPr>
          <w:rFonts w:ascii="Calibri" w:hAnsi="Calibri"/>
          <w:b/>
          <w:szCs w:val="21"/>
          <w:lang w:val="en-GB"/>
        </w:rPr>
      </w:pPr>
      <w:r w:rsidRPr="007A4E3C">
        <w:rPr>
          <w:rFonts w:hint="eastAsia"/>
          <w:b/>
        </w:rPr>
        <w:t>Observation</w:t>
      </w:r>
      <w:r>
        <w:rPr>
          <w:rFonts w:hint="eastAsia"/>
          <w:b/>
        </w:rPr>
        <w:t xml:space="preserve"> 4</w:t>
      </w:r>
      <w:r w:rsidRPr="007A4E3C">
        <w:rPr>
          <w:rFonts w:hint="eastAsia"/>
          <w:b/>
        </w:rPr>
        <w:t xml:space="preserve">: </w:t>
      </w:r>
      <w:r>
        <w:rPr>
          <w:rFonts w:hint="eastAsia"/>
          <w:b/>
        </w:rPr>
        <w:t xml:space="preserve">to define BS class specific SEM requirement would allow </w:t>
      </w:r>
      <w:r>
        <w:rPr>
          <w:b/>
        </w:rPr>
        <w:t>implementation</w:t>
      </w:r>
      <w:r>
        <w:rPr>
          <w:rFonts w:hint="eastAsia"/>
          <w:b/>
        </w:rPr>
        <w:t xml:space="preserve"> flexibility and guarantee system performance at the same time. 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1876C0" w:rsidRDefault="001876C0" w:rsidP="001876C0">
      <w:r>
        <w:rPr>
          <w:rFonts w:hint="eastAsia"/>
        </w:rPr>
        <w:t xml:space="preserve">In this contribution we </w:t>
      </w:r>
      <w:r w:rsidR="001163EB">
        <w:rPr>
          <w:rFonts w:hint="eastAsia"/>
        </w:rPr>
        <w:t xml:space="preserve">provide our view on how to </w:t>
      </w:r>
      <w:r w:rsidR="00F969A3">
        <w:rPr>
          <w:rFonts w:hint="eastAsia"/>
        </w:rPr>
        <w:t>revise SEM</w:t>
      </w:r>
      <w:r w:rsidR="001163EB">
        <w:rPr>
          <w:rFonts w:hint="eastAsia"/>
        </w:rPr>
        <w:t xml:space="preserve"> requirement for FR2 BS</w:t>
      </w:r>
      <w:r>
        <w:rPr>
          <w:rFonts w:hint="eastAsia"/>
        </w:rPr>
        <w:t>.</w:t>
      </w:r>
      <w:r w:rsidR="001163EB">
        <w:rPr>
          <w:rFonts w:hint="eastAsia"/>
        </w:rPr>
        <w:t xml:space="preserve"> </w:t>
      </w:r>
      <w:r w:rsidR="001163EB">
        <w:t>It is</w:t>
      </w:r>
      <w:r w:rsidR="00F969A3">
        <w:rPr>
          <w:rFonts w:hint="eastAsia"/>
        </w:rPr>
        <w:t xml:space="preserve"> suggested that to define this requirement according to BS class rather than power level</w:t>
      </w:r>
      <w:r w:rsidR="00DD1B74">
        <w:rPr>
          <w:rFonts w:hint="eastAsia"/>
        </w:rPr>
        <w:t xml:space="preserve">. </w:t>
      </w:r>
    </w:p>
    <w:p w:rsidR="001876C0" w:rsidRDefault="001876C0" w:rsidP="001876C0">
      <w:pPr>
        <w:pStyle w:val="Heading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E71E6F" w:rsidRDefault="000F4EB5" w:rsidP="00E71E6F">
      <w:pPr>
        <w:tabs>
          <w:tab w:val="num" w:pos="1440"/>
        </w:tabs>
        <w:rPr>
          <w:lang w:val="en-GB"/>
        </w:rPr>
      </w:pPr>
      <w:r w:rsidRPr="00E71E6F">
        <w:rPr>
          <w:rFonts w:hint="eastAsia"/>
          <w:lang w:val="en-GB"/>
        </w:rPr>
        <w:t>[1] TS38.104,</w:t>
      </w:r>
      <w:r w:rsidR="00E71E6F" w:rsidRPr="00E71E6F">
        <w:rPr>
          <w:rFonts w:hint="eastAsia"/>
          <w:lang w:val="en-GB"/>
        </w:rPr>
        <w:t xml:space="preserve"> </w:t>
      </w:r>
      <w:r w:rsidR="00E71E6F">
        <w:rPr>
          <w:rFonts w:hint="eastAsia"/>
          <w:lang w:val="en-GB"/>
        </w:rPr>
        <w:t xml:space="preserve">NR </w:t>
      </w:r>
      <w:r w:rsidR="00E71E6F" w:rsidRPr="00E71E6F">
        <w:rPr>
          <w:lang w:val="en-GB"/>
        </w:rPr>
        <w:t>Base Station (BS) radio transmission and reception</w:t>
      </w:r>
      <w:r w:rsidR="00E71E6F">
        <w:rPr>
          <w:rFonts w:hint="eastAsia"/>
          <w:lang w:val="en-GB"/>
        </w:rPr>
        <w:t xml:space="preserve"> V15.0.0</w:t>
      </w:r>
    </w:p>
    <w:p w:rsidR="005D3BC1" w:rsidRDefault="00E71E6F" w:rsidP="00E71E6F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 xml:space="preserve">[2] </w:t>
      </w:r>
      <w:r w:rsidR="005D3BC1">
        <w:rPr>
          <w:rFonts w:hint="eastAsia"/>
          <w:lang w:val="en-GB"/>
        </w:rPr>
        <w:t xml:space="preserve">R4-1712266, </w:t>
      </w:r>
      <w:r w:rsidR="005D3BC1" w:rsidRPr="005D3BC1">
        <w:rPr>
          <w:rFonts w:hint="eastAsia"/>
          <w:lang w:val="en-GB"/>
        </w:rPr>
        <w:t>Discussion on absolute ACLR</w:t>
      </w:r>
    </w:p>
    <w:p w:rsidR="00E71E6F" w:rsidRPr="00E71E6F" w:rsidRDefault="00614E6E" w:rsidP="00E71E6F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 xml:space="preserve">[3] </w:t>
      </w:r>
      <w:r w:rsidR="00E71E6F" w:rsidRPr="00E71E6F">
        <w:rPr>
          <w:lang w:val="en-GB"/>
        </w:rPr>
        <w:t>R4-1714133</w:t>
      </w:r>
      <w:r w:rsidR="009C61F9">
        <w:rPr>
          <w:rFonts w:hint="eastAsia"/>
          <w:lang w:val="en-GB"/>
        </w:rPr>
        <w:t>,</w:t>
      </w:r>
      <w:r w:rsidR="00E71E6F" w:rsidRPr="00E71E6F">
        <w:rPr>
          <w:lang w:val="en-GB"/>
        </w:rPr>
        <w:t xml:space="preserve"> WF on absolute ACLR   </w:t>
      </w:r>
    </w:p>
    <w:p w:rsidR="000F4EB5" w:rsidRDefault="009C61F9" w:rsidP="00D73AA3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>[</w:t>
      </w:r>
      <w:r w:rsidR="00625531">
        <w:rPr>
          <w:rFonts w:hint="eastAsia"/>
          <w:lang w:val="en-GB"/>
        </w:rPr>
        <w:t>4</w:t>
      </w:r>
      <w:r>
        <w:rPr>
          <w:rFonts w:hint="eastAsia"/>
          <w:lang w:val="en-GB"/>
        </w:rPr>
        <w:t xml:space="preserve">] R4-1710075, </w:t>
      </w:r>
      <w:r w:rsidRPr="009C61F9">
        <w:rPr>
          <w:lang w:val="en-GB"/>
        </w:rPr>
        <w:t>TP to TR 38.xxx: Spectrum emission mask (SEM) for FR2</w:t>
      </w:r>
    </w:p>
    <w:p w:rsidR="008D0B7A" w:rsidRDefault="008D0B7A" w:rsidP="00D73AA3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lastRenderedPageBreak/>
        <w:t>[</w:t>
      </w:r>
      <w:r w:rsidR="00625531">
        <w:rPr>
          <w:rFonts w:hint="eastAsia"/>
          <w:lang w:val="en-GB"/>
        </w:rPr>
        <w:t>5</w:t>
      </w:r>
      <w:r>
        <w:rPr>
          <w:rFonts w:hint="eastAsia"/>
          <w:lang w:val="en-GB"/>
        </w:rPr>
        <w:t xml:space="preserve">] </w:t>
      </w:r>
      <w:r w:rsidRPr="008D0B7A">
        <w:rPr>
          <w:lang w:val="en-GB"/>
        </w:rPr>
        <w:t>R4-1714144</w:t>
      </w:r>
      <w:r w:rsidR="0027316B">
        <w:rPr>
          <w:rFonts w:hint="eastAsia"/>
          <w:lang w:val="en-GB"/>
        </w:rPr>
        <w:t>,</w:t>
      </w:r>
      <w:r w:rsidRPr="008D0B7A">
        <w:rPr>
          <w:lang w:val="en-GB"/>
        </w:rPr>
        <w:t xml:space="preserve"> WF on BS class definition and receiver requirements      </w:t>
      </w:r>
    </w:p>
    <w:p w:rsidR="00F435E2" w:rsidRDefault="00F435E2" w:rsidP="00D73AA3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>[</w:t>
      </w:r>
      <w:r w:rsidR="00625531">
        <w:rPr>
          <w:rFonts w:hint="eastAsia"/>
          <w:lang w:val="en-GB"/>
        </w:rPr>
        <w:t>6</w:t>
      </w:r>
      <w:r>
        <w:rPr>
          <w:rFonts w:hint="eastAsia"/>
          <w:lang w:val="en-GB"/>
        </w:rPr>
        <w:t xml:space="preserve">] </w:t>
      </w:r>
      <w:r w:rsidRPr="00F435E2">
        <w:rPr>
          <w:lang w:val="en-GB"/>
        </w:rPr>
        <w:t>R4-1714515</w:t>
      </w:r>
      <w:r w:rsidR="0027316B">
        <w:rPr>
          <w:rFonts w:hint="eastAsia"/>
          <w:lang w:val="en-GB"/>
        </w:rPr>
        <w:t>,</w:t>
      </w:r>
      <w:r w:rsidRPr="00F435E2">
        <w:rPr>
          <w:lang w:val="en-GB"/>
        </w:rPr>
        <w:t xml:space="preserve"> TP or TS 38.104: OTA Out-of-band emissions (9.7.4)</w:t>
      </w:r>
    </w:p>
    <w:p w:rsidR="00E7101D" w:rsidRDefault="00E7101D" w:rsidP="00D73AA3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>[</w:t>
      </w:r>
      <w:r w:rsidR="00625531">
        <w:rPr>
          <w:rFonts w:hint="eastAsia"/>
          <w:lang w:val="en-GB"/>
        </w:rPr>
        <w:t>7</w:t>
      </w:r>
      <w:r>
        <w:rPr>
          <w:rFonts w:hint="eastAsia"/>
          <w:lang w:val="en-GB"/>
        </w:rPr>
        <w:t xml:space="preserve">] </w:t>
      </w:r>
      <w:r w:rsidRPr="00E7101D">
        <w:rPr>
          <w:lang w:val="en-GB"/>
        </w:rPr>
        <w:t>R4-1714434</w:t>
      </w:r>
      <w:r w:rsidR="0027316B">
        <w:rPr>
          <w:rFonts w:hint="eastAsia"/>
          <w:lang w:val="en-GB"/>
        </w:rPr>
        <w:t>,</w:t>
      </w:r>
      <w:r w:rsidRPr="00E7101D">
        <w:rPr>
          <w:lang w:val="en-GB"/>
        </w:rPr>
        <w:t xml:space="preserve"> WF on receiver sensitivity requirements for FR2    </w:t>
      </w:r>
    </w:p>
    <w:p w:rsidR="00E7101D" w:rsidRDefault="00184E7E" w:rsidP="00D73AA3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>[</w:t>
      </w:r>
      <w:r w:rsidR="00625531">
        <w:rPr>
          <w:rFonts w:hint="eastAsia"/>
          <w:lang w:val="en-GB"/>
        </w:rPr>
        <w:t>8</w:t>
      </w:r>
      <w:r>
        <w:rPr>
          <w:rFonts w:hint="eastAsia"/>
          <w:lang w:val="en-GB"/>
        </w:rPr>
        <w:t>] TS36.10</w:t>
      </w:r>
      <w:r w:rsidR="0026676E">
        <w:rPr>
          <w:rFonts w:hint="eastAsia"/>
          <w:lang w:val="en-GB"/>
        </w:rPr>
        <w:t>4</w:t>
      </w:r>
      <w:r>
        <w:rPr>
          <w:rFonts w:hint="eastAsia"/>
          <w:lang w:val="en-GB"/>
        </w:rPr>
        <w:t xml:space="preserve">, </w:t>
      </w:r>
      <w:r w:rsidR="00625531">
        <w:rPr>
          <w:rFonts w:hint="eastAsia"/>
          <w:lang w:val="en-GB"/>
        </w:rPr>
        <w:t xml:space="preserve">E-UTRA </w:t>
      </w:r>
      <w:r w:rsidR="00625531" w:rsidRPr="00E71E6F">
        <w:rPr>
          <w:lang w:val="en-GB"/>
        </w:rPr>
        <w:t>Base Station (BS) radio transmission and reception</w:t>
      </w:r>
      <w:r w:rsidR="00625531">
        <w:rPr>
          <w:rFonts w:hint="eastAsia"/>
          <w:lang w:val="en-GB"/>
        </w:rPr>
        <w:t xml:space="preserve"> </w:t>
      </w:r>
    </w:p>
    <w:p w:rsidR="00E7101D" w:rsidRPr="00E71E6F" w:rsidRDefault="00E7101D" w:rsidP="00D73AA3">
      <w:pPr>
        <w:tabs>
          <w:tab w:val="num" w:pos="1440"/>
        </w:tabs>
        <w:rPr>
          <w:lang w:val="en-GB"/>
        </w:rPr>
      </w:pPr>
      <w:r>
        <w:rPr>
          <w:rFonts w:hint="eastAsia"/>
          <w:lang w:val="en-GB"/>
        </w:rPr>
        <w:t xml:space="preserve"> </w:t>
      </w:r>
    </w:p>
    <w:sectPr w:rsidR="00E7101D" w:rsidRPr="00E71E6F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6A98" w:rsidRDefault="00756A98" w:rsidP="00FF76F4">
      <w:r>
        <w:separator/>
      </w:r>
    </w:p>
  </w:endnote>
  <w:endnote w:type="continuationSeparator" w:id="0">
    <w:p w:rsidR="00756A98" w:rsidRDefault="00756A98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6A98" w:rsidRDefault="00756A98" w:rsidP="00FF76F4">
      <w:r>
        <w:separator/>
      </w:r>
    </w:p>
  </w:footnote>
  <w:footnote w:type="continuationSeparator" w:id="0">
    <w:p w:rsidR="00756A98" w:rsidRDefault="00756A98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5D1E"/>
    <w:multiLevelType w:val="hybridMultilevel"/>
    <w:tmpl w:val="30E2DD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3C14BA"/>
    <w:multiLevelType w:val="hybridMultilevel"/>
    <w:tmpl w:val="A71693CE"/>
    <w:lvl w:ilvl="0" w:tplc="EEBAE1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044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F078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4D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2282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D2CF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8A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0E80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02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A66916"/>
    <w:multiLevelType w:val="hybridMultilevel"/>
    <w:tmpl w:val="9BDA98E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CD12DB"/>
    <w:multiLevelType w:val="hybridMultilevel"/>
    <w:tmpl w:val="38B27996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C89817FA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52D77F9"/>
    <w:multiLevelType w:val="hybridMultilevel"/>
    <w:tmpl w:val="1C8C87DA"/>
    <w:lvl w:ilvl="0" w:tplc="ECE24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928"/>
        </w:tabs>
        <w:ind w:left="928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8E1713A"/>
    <w:multiLevelType w:val="hybridMultilevel"/>
    <w:tmpl w:val="142A0E1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ind w:left="105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>
    <w:nsid w:val="35F529AC"/>
    <w:multiLevelType w:val="hybridMultilevel"/>
    <w:tmpl w:val="D922AAC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5941DC"/>
    <w:multiLevelType w:val="hybridMultilevel"/>
    <w:tmpl w:val="B1A230A8"/>
    <w:lvl w:ilvl="0" w:tplc="FBD4BF0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85F432F"/>
    <w:multiLevelType w:val="hybridMultilevel"/>
    <w:tmpl w:val="4644F97E"/>
    <w:lvl w:ilvl="0" w:tplc="117293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8D0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08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0D2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EC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6E0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47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80F1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B0C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89200B6"/>
    <w:multiLevelType w:val="hybridMultilevel"/>
    <w:tmpl w:val="CF6AC086"/>
    <w:lvl w:ilvl="0" w:tplc="810A0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8E1E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AD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74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E2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682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AAB8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3EFD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B6B4672"/>
    <w:multiLevelType w:val="hybridMultilevel"/>
    <w:tmpl w:val="9C30541C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BD178C6"/>
    <w:multiLevelType w:val="hybridMultilevel"/>
    <w:tmpl w:val="3F54E2A4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>
    <w:nsid w:val="3D221451"/>
    <w:multiLevelType w:val="hybridMultilevel"/>
    <w:tmpl w:val="2C809FFC"/>
    <w:lvl w:ilvl="0" w:tplc="FBD4BF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6D7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6765774"/>
    <w:multiLevelType w:val="hybridMultilevel"/>
    <w:tmpl w:val="805267CA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>
    <w:nsid w:val="4ACA5C14"/>
    <w:multiLevelType w:val="hybridMultilevel"/>
    <w:tmpl w:val="5DC6DB3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FEB623E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9507C2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34E42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D63FE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5BA9F9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67A81C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2DE1CE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48778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AEC784C"/>
    <w:multiLevelType w:val="hybridMultilevel"/>
    <w:tmpl w:val="82BE1CA6"/>
    <w:lvl w:ilvl="0" w:tplc="62BAD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8431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4E3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05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C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184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2A35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76E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EC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C790E4C"/>
    <w:multiLevelType w:val="hybridMultilevel"/>
    <w:tmpl w:val="77E2A116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>
    <w:nsid w:val="554446C4"/>
    <w:multiLevelType w:val="hybridMultilevel"/>
    <w:tmpl w:val="05E8E8D2"/>
    <w:lvl w:ilvl="0" w:tplc="580413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2E040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3262FA">
      <w:start w:val="20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4C0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94D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64F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E1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BA18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5817C67"/>
    <w:multiLevelType w:val="hybridMultilevel"/>
    <w:tmpl w:val="842273F8"/>
    <w:lvl w:ilvl="0" w:tplc="C89817FA">
      <w:start w:val="1"/>
      <w:numFmt w:val="bullet"/>
      <w:lvlText w:val="-"/>
      <w:lvlJc w:val="left"/>
      <w:pPr>
        <w:ind w:left="63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>
    <w:nsid w:val="55A85962"/>
    <w:multiLevelType w:val="hybridMultilevel"/>
    <w:tmpl w:val="B75CCF4A"/>
    <w:lvl w:ilvl="0" w:tplc="C89817F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7742BC0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583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F82B0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8027C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6DACA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61ADC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14091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1F8A8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56B6529F"/>
    <w:multiLevelType w:val="hybridMultilevel"/>
    <w:tmpl w:val="E522D23C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22">
    <w:nsid w:val="589760D3"/>
    <w:multiLevelType w:val="hybridMultilevel"/>
    <w:tmpl w:val="9BDA8052"/>
    <w:lvl w:ilvl="0" w:tplc="2E667D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B492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7A87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140F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234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081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86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9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32D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8B97C2E"/>
    <w:multiLevelType w:val="hybridMultilevel"/>
    <w:tmpl w:val="65527BDA"/>
    <w:lvl w:ilvl="0" w:tplc="ED883D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868F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ED5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16CE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C52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7E1C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A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ADD9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803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A455C25"/>
    <w:multiLevelType w:val="hybridMultilevel"/>
    <w:tmpl w:val="85ACB0CA"/>
    <w:lvl w:ilvl="0" w:tplc="FEB623EA">
      <w:start w:val="1"/>
      <w:numFmt w:val="bullet"/>
      <w:lvlText w:val="•"/>
      <w:lvlJc w:val="left"/>
      <w:pPr>
        <w:ind w:left="63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5">
    <w:nsid w:val="693E435B"/>
    <w:multiLevelType w:val="hybridMultilevel"/>
    <w:tmpl w:val="81143FB4"/>
    <w:lvl w:ilvl="0" w:tplc="40AEA5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7C6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A41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A9F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B47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A7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F4C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B04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DAB9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98F5E70"/>
    <w:multiLevelType w:val="hybridMultilevel"/>
    <w:tmpl w:val="838AB4C4"/>
    <w:lvl w:ilvl="0" w:tplc="C89817FA">
      <w:start w:val="1"/>
      <w:numFmt w:val="bullet"/>
      <w:lvlText w:val="-"/>
      <w:lvlJc w:val="left"/>
      <w:pPr>
        <w:ind w:left="78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>
    <w:nsid w:val="6A1D1BE7"/>
    <w:multiLevelType w:val="hybridMultilevel"/>
    <w:tmpl w:val="23A6EAA8"/>
    <w:lvl w:ilvl="0" w:tplc="D00AAB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E4B2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16CF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3666D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FC231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2AEF0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46CA2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9A9F9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A67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DA80EC1"/>
    <w:multiLevelType w:val="hybridMultilevel"/>
    <w:tmpl w:val="7638E608"/>
    <w:lvl w:ilvl="0" w:tplc="76EEF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34CB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CF8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70A0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AEE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68B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6241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7CE9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42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0E712F0"/>
    <w:multiLevelType w:val="hybridMultilevel"/>
    <w:tmpl w:val="86D049C0"/>
    <w:lvl w:ilvl="0" w:tplc="E0D29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2B0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00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2E83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DC1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CE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40EE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060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20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0ED16E8"/>
    <w:multiLevelType w:val="hybridMultilevel"/>
    <w:tmpl w:val="E344241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2C71936"/>
    <w:multiLevelType w:val="multilevel"/>
    <w:tmpl w:val="6FE07F7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>
    <w:nsid w:val="737B1900"/>
    <w:multiLevelType w:val="hybridMultilevel"/>
    <w:tmpl w:val="9A38FB9A"/>
    <w:lvl w:ilvl="0" w:tplc="3940C4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174F78"/>
    <w:multiLevelType w:val="hybridMultilevel"/>
    <w:tmpl w:val="D75A398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8BB7C08"/>
    <w:multiLevelType w:val="hybridMultilevel"/>
    <w:tmpl w:val="0B180118"/>
    <w:lvl w:ilvl="0" w:tplc="582872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14B1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2AD1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467D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42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98B0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FC54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12B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0A8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9D068E9"/>
    <w:multiLevelType w:val="hybridMultilevel"/>
    <w:tmpl w:val="F79CD01C"/>
    <w:lvl w:ilvl="0" w:tplc="1D4E844A"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6">
    <w:nsid w:val="7F9F5D1F"/>
    <w:multiLevelType w:val="hybridMultilevel"/>
    <w:tmpl w:val="94120B92"/>
    <w:lvl w:ilvl="0" w:tplc="FD460902">
      <w:start w:val="3"/>
      <w:numFmt w:val="bullet"/>
      <w:lvlText w:val="-"/>
      <w:lvlJc w:val="left"/>
      <w:pPr>
        <w:ind w:left="842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6"/>
  </w:num>
  <w:num w:numId="3">
    <w:abstractNumId w:val="13"/>
  </w:num>
  <w:num w:numId="4">
    <w:abstractNumId w:val="18"/>
  </w:num>
  <w:num w:numId="5">
    <w:abstractNumId w:val="10"/>
  </w:num>
  <w:num w:numId="6">
    <w:abstractNumId w:val="9"/>
  </w:num>
  <w:num w:numId="7">
    <w:abstractNumId w:val="23"/>
  </w:num>
  <w:num w:numId="8">
    <w:abstractNumId w:val="0"/>
  </w:num>
  <w:num w:numId="9">
    <w:abstractNumId w:val="22"/>
  </w:num>
  <w:num w:numId="10">
    <w:abstractNumId w:val="28"/>
  </w:num>
  <w:num w:numId="11">
    <w:abstractNumId w:val="2"/>
  </w:num>
  <w:num w:numId="12">
    <w:abstractNumId w:val="5"/>
  </w:num>
  <w:num w:numId="13">
    <w:abstractNumId w:val="17"/>
  </w:num>
  <w:num w:numId="14">
    <w:abstractNumId w:val="19"/>
  </w:num>
  <w:num w:numId="15">
    <w:abstractNumId w:val="14"/>
  </w:num>
  <w:num w:numId="16">
    <w:abstractNumId w:val="36"/>
  </w:num>
  <w:num w:numId="17">
    <w:abstractNumId w:val="21"/>
  </w:num>
  <w:num w:numId="18">
    <w:abstractNumId w:val="35"/>
  </w:num>
  <w:num w:numId="19">
    <w:abstractNumId w:val="12"/>
  </w:num>
  <w:num w:numId="20">
    <w:abstractNumId w:val="4"/>
  </w:num>
  <w:num w:numId="21">
    <w:abstractNumId w:val="7"/>
  </w:num>
  <w:num w:numId="22">
    <w:abstractNumId w:val="20"/>
  </w:num>
  <w:num w:numId="23">
    <w:abstractNumId w:val="15"/>
  </w:num>
  <w:num w:numId="24">
    <w:abstractNumId w:val="1"/>
  </w:num>
  <w:num w:numId="25">
    <w:abstractNumId w:val="34"/>
  </w:num>
  <w:num w:numId="26">
    <w:abstractNumId w:val="25"/>
  </w:num>
  <w:num w:numId="27">
    <w:abstractNumId w:val="11"/>
  </w:num>
  <w:num w:numId="28">
    <w:abstractNumId w:val="24"/>
  </w:num>
  <w:num w:numId="29">
    <w:abstractNumId w:val="32"/>
  </w:num>
  <w:num w:numId="30">
    <w:abstractNumId w:val="26"/>
  </w:num>
  <w:num w:numId="31">
    <w:abstractNumId w:val="33"/>
  </w:num>
  <w:num w:numId="32">
    <w:abstractNumId w:val="3"/>
  </w:num>
  <w:num w:numId="33">
    <w:abstractNumId w:val="27"/>
  </w:num>
  <w:num w:numId="34">
    <w:abstractNumId w:val="29"/>
  </w:num>
  <w:num w:numId="35">
    <w:abstractNumId w:val="30"/>
  </w:num>
  <w:num w:numId="36">
    <w:abstractNumId w:val="8"/>
  </w:num>
  <w:num w:numId="3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353"/>
    <w:rsid w:val="00015077"/>
    <w:rsid w:val="00031A3E"/>
    <w:rsid w:val="00044671"/>
    <w:rsid w:val="00045F80"/>
    <w:rsid w:val="000608D0"/>
    <w:rsid w:val="0006396D"/>
    <w:rsid w:val="000729C9"/>
    <w:rsid w:val="0008319D"/>
    <w:rsid w:val="000A13E0"/>
    <w:rsid w:val="000A6D1A"/>
    <w:rsid w:val="000B2BC0"/>
    <w:rsid w:val="000E3ED7"/>
    <w:rsid w:val="000E5E68"/>
    <w:rsid w:val="000E6A3A"/>
    <w:rsid w:val="000F4EB5"/>
    <w:rsid w:val="00100301"/>
    <w:rsid w:val="00115241"/>
    <w:rsid w:val="001163EB"/>
    <w:rsid w:val="00131637"/>
    <w:rsid w:val="00135E7C"/>
    <w:rsid w:val="00173E9D"/>
    <w:rsid w:val="001754C2"/>
    <w:rsid w:val="0017557C"/>
    <w:rsid w:val="00184E7E"/>
    <w:rsid w:val="001876C0"/>
    <w:rsid w:val="00190331"/>
    <w:rsid w:val="001D02BC"/>
    <w:rsid w:val="001D5002"/>
    <w:rsid w:val="001D7324"/>
    <w:rsid w:val="001E749D"/>
    <w:rsid w:val="00212625"/>
    <w:rsid w:val="00213744"/>
    <w:rsid w:val="00215310"/>
    <w:rsid w:val="00220EC2"/>
    <w:rsid w:val="002277E9"/>
    <w:rsid w:val="002301BF"/>
    <w:rsid w:val="002611BB"/>
    <w:rsid w:val="00262C6C"/>
    <w:rsid w:val="0026676E"/>
    <w:rsid w:val="0027316B"/>
    <w:rsid w:val="00281E20"/>
    <w:rsid w:val="002D6806"/>
    <w:rsid w:val="002F1435"/>
    <w:rsid w:val="003029C2"/>
    <w:rsid w:val="00303031"/>
    <w:rsid w:val="00307F2F"/>
    <w:rsid w:val="00312862"/>
    <w:rsid w:val="00313FF8"/>
    <w:rsid w:val="00330F3A"/>
    <w:rsid w:val="00333E6B"/>
    <w:rsid w:val="00334231"/>
    <w:rsid w:val="00347990"/>
    <w:rsid w:val="003603A3"/>
    <w:rsid w:val="003623DE"/>
    <w:rsid w:val="00365680"/>
    <w:rsid w:val="00373C16"/>
    <w:rsid w:val="00394462"/>
    <w:rsid w:val="003A0F8B"/>
    <w:rsid w:val="003A4EAB"/>
    <w:rsid w:val="003B3155"/>
    <w:rsid w:val="003B7398"/>
    <w:rsid w:val="003B7523"/>
    <w:rsid w:val="003C5997"/>
    <w:rsid w:val="003C5F2E"/>
    <w:rsid w:val="003D5CA7"/>
    <w:rsid w:val="004049D7"/>
    <w:rsid w:val="0042771E"/>
    <w:rsid w:val="00445269"/>
    <w:rsid w:val="0045116C"/>
    <w:rsid w:val="00456040"/>
    <w:rsid w:val="00464581"/>
    <w:rsid w:val="004870CC"/>
    <w:rsid w:val="00490806"/>
    <w:rsid w:val="004C5873"/>
    <w:rsid w:val="004E0EBD"/>
    <w:rsid w:val="004E50F2"/>
    <w:rsid w:val="004E64C5"/>
    <w:rsid w:val="004F0168"/>
    <w:rsid w:val="004F33BC"/>
    <w:rsid w:val="00506DB2"/>
    <w:rsid w:val="00511D7F"/>
    <w:rsid w:val="005542D3"/>
    <w:rsid w:val="005722AC"/>
    <w:rsid w:val="00586132"/>
    <w:rsid w:val="00593FEF"/>
    <w:rsid w:val="005A09F3"/>
    <w:rsid w:val="005B49A1"/>
    <w:rsid w:val="005D08C9"/>
    <w:rsid w:val="005D3BC1"/>
    <w:rsid w:val="005E2128"/>
    <w:rsid w:val="00602538"/>
    <w:rsid w:val="00614E6E"/>
    <w:rsid w:val="00617A8C"/>
    <w:rsid w:val="00625531"/>
    <w:rsid w:val="00655C68"/>
    <w:rsid w:val="00657398"/>
    <w:rsid w:val="00683FE1"/>
    <w:rsid w:val="006A262E"/>
    <w:rsid w:val="006C03E8"/>
    <w:rsid w:val="006C4F30"/>
    <w:rsid w:val="006F7042"/>
    <w:rsid w:val="00705546"/>
    <w:rsid w:val="0072746D"/>
    <w:rsid w:val="00737E37"/>
    <w:rsid w:val="00756A98"/>
    <w:rsid w:val="00760666"/>
    <w:rsid w:val="007A15A2"/>
    <w:rsid w:val="007A4E3C"/>
    <w:rsid w:val="007B2E04"/>
    <w:rsid w:val="007D0AC1"/>
    <w:rsid w:val="007D21B4"/>
    <w:rsid w:val="007D30B5"/>
    <w:rsid w:val="007E5B96"/>
    <w:rsid w:val="007F6627"/>
    <w:rsid w:val="00836FD2"/>
    <w:rsid w:val="00842028"/>
    <w:rsid w:val="008439C7"/>
    <w:rsid w:val="008508C0"/>
    <w:rsid w:val="00851583"/>
    <w:rsid w:val="00855466"/>
    <w:rsid w:val="00867017"/>
    <w:rsid w:val="00867372"/>
    <w:rsid w:val="00875009"/>
    <w:rsid w:val="008C3FC6"/>
    <w:rsid w:val="008C63DB"/>
    <w:rsid w:val="008D0B7A"/>
    <w:rsid w:val="008F2591"/>
    <w:rsid w:val="008F761B"/>
    <w:rsid w:val="00904BC6"/>
    <w:rsid w:val="00910877"/>
    <w:rsid w:val="00912E5E"/>
    <w:rsid w:val="00936592"/>
    <w:rsid w:val="00943A21"/>
    <w:rsid w:val="00947C71"/>
    <w:rsid w:val="009527D5"/>
    <w:rsid w:val="00953116"/>
    <w:rsid w:val="009611CD"/>
    <w:rsid w:val="00972967"/>
    <w:rsid w:val="00973B9C"/>
    <w:rsid w:val="00980ED1"/>
    <w:rsid w:val="00981226"/>
    <w:rsid w:val="00983B68"/>
    <w:rsid w:val="0098779D"/>
    <w:rsid w:val="009C61F9"/>
    <w:rsid w:val="009D0AF5"/>
    <w:rsid w:val="009D33E9"/>
    <w:rsid w:val="009F4BE4"/>
    <w:rsid w:val="00A058CB"/>
    <w:rsid w:val="00A14EAE"/>
    <w:rsid w:val="00A26A7B"/>
    <w:rsid w:val="00A6191E"/>
    <w:rsid w:val="00A87E14"/>
    <w:rsid w:val="00A90B54"/>
    <w:rsid w:val="00AA4120"/>
    <w:rsid w:val="00AD2262"/>
    <w:rsid w:val="00AD4EDA"/>
    <w:rsid w:val="00AD798E"/>
    <w:rsid w:val="00AE2762"/>
    <w:rsid w:val="00AE2E76"/>
    <w:rsid w:val="00AE6D64"/>
    <w:rsid w:val="00AF23B3"/>
    <w:rsid w:val="00AF476C"/>
    <w:rsid w:val="00B31802"/>
    <w:rsid w:val="00B45622"/>
    <w:rsid w:val="00B66E14"/>
    <w:rsid w:val="00B748E9"/>
    <w:rsid w:val="00B91CDD"/>
    <w:rsid w:val="00B95BE9"/>
    <w:rsid w:val="00BA1726"/>
    <w:rsid w:val="00BB325B"/>
    <w:rsid w:val="00BB7649"/>
    <w:rsid w:val="00BC248D"/>
    <w:rsid w:val="00BC78F2"/>
    <w:rsid w:val="00BE4F17"/>
    <w:rsid w:val="00C04D38"/>
    <w:rsid w:val="00C143D4"/>
    <w:rsid w:val="00C210DA"/>
    <w:rsid w:val="00C33332"/>
    <w:rsid w:val="00C4135D"/>
    <w:rsid w:val="00C44DA8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4C0B"/>
    <w:rsid w:val="00CC1786"/>
    <w:rsid w:val="00CD06BB"/>
    <w:rsid w:val="00CD4334"/>
    <w:rsid w:val="00CE6FB4"/>
    <w:rsid w:val="00D5226F"/>
    <w:rsid w:val="00D579B5"/>
    <w:rsid w:val="00D71CCC"/>
    <w:rsid w:val="00D72C28"/>
    <w:rsid w:val="00D73AA3"/>
    <w:rsid w:val="00D81E3A"/>
    <w:rsid w:val="00D862CE"/>
    <w:rsid w:val="00DC5BDF"/>
    <w:rsid w:val="00DC723A"/>
    <w:rsid w:val="00DD1B74"/>
    <w:rsid w:val="00DE42FB"/>
    <w:rsid w:val="00DF01B2"/>
    <w:rsid w:val="00E10AEF"/>
    <w:rsid w:val="00E14F20"/>
    <w:rsid w:val="00E57036"/>
    <w:rsid w:val="00E67657"/>
    <w:rsid w:val="00E7101D"/>
    <w:rsid w:val="00E71E6F"/>
    <w:rsid w:val="00EA34E5"/>
    <w:rsid w:val="00EB195F"/>
    <w:rsid w:val="00EE03AE"/>
    <w:rsid w:val="00EE06EC"/>
    <w:rsid w:val="00EF1343"/>
    <w:rsid w:val="00F048FF"/>
    <w:rsid w:val="00F435E2"/>
    <w:rsid w:val="00F52891"/>
    <w:rsid w:val="00F56353"/>
    <w:rsid w:val="00F64543"/>
    <w:rsid w:val="00F67B14"/>
    <w:rsid w:val="00F761D2"/>
    <w:rsid w:val="00F969A3"/>
    <w:rsid w:val="00F97D27"/>
    <w:rsid w:val="00FA098F"/>
    <w:rsid w:val="00FA2623"/>
    <w:rsid w:val="00FA790B"/>
    <w:rsid w:val="00FB06CE"/>
    <w:rsid w:val="00FB1F84"/>
    <w:rsid w:val="00FB306B"/>
    <w:rsid w:val="00FC5C68"/>
    <w:rsid w:val="00FD0D77"/>
    <w:rsid w:val="00FD5645"/>
    <w:rsid w:val="00FE2BD0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6F4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Hyperlink">
    <w:name w:val="Hyperlink"/>
    <w:uiPriority w:val="99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DefaultParagraphFont"/>
    <w:link w:val="TAH"/>
    <w:uiPriority w:val="99"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portal.etsi.org/webapp/MeetingCalendar/MeetingDetails.asp?m_id=18779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F8CCB-6C35-4033-A749-48410A681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liyankun</cp:lastModifiedBy>
  <cp:revision>4</cp:revision>
  <dcterms:created xsi:type="dcterms:W3CDTF">2018-01-15T01:57:00Z</dcterms:created>
  <dcterms:modified xsi:type="dcterms:W3CDTF">2018-01-15T08:38:00Z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