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DA5D2C">
        <w:rPr>
          <w:rFonts w:ascii="Arial" w:hAnsi="Arial" w:cs="Arial"/>
          <w:b/>
          <w:sz w:val="24"/>
          <w:lang w:val="en-US" w:eastAsia="zh-CN"/>
        </w:rPr>
        <w:t>9</w:t>
      </w:r>
      <w:r w:rsidR="00384020">
        <w:rPr>
          <w:rFonts w:ascii="Arial" w:hAnsi="Arial" w:cs="Arial"/>
          <w:b/>
          <w:sz w:val="24"/>
          <w:lang w:val="en-US" w:eastAsia="zh-CN"/>
        </w:rPr>
        <w:t>-e</w:t>
      </w:r>
      <w:r w:rsidRPr="005E5BB3">
        <w:rPr>
          <w:rFonts w:ascii="Arial" w:hAnsi="Arial" w:cs="Arial"/>
          <w:b/>
          <w:i/>
          <w:sz w:val="24"/>
          <w:lang w:eastAsia="zh-CN"/>
        </w:rPr>
        <w:tab/>
      </w:r>
      <w:r w:rsidR="001E4FB7" w:rsidRPr="001E4FB7">
        <w:rPr>
          <w:rFonts w:ascii="Arial" w:hAnsi="Arial" w:cs="Arial"/>
          <w:b/>
          <w:sz w:val="24"/>
          <w:lang w:val="en-US" w:eastAsia="zh-CN"/>
        </w:rPr>
        <w:t>R4-2110885</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DA5D2C">
        <w:rPr>
          <w:rFonts w:cs="Arial"/>
          <w:noProof w:val="0"/>
          <w:sz w:val="24"/>
          <w:lang w:val="en-GB"/>
        </w:rPr>
        <w:t>19</w:t>
      </w:r>
      <w:r w:rsidR="000C1FBC">
        <w:rPr>
          <w:rFonts w:cs="Arial"/>
          <w:noProof w:val="0"/>
          <w:sz w:val="24"/>
          <w:lang w:val="en-GB"/>
        </w:rPr>
        <w:t xml:space="preserve"> – </w:t>
      </w:r>
      <w:r w:rsidR="00DA5D2C">
        <w:rPr>
          <w:rFonts w:cs="Arial"/>
          <w:noProof w:val="0"/>
          <w:sz w:val="24"/>
          <w:lang w:val="en-GB"/>
        </w:rPr>
        <w:t>27</w:t>
      </w:r>
      <w:r w:rsidR="003876DB">
        <w:rPr>
          <w:rFonts w:cs="Arial"/>
          <w:noProof w:val="0"/>
          <w:sz w:val="24"/>
          <w:lang w:val="en-GB"/>
        </w:rPr>
        <w:t xml:space="preserve"> </w:t>
      </w:r>
      <w:r w:rsidR="00DA5D2C">
        <w:rPr>
          <w:rFonts w:cs="Arial"/>
          <w:noProof w:val="0"/>
          <w:sz w:val="24"/>
          <w:lang w:val="en-GB"/>
        </w:rPr>
        <w:t>May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6367E" w:rsidRPr="0006367E">
        <w:rPr>
          <w:rFonts w:ascii="Arial" w:eastAsia="宋体" w:hAnsi="Arial"/>
          <w:b/>
          <w:sz w:val="24"/>
          <w:lang w:val="en-US" w:eastAsia="zh-CN"/>
        </w:rPr>
        <w:t xml:space="preserve">Discussion on accuracy requirements for </w:t>
      </w:r>
      <w:r w:rsidR="00067F5C" w:rsidRPr="00067F5C">
        <w:rPr>
          <w:rFonts w:ascii="Arial" w:eastAsia="宋体" w:hAnsi="Arial"/>
          <w:b/>
          <w:sz w:val="24"/>
          <w:lang w:val="en-US" w:eastAsia="zh-CN"/>
        </w:rPr>
        <w:t>PRS-RSRP</w:t>
      </w:r>
      <w:r w:rsidR="0006367E" w:rsidRPr="0006367E">
        <w:rPr>
          <w:rFonts w:ascii="Arial" w:eastAsia="宋体" w:hAnsi="Arial"/>
          <w:b/>
          <w:sz w:val="24"/>
          <w:lang w:val="en-US" w:eastAsia="zh-CN"/>
        </w:rPr>
        <w:t xml:space="preserve"> measurement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D0F5C">
        <w:rPr>
          <w:rFonts w:ascii="Arial" w:eastAsia="宋体" w:hAnsi="Arial"/>
          <w:b/>
          <w:sz w:val="24"/>
          <w:lang w:val="en-US" w:eastAsia="zh-CN"/>
        </w:rPr>
        <w:t>6.5.</w:t>
      </w:r>
      <w:r w:rsidR="00B13F41">
        <w:rPr>
          <w:rFonts w:ascii="Arial" w:eastAsia="宋体" w:hAnsi="Arial"/>
          <w:b/>
          <w:sz w:val="24"/>
          <w:lang w:val="en-US" w:eastAsia="zh-CN"/>
        </w:rPr>
        <w:t>2.</w:t>
      </w:r>
      <w:r w:rsidR="0006367E">
        <w:rPr>
          <w:rFonts w:ascii="Arial" w:eastAsia="宋体" w:hAnsi="Arial"/>
          <w:b/>
          <w:sz w:val="24"/>
          <w:lang w:val="en-US" w:eastAsia="zh-CN"/>
        </w:rPr>
        <w:t>2.2.</w:t>
      </w:r>
      <w:r w:rsidR="00067F5C">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067F5C" w:rsidP="001C3F9C">
      <w:pPr>
        <w:overflowPunct w:val="0"/>
        <w:autoSpaceDE w:val="0"/>
        <w:autoSpaceDN w:val="0"/>
        <w:adjustRightInd w:val="0"/>
        <w:spacing w:beforeLines="0" w:before="120" w:afterLines="0" w:after="120"/>
        <w:textAlignment w:val="baseline"/>
        <w:rPr>
          <w:rFonts w:eastAsia="宋体"/>
          <w:lang w:eastAsia="zh-CN"/>
        </w:rPr>
      </w:pPr>
      <w:r w:rsidRPr="00067F5C">
        <w:rPr>
          <w:rFonts w:eastAsia="宋体"/>
          <w:lang w:eastAsia="zh-CN"/>
        </w:rPr>
        <w:t>PRS-RSRP</w:t>
      </w:r>
      <w:r>
        <w:rPr>
          <w:rFonts w:eastAsia="宋体"/>
          <w:lang w:eastAsia="zh-CN"/>
        </w:rPr>
        <w:t xml:space="preserve"> </w:t>
      </w:r>
      <w:r w:rsidR="0006367E">
        <w:rPr>
          <w:rFonts w:eastAsia="宋体"/>
          <w:lang w:eastAsia="zh-CN"/>
        </w:rPr>
        <w:t xml:space="preserve">measurements accuracy </w:t>
      </w:r>
      <w:r w:rsidR="009122FB">
        <w:rPr>
          <w:rFonts w:eastAsia="宋体"/>
          <w:lang w:eastAsia="zh-CN"/>
        </w:rPr>
        <w:t xml:space="preserve">requirements were discussed </w:t>
      </w:r>
      <w:r w:rsidR="00F369BE">
        <w:rPr>
          <w:rFonts w:eastAsia="宋体"/>
          <w:lang w:eastAsia="zh-CN"/>
        </w:rPr>
        <w:t>in RAN4#98</w:t>
      </w:r>
      <w:r w:rsidR="009122FB">
        <w:rPr>
          <w:rFonts w:eastAsia="宋体"/>
          <w:lang w:eastAsia="zh-CN"/>
        </w:rPr>
        <w:t>-bis</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xml:space="preserve">] the following </w:t>
      </w:r>
      <w:r w:rsidR="00B13F41">
        <w:rPr>
          <w:rFonts w:eastAsia="宋体"/>
          <w:lang w:eastAsia="zh-CN"/>
        </w:rPr>
        <w:t xml:space="preserve">general </w:t>
      </w:r>
      <w:r w:rsidR="00F369BE">
        <w:rPr>
          <w:rFonts w:eastAsia="宋体"/>
          <w:lang w:eastAsia="zh-CN"/>
        </w:rPr>
        <w:t>issues are to be further discussed</w:t>
      </w:r>
      <w:r w:rsidR="00F369BE">
        <w:rPr>
          <w:rFonts w:eastAsia="宋体" w:hint="eastAsia"/>
          <w:lang w:eastAsia="zh-CN"/>
        </w:rPr>
        <w:t>:</w:t>
      </w:r>
    </w:p>
    <w:p w:rsidR="00F01566" w:rsidRPr="00352FF5" w:rsidRDefault="00F01566" w:rsidP="00352FF5">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PRS BW ranges</w:t>
      </w:r>
      <w:r w:rsidR="00352FF5">
        <w:rPr>
          <w:rFonts w:eastAsia="宋体"/>
          <w:lang w:val="en-GB" w:eastAsia="zh-CN"/>
        </w:rPr>
        <w:t xml:space="preserve"> </w:t>
      </w:r>
    </w:p>
    <w:p w:rsidR="00F01566" w:rsidRPr="00F01566" w:rsidRDefault="00067F5C" w:rsidP="00F0156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 xml:space="preserve">RF </w:t>
      </w:r>
      <w:r w:rsidR="00F01566" w:rsidRPr="00F01566">
        <w:rPr>
          <w:rFonts w:eastAsia="宋体"/>
          <w:lang w:val="en-GB" w:eastAsia="zh-CN"/>
        </w:rPr>
        <w:t>calibration margin</w:t>
      </w:r>
      <w:r>
        <w:rPr>
          <w:rFonts w:eastAsia="宋体"/>
          <w:lang w:val="en-GB" w:eastAsia="zh-CN"/>
        </w:rPr>
        <w:t xml:space="preserve"> for relative accuracy</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067F5C" w:rsidRPr="00067F5C">
        <w:rPr>
          <w:rFonts w:eastAsia="宋体"/>
          <w:lang w:eastAsia="zh-CN"/>
        </w:rPr>
        <w:t>PRS-RSRP</w:t>
      </w:r>
      <w:r w:rsidR="00067F5C">
        <w:rPr>
          <w:rFonts w:eastAsia="宋体"/>
          <w:lang w:eastAsia="zh-CN"/>
        </w:rPr>
        <w:t xml:space="preserve"> </w:t>
      </w:r>
      <w:r w:rsidR="00F01566">
        <w:rPr>
          <w:rFonts w:eastAsia="宋体"/>
          <w:lang w:eastAsia="zh-CN"/>
        </w:rPr>
        <w:t xml:space="preserve">accuracy </w:t>
      </w:r>
      <w:r w:rsidR="00067F5C">
        <w:rPr>
          <w:rFonts w:eastAsia="宋体"/>
          <w:lang w:eastAsia="zh-CN"/>
        </w:rPr>
        <w:t>requirements</w:t>
      </w:r>
      <w:r w:rsidRPr="00D12E24">
        <w:rPr>
          <w:rFonts w:eastAsia="宋体"/>
          <w:lang w:eastAsia="zh-CN"/>
        </w:rPr>
        <w:t>.</w:t>
      </w:r>
    </w:p>
    <w:p w:rsidR="00754DE9" w:rsidRDefault="00B06084" w:rsidP="00754DE9">
      <w:pPr>
        <w:pStyle w:val="1"/>
        <w:jc w:val="both"/>
        <w:rPr>
          <w:lang w:val="en-US"/>
        </w:rPr>
      </w:pPr>
      <w:r>
        <w:rPr>
          <w:lang w:val="en-US"/>
        </w:rPr>
        <w:t>Discussion</w:t>
      </w:r>
    </w:p>
    <w:p w:rsidR="00F01566" w:rsidRDefault="00F01566" w:rsidP="00B35901">
      <w:pPr>
        <w:pStyle w:val="2"/>
        <w:rPr>
          <w:lang w:eastAsia="zh-CN"/>
        </w:rPr>
      </w:pPr>
      <w:r>
        <w:rPr>
          <w:lang w:eastAsia="zh-CN"/>
        </w:rPr>
        <w:t>PRS BW ranges</w:t>
      </w:r>
      <w:r w:rsidR="00352FF5">
        <w:rPr>
          <w:lang w:eastAsia="zh-CN"/>
        </w:rPr>
        <w:t xml:space="preserve"> </w:t>
      </w:r>
    </w:p>
    <w:tbl>
      <w:tblPr>
        <w:tblStyle w:val="af4"/>
        <w:tblW w:w="0" w:type="auto"/>
        <w:tblLook w:val="04A0" w:firstRow="1" w:lastRow="0" w:firstColumn="1" w:lastColumn="0" w:noHBand="0" w:noVBand="1"/>
      </w:tblPr>
      <w:tblGrid>
        <w:gridCol w:w="9621"/>
      </w:tblGrid>
      <w:tr w:rsidR="00B35901" w:rsidTr="00B35901">
        <w:tc>
          <w:tcPr>
            <w:tcW w:w="9621" w:type="dxa"/>
          </w:tcPr>
          <w:p w:rsidR="00B35901" w:rsidRDefault="00B35901" w:rsidP="00B35901">
            <w:pPr>
              <w:spacing w:beforeLines="0" w:before="0" w:afterLines="0" w:after="60" w:line="259" w:lineRule="auto"/>
              <w:jc w:val="center"/>
              <w:rPr>
                <w:rFonts w:eastAsia="宋体"/>
                <w:b/>
                <w:bCs/>
                <w:sz w:val="20"/>
                <w:lang w:eastAsia="zh-CN"/>
              </w:rPr>
            </w:pPr>
            <w:r w:rsidRPr="00B35901">
              <w:rPr>
                <w:rFonts w:eastAsia="宋体"/>
                <w:b/>
                <w:bCs/>
                <w:sz w:val="20"/>
                <w:lang w:eastAsia="zh-CN"/>
              </w:rPr>
              <w:t>Table 1: RSTD accuracy in FR1</w:t>
            </w:r>
          </w:p>
          <w:tbl>
            <w:tblPr>
              <w:tblW w:w="0" w:type="auto"/>
              <w:jc w:val="center"/>
              <w:tblCellMar>
                <w:left w:w="0" w:type="dxa"/>
                <w:right w:w="0" w:type="dxa"/>
              </w:tblCellMar>
              <w:tblLook w:val="04A0" w:firstRow="1" w:lastRow="0" w:firstColumn="1" w:lastColumn="0" w:noHBand="0" w:noVBand="1"/>
            </w:tblPr>
            <w:tblGrid>
              <w:gridCol w:w="1077"/>
              <w:gridCol w:w="1077"/>
              <w:gridCol w:w="778"/>
              <w:gridCol w:w="1374"/>
              <w:gridCol w:w="1061"/>
              <w:gridCol w:w="1988"/>
            </w:tblGrid>
            <w:tr w:rsidR="00067F5C" w:rsidRPr="00067F5C" w:rsidTr="00067F5C">
              <w:trPr>
                <w:trHeight w:val="938"/>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 xml:space="preserve">Absolute </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Accuracy,</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dB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 xml:space="preserve">Relative </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Accuracy,</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dB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proofErr w:type="spellStart"/>
                  <w:r w:rsidRPr="00067F5C">
                    <w:rPr>
                      <w:rFonts w:eastAsia="宋体"/>
                      <w:b/>
                      <w:bCs/>
                      <w:sz w:val="20"/>
                      <w:lang w:eastAsia="zh-CN"/>
                    </w:rPr>
                    <w:t>Es</w:t>
                  </w:r>
                  <w:proofErr w:type="spellEnd"/>
                  <w:r w:rsidRPr="00067F5C">
                    <w:rPr>
                      <w:rFonts w:eastAsia="宋体"/>
                      <w:b/>
                      <w:bCs/>
                      <w:sz w:val="20"/>
                      <w:lang w:eastAsia="zh-CN"/>
                    </w:rPr>
                    <w:t>/</w:t>
                  </w:r>
                  <w:proofErr w:type="spellStart"/>
                  <w:r w:rsidRPr="00067F5C">
                    <w:rPr>
                      <w:rFonts w:eastAsia="宋体"/>
                      <w:b/>
                      <w:bCs/>
                      <w:sz w:val="20"/>
                      <w:lang w:eastAsia="zh-CN"/>
                    </w:rPr>
                    <w:t>Iot</w:t>
                  </w:r>
                  <w:proofErr w:type="spellEnd"/>
                  <w:r w:rsidRPr="00067F5C">
                    <w:rPr>
                      <w:rFonts w:eastAsia="宋体"/>
                      <w:b/>
                      <w:bCs/>
                      <w:sz w:val="20"/>
                      <w:lang w:eastAsia="zh-CN"/>
                    </w:rPr>
                    <w:t xml:space="preserve">, </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dB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 xml:space="preserve">PRS BW, </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PRB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PRS SCS,</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kHz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Repetition factor:</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 xml:space="preserve"> </w:t>
                  </w:r>
                  <m:oMath>
                    <m:sSubSup>
                      <m:sSubSupPr>
                        <m:ctrlPr>
                          <w:rPr>
                            <w:rFonts w:ascii="Cambria Math" w:eastAsia="宋体" w:hAnsi="Cambria Math"/>
                            <w:b/>
                            <w:bCs/>
                            <w:i/>
                            <w:iCs/>
                            <w:sz w:val="20"/>
                            <w:lang w:val="en-US" w:eastAsia="zh-CN"/>
                          </w:rPr>
                        </m:ctrlPr>
                      </m:sSubSupPr>
                      <m:e>
                        <m:r>
                          <m:rPr>
                            <m:sty m:val="b"/>
                          </m:rPr>
                          <w:rPr>
                            <w:rFonts w:ascii="Cambria Math" w:eastAsia="宋体" w:hAnsi="Cambria Math"/>
                            <w:sz w:val="20"/>
                            <w:lang w:eastAsia="zh-CN"/>
                          </w:rPr>
                          <m:t>(</m:t>
                        </m:r>
                        <m:r>
                          <m:rPr>
                            <m:sty m:val="bi"/>
                          </m:rPr>
                          <w:rPr>
                            <w:rFonts w:ascii="Cambria Math" w:eastAsia="宋体" w:hAnsi="Cambria Math"/>
                            <w:sz w:val="20"/>
                            <w:lang w:eastAsia="zh-CN"/>
                          </w:rPr>
                          <m:t>T</m:t>
                        </m:r>
                      </m:e>
                      <m:sub>
                        <m:r>
                          <m:rPr>
                            <m:nor/>
                          </m:rPr>
                          <w:rPr>
                            <w:rFonts w:eastAsia="宋体"/>
                            <w:b/>
                            <w:bCs/>
                            <w:sz w:val="20"/>
                            <w:lang w:eastAsia="zh-CN"/>
                          </w:rPr>
                          <m:t>rep</m:t>
                        </m:r>
                      </m:sub>
                      <m:sup>
                        <m:r>
                          <m:rPr>
                            <m:nor/>
                          </m:rPr>
                          <w:rPr>
                            <w:rFonts w:eastAsia="宋体"/>
                            <w:b/>
                            <w:bCs/>
                            <w:sz w:val="20"/>
                            <w:lang w:eastAsia="zh-CN"/>
                          </w:rPr>
                          <m:t>PRS</m:t>
                        </m:r>
                      </m:sup>
                    </m:sSubSup>
                    <m:r>
                      <m:rPr>
                        <m:sty m:val="b"/>
                      </m:rPr>
                      <w:rPr>
                        <w:rFonts w:ascii="Cambria Math" w:eastAsia="宋体" w:hAnsi="Cambria Math"/>
                        <w:sz w:val="20"/>
                        <w:lang w:eastAsia="zh-CN"/>
                      </w:rPr>
                      <m:t>*</m:t>
                    </m:r>
                    <m:sSub>
                      <m:sSubPr>
                        <m:ctrlPr>
                          <w:rPr>
                            <w:rFonts w:ascii="Cambria Math" w:eastAsia="宋体" w:hAnsi="Cambria Math"/>
                            <w:b/>
                            <w:bCs/>
                            <w:i/>
                            <w:iCs/>
                            <w:sz w:val="20"/>
                            <w:lang w:val="en-US" w:eastAsia="zh-CN"/>
                          </w:rPr>
                        </m:ctrlPr>
                      </m:sSubPr>
                      <m:e>
                        <m:r>
                          <m:rPr>
                            <m:sty m:val="bi"/>
                          </m:rPr>
                          <w:rPr>
                            <w:rFonts w:ascii="Cambria Math" w:eastAsia="宋体" w:hAnsi="Cambria Math"/>
                            <w:sz w:val="20"/>
                            <w:lang w:eastAsia="zh-CN"/>
                          </w:rPr>
                          <m:t>L</m:t>
                        </m:r>
                      </m:e>
                      <m:sub>
                        <m:r>
                          <m:rPr>
                            <m:nor/>
                          </m:rPr>
                          <w:rPr>
                            <w:rFonts w:eastAsia="宋体"/>
                            <w:b/>
                            <w:bCs/>
                            <w:sz w:val="20"/>
                            <w:lang w:eastAsia="zh-CN"/>
                          </w:rPr>
                          <m:t>PRS</m:t>
                        </m:r>
                      </m:sub>
                    </m:sSub>
                    <m:r>
                      <m:rPr>
                        <m:sty m:val="b"/>
                      </m:rPr>
                      <w:rPr>
                        <w:rFonts w:ascii="Cambria Math" w:eastAsia="宋体" w:hAnsi="Cambria Math"/>
                        <w:sz w:val="20"/>
                        <w:lang w:eastAsia="zh-CN"/>
                      </w:rPr>
                      <m:t>/</m:t>
                    </m:r>
                    <m:sSubSup>
                      <m:sSubSupPr>
                        <m:ctrlPr>
                          <w:rPr>
                            <w:rFonts w:ascii="Cambria Math" w:eastAsia="宋体" w:hAnsi="Cambria Math"/>
                            <w:b/>
                            <w:bCs/>
                            <w:i/>
                            <w:iCs/>
                            <w:sz w:val="20"/>
                            <w:lang w:val="en-US" w:eastAsia="zh-CN"/>
                          </w:rPr>
                        </m:ctrlPr>
                      </m:sSubSupPr>
                      <m:e>
                        <m:r>
                          <m:rPr>
                            <m:sty m:val="bi"/>
                          </m:rPr>
                          <w:rPr>
                            <w:rFonts w:ascii="Cambria Math" w:eastAsia="宋体" w:hAnsi="Cambria Math"/>
                            <w:sz w:val="20"/>
                            <w:lang w:eastAsia="zh-CN"/>
                          </w:rPr>
                          <m:t>K</m:t>
                        </m:r>
                      </m:e>
                      <m:sub>
                        <m:r>
                          <m:rPr>
                            <m:nor/>
                          </m:rPr>
                          <w:rPr>
                            <w:rFonts w:eastAsia="宋体"/>
                            <w:b/>
                            <w:bCs/>
                            <w:sz w:val="20"/>
                            <w:lang w:eastAsia="zh-CN"/>
                          </w:rPr>
                          <m:t>comb</m:t>
                        </m:r>
                      </m:sub>
                      <m:sup>
                        <m:r>
                          <m:rPr>
                            <m:nor/>
                          </m:rPr>
                          <w:rPr>
                            <w:rFonts w:eastAsia="宋体"/>
                            <w:b/>
                            <w:bCs/>
                            <w:sz w:val="20"/>
                            <w:lang w:eastAsia="zh-CN"/>
                          </w:rPr>
                          <m:t>PRS</m:t>
                        </m:r>
                      </m:sup>
                    </m:sSubSup>
                    <m:r>
                      <m:rPr>
                        <m:sty m:val="b"/>
                      </m:rPr>
                      <w:rPr>
                        <w:rFonts w:ascii="Cambria Math" w:eastAsia="宋体" w:hAnsi="Cambria Math"/>
                        <w:sz w:val="20"/>
                        <w:lang w:eastAsia="zh-CN"/>
                      </w:rPr>
                      <m:t>)</m:t>
                    </m:r>
                  </m:oMath>
                  <w:r w:rsidRPr="00067F5C">
                    <w:rPr>
                      <w:rFonts w:eastAsia="宋体"/>
                      <w:b/>
                      <w:bCs/>
                      <w:sz w:val="20"/>
                      <w:lang w:eastAsia="zh-CN"/>
                    </w:rPr>
                    <w:t xml:space="preserve"> </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[38.211]</w:t>
                  </w:r>
                </w:p>
              </w:tc>
            </w:tr>
            <w:tr w:rsidR="00067F5C" w:rsidRPr="00067F5C" w:rsidTr="00067F5C">
              <w:trPr>
                <w:trHeight w:val="591"/>
                <w:jc w:val="center"/>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val="en-US" w:eastAsia="zh-CN"/>
                    </w:rPr>
                    <w:t>[TBD]</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 </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val="en-US" w:eastAsia="zh-CN"/>
                    </w:rPr>
                    <w:t>[TBD]</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val="en-US" w:eastAsia="zh-CN"/>
                    </w:rPr>
                    <w:t>≥</w:t>
                  </w:r>
                  <w:r w:rsidRPr="00067F5C">
                    <w:rPr>
                      <w:rFonts w:eastAsia="宋体"/>
                      <w:b/>
                      <w:bCs/>
                      <w:sz w:val="20"/>
                      <w:lang w:eastAsia="zh-CN"/>
                    </w:rPr>
                    <w:t>[24]</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15, 30, 60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All</w:t>
                  </w:r>
                </w:p>
              </w:tc>
            </w:tr>
            <w:tr w:rsidR="00067F5C" w:rsidRPr="00067F5C" w:rsidTr="00067F5C">
              <w:trPr>
                <w:trHeight w:val="591"/>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[±6.5]</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val="en-US" w:eastAsia="zh-CN"/>
                    </w:rPr>
                    <w:t>[TBD]</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 </w:t>
                  </w:r>
                </w:p>
              </w:tc>
              <w:tc>
                <w:tcPr>
                  <w:tcW w:w="0" w:type="auto"/>
                  <w:vMerge w:val="restar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-13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24 ≤ BW ≤ 52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15, 30, 60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All</w:t>
                  </w:r>
                </w:p>
              </w:tc>
            </w:tr>
            <w:tr w:rsidR="00067F5C" w:rsidRPr="00067F5C" w:rsidTr="00067F5C">
              <w:trPr>
                <w:trHeight w:val="591"/>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[±3.5]</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val="en-US" w:eastAsia="zh-CN"/>
                    </w:rPr>
                    <w:t>[TBD]</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 </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067F5C" w:rsidRPr="00067F5C" w:rsidRDefault="00067F5C" w:rsidP="00067F5C">
                  <w:pPr>
                    <w:spacing w:beforeLines="0" w:before="0" w:afterLines="0" w:after="60" w:line="259" w:lineRule="auto"/>
                    <w:jc w:val="center"/>
                    <w:rPr>
                      <w:rFonts w:eastAsia="宋体"/>
                      <w:b/>
                      <w:bCs/>
                      <w:sz w:val="20"/>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52&lt; BW≤ 104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15, 30, 60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All</w:t>
                  </w:r>
                </w:p>
              </w:tc>
            </w:tr>
            <w:tr w:rsidR="00067F5C" w:rsidRPr="00067F5C" w:rsidTr="00067F5C">
              <w:trPr>
                <w:trHeight w:val="591"/>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val="en-US" w:eastAsia="zh-CN"/>
                    </w:rPr>
                    <w:t>[TBD]</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 </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067F5C" w:rsidRPr="00067F5C" w:rsidRDefault="00067F5C" w:rsidP="00067F5C">
                  <w:pPr>
                    <w:spacing w:beforeLines="0" w:before="0" w:afterLines="0" w:after="60" w:line="259" w:lineRule="auto"/>
                    <w:jc w:val="center"/>
                    <w:rPr>
                      <w:rFonts w:eastAsia="宋体"/>
                      <w:b/>
                      <w:bCs/>
                      <w:sz w:val="20"/>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BW&gt;104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15, 30, 60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All</w:t>
                  </w:r>
                </w:p>
              </w:tc>
            </w:tr>
          </w:tbl>
          <w:p w:rsidR="00B35901" w:rsidRDefault="00B35901" w:rsidP="00B35901">
            <w:pPr>
              <w:spacing w:beforeLines="0" w:before="0" w:afterLines="0" w:after="60" w:line="259" w:lineRule="auto"/>
              <w:jc w:val="center"/>
              <w:rPr>
                <w:rFonts w:eastAsia="宋体"/>
                <w:b/>
                <w:bCs/>
                <w:sz w:val="20"/>
                <w:lang w:eastAsia="zh-CN"/>
              </w:rPr>
            </w:pPr>
            <w:r w:rsidRPr="00B35901">
              <w:rPr>
                <w:rFonts w:eastAsia="宋体"/>
                <w:b/>
                <w:bCs/>
                <w:sz w:val="20"/>
                <w:lang w:eastAsia="zh-CN"/>
              </w:rPr>
              <w:t>Table 2: RSTD accuracy in FR2</w:t>
            </w:r>
          </w:p>
          <w:tbl>
            <w:tblPr>
              <w:tblW w:w="0" w:type="auto"/>
              <w:jc w:val="center"/>
              <w:tblCellMar>
                <w:left w:w="0" w:type="dxa"/>
                <w:right w:w="0" w:type="dxa"/>
              </w:tblCellMar>
              <w:tblLook w:val="04A0" w:firstRow="1" w:lastRow="0" w:firstColumn="1" w:lastColumn="0" w:noHBand="0" w:noVBand="1"/>
            </w:tblPr>
            <w:tblGrid>
              <w:gridCol w:w="1077"/>
              <w:gridCol w:w="1077"/>
              <w:gridCol w:w="778"/>
              <w:gridCol w:w="1369"/>
              <w:gridCol w:w="1061"/>
              <w:gridCol w:w="1988"/>
            </w:tblGrid>
            <w:tr w:rsidR="00067F5C" w:rsidRPr="00067F5C" w:rsidTr="00067F5C">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 xml:space="preserve">Absolute </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Accuracy,</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dB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 xml:space="preserve">Relative </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Accuracy,</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dB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proofErr w:type="spellStart"/>
                  <w:r w:rsidRPr="00067F5C">
                    <w:rPr>
                      <w:rFonts w:eastAsia="宋体"/>
                      <w:b/>
                      <w:bCs/>
                      <w:sz w:val="20"/>
                      <w:lang w:eastAsia="zh-CN"/>
                    </w:rPr>
                    <w:t>Es</w:t>
                  </w:r>
                  <w:proofErr w:type="spellEnd"/>
                  <w:r w:rsidRPr="00067F5C">
                    <w:rPr>
                      <w:rFonts w:eastAsia="宋体"/>
                      <w:b/>
                      <w:bCs/>
                      <w:sz w:val="20"/>
                      <w:lang w:eastAsia="zh-CN"/>
                    </w:rPr>
                    <w:t>/</w:t>
                  </w:r>
                  <w:proofErr w:type="spellStart"/>
                  <w:r w:rsidRPr="00067F5C">
                    <w:rPr>
                      <w:rFonts w:eastAsia="宋体"/>
                      <w:b/>
                      <w:bCs/>
                      <w:sz w:val="20"/>
                      <w:lang w:eastAsia="zh-CN"/>
                    </w:rPr>
                    <w:t>Iot</w:t>
                  </w:r>
                  <w:proofErr w:type="spellEnd"/>
                  <w:r w:rsidRPr="00067F5C">
                    <w:rPr>
                      <w:rFonts w:eastAsia="宋体"/>
                      <w:b/>
                      <w:bCs/>
                      <w:sz w:val="20"/>
                      <w:lang w:eastAsia="zh-CN"/>
                    </w:rPr>
                    <w:t xml:space="preserve">, </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dB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 xml:space="preserve">PRS BW, </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PRB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PRS SCS,</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kHz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Repetition factor</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 xml:space="preserve"> </w:t>
                  </w:r>
                  <m:oMath>
                    <m:sSubSup>
                      <m:sSubSupPr>
                        <m:ctrlPr>
                          <w:rPr>
                            <w:rFonts w:ascii="Cambria Math" w:eastAsia="宋体" w:hAnsi="Cambria Math"/>
                            <w:b/>
                            <w:bCs/>
                            <w:i/>
                            <w:iCs/>
                            <w:sz w:val="20"/>
                            <w:lang w:val="en-US" w:eastAsia="zh-CN"/>
                          </w:rPr>
                        </m:ctrlPr>
                      </m:sSubSupPr>
                      <m:e>
                        <m:r>
                          <m:rPr>
                            <m:sty m:val="b"/>
                          </m:rPr>
                          <w:rPr>
                            <w:rFonts w:ascii="Cambria Math" w:eastAsia="宋体" w:hAnsi="Cambria Math"/>
                            <w:sz w:val="20"/>
                            <w:lang w:eastAsia="zh-CN"/>
                          </w:rPr>
                          <m:t>(</m:t>
                        </m:r>
                        <m:r>
                          <m:rPr>
                            <m:sty m:val="bi"/>
                          </m:rPr>
                          <w:rPr>
                            <w:rFonts w:ascii="Cambria Math" w:eastAsia="宋体" w:hAnsi="Cambria Math"/>
                            <w:sz w:val="20"/>
                            <w:lang w:eastAsia="zh-CN"/>
                          </w:rPr>
                          <m:t>T</m:t>
                        </m:r>
                      </m:e>
                      <m:sub>
                        <m:r>
                          <m:rPr>
                            <m:nor/>
                          </m:rPr>
                          <w:rPr>
                            <w:rFonts w:eastAsia="宋体"/>
                            <w:b/>
                            <w:bCs/>
                            <w:sz w:val="20"/>
                            <w:lang w:eastAsia="zh-CN"/>
                          </w:rPr>
                          <m:t>rep</m:t>
                        </m:r>
                      </m:sub>
                      <m:sup>
                        <m:r>
                          <m:rPr>
                            <m:nor/>
                          </m:rPr>
                          <w:rPr>
                            <w:rFonts w:eastAsia="宋体"/>
                            <w:b/>
                            <w:bCs/>
                            <w:sz w:val="20"/>
                            <w:lang w:eastAsia="zh-CN"/>
                          </w:rPr>
                          <m:t>PRS</m:t>
                        </m:r>
                      </m:sup>
                    </m:sSubSup>
                    <m:r>
                      <m:rPr>
                        <m:sty m:val="b"/>
                      </m:rPr>
                      <w:rPr>
                        <w:rFonts w:ascii="Cambria Math" w:eastAsia="宋体" w:hAnsi="Cambria Math"/>
                        <w:sz w:val="20"/>
                        <w:lang w:eastAsia="zh-CN"/>
                      </w:rPr>
                      <m:t>*</m:t>
                    </m:r>
                    <m:sSub>
                      <m:sSubPr>
                        <m:ctrlPr>
                          <w:rPr>
                            <w:rFonts w:ascii="Cambria Math" w:eastAsia="宋体" w:hAnsi="Cambria Math"/>
                            <w:b/>
                            <w:bCs/>
                            <w:i/>
                            <w:iCs/>
                            <w:sz w:val="20"/>
                            <w:lang w:val="en-US" w:eastAsia="zh-CN"/>
                          </w:rPr>
                        </m:ctrlPr>
                      </m:sSubPr>
                      <m:e>
                        <m:r>
                          <m:rPr>
                            <m:sty m:val="bi"/>
                          </m:rPr>
                          <w:rPr>
                            <w:rFonts w:ascii="Cambria Math" w:eastAsia="宋体" w:hAnsi="Cambria Math"/>
                            <w:sz w:val="20"/>
                            <w:lang w:eastAsia="zh-CN"/>
                          </w:rPr>
                          <m:t>L</m:t>
                        </m:r>
                      </m:e>
                      <m:sub>
                        <m:r>
                          <m:rPr>
                            <m:nor/>
                          </m:rPr>
                          <w:rPr>
                            <w:rFonts w:eastAsia="宋体"/>
                            <w:b/>
                            <w:bCs/>
                            <w:sz w:val="20"/>
                            <w:lang w:eastAsia="zh-CN"/>
                          </w:rPr>
                          <m:t>PRS</m:t>
                        </m:r>
                      </m:sub>
                    </m:sSub>
                    <m:r>
                      <m:rPr>
                        <m:sty m:val="b"/>
                      </m:rPr>
                      <w:rPr>
                        <w:rFonts w:ascii="Cambria Math" w:eastAsia="宋体" w:hAnsi="Cambria Math"/>
                        <w:sz w:val="20"/>
                        <w:lang w:eastAsia="zh-CN"/>
                      </w:rPr>
                      <m:t>/</m:t>
                    </m:r>
                    <m:sSubSup>
                      <m:sSubSupPr>
                        <m:ctrlPr>
                          <w:rPr>
                            <w:rFonts w:ascii="Cambria Math" w:eastAsia="宋体" w:hAnsi="Cambria Math"/>
                            <w:b/>
                            <w:bCs/>
                            <w:i/>
                            <w:iCs/>
                            <w:sz w:val="20"/>
                            <w:lang w:val="en-US" w:eastAsia="zh-CN"/>
                          </w:rPr>
                        </m:ctrlPr>
                      </m:sSubSupPr>
                      <m:e>
                        <m:r>
                          <m:rPr>
                            <m:sty m:val="bi"/>
                          </m:rPr>
                          <w:rPr>
                            <w:rFonts w:ascii="Cambria Math" w:eastAsia="宋体" w:hAnsi="Cambria Math"/>
                            <w:sz w:val="20"/>
                            <w:lang w:eastAsia="zh-CN"/>
                          </w:rPr>
                          <m:t>K</m:t>
                        </m:r>
                      </m:e>
                      <m:sub>
                        <m:r>
                          <m:rPr>
                            <m:nor/>
                          </m:rPr>
                          <w:rPr>
                            <w:rFonts w:eastAsia="宋体"/>
                            <w:b/>
                            <w:bCs/>
                            <w:sz w:val="20"/>
                            <w:lang w:eastAsia="zh-CN"/>
                          </w:rPr>
                          <m:t>comb</m:t>
                        </m:r>
                      </m:sub>
                      <m:sup>
                        <m:r>
                          <m:rPr>
                            <m:nor/>
                          </m:rPr>
                          <w:rPr>
                            <w:rFonts w:eastAsia="宋体"/>
                            <w:b/>
                            <w:bCs/>
                            <w:sz w:val="20"/>
                            <w:lang w:eastAsia="zh-CN"/>
                          </w:rPr>
                          <m:t>PRS</m:t>
                        </m:r>
                      </m:sup>
                    </m:sSubSup>
                    <m:r>
                      <m:rPr>
                        <m:sty m:val="b"/>
                      </m:rPr>
                      <w:rPr>
                        <w:rFonts w:ascii="Cambria Math" w:eastAsia="宋体" w:hAnsi="Cambria Math"/>
                        <w:sz w:val="20"/>
                        <w:lang w:eastAsia="zh-CN"/>
                      </w:rPr>
                      <m:t>)</m:t>
                    </m:r>
                  </m:oMath>
                  <w:r w:rsidRPr="00067F5C">
                    <w:rPr>
                      <w:rFonts w:eastAsia="宋体"/>
                      <w:b/>
                      <w:bCs/>
                      <w:sz w:val="20"/>
                      <w:lang w:eastAsia="zh-CN"/>
                    </w:rPr>
                    <w:t xml:space="preserve"> </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[38.211]</w:t>
                  </w:r>
                </w:p>
              </w:tc>
            </w:tr>
            <w:tr w:rsidR="00067F5C" w:rsidRPr="00067F5C" w:rsidTr="00067F5C">
              <w:trPr>
                <w:trHeight w:val="50"/>
                <w:jc w:val="center"/>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val="en-US" w:eastAsia="zh-CN"/>
                    </w:rPr>
                    <w:t>[TBD]</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 </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val="en-US" w:eastAsia="zh-CN"/>
                    </w:rPr>
                    <w:t>[TBD]</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 </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val="en-US" w:eastAsia="zh-CN"/>
                    </w:rPr>
                    <w:t>≥</w:t>
                  </w:r>
                  <w:r w:rsidRPr="00067F5C">
                    <w:rPr>
                      <w:rFonts w:eastAsia="宋体"/>
                      <w:b/>
                      <w:bCs/>
                      <w:sz w:val="20"/>
                      <w:lang w:eastAsia="zh-CN"/>
                    </w:rPr>
                    <w:t>[24]</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60,120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All</w:t>
                  </w:r>
                </w:p>
              </w:tc>
            </w:tr>
            <w:tr w:rsidR="00067F5C" w:rsidRPr="00067F5C" w:rsidTr="00067F5C">
              <w:trPr>
                <w:trHeight w:val="254"/>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val="en-US" w:eastAsia="zh-CN"/>
                    </w:rPr>
                    <w:t>[TBD]</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 </w:t>
                  </w:r>
                </w:p>
              </w:tc>
              <w:tc>
                <w:tcPr>
                  <w:tcW w:w="0" w:type="auto"/>
                  <w:vMerge w:val="restar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-13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24 ≤ BW ≤ 64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60,120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All</w:t>
                  </w:r>
                </w:p>
              </w:tc>
            </w:tr>
            <w:tr w:rsidR="00067F5C" w:rsidRPr="00067F5C" w:rsidTr="00067F5C">
              <w:trPr>
                <w:trHeight w:val="299"/>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[±3]</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val="en-US" w:eastAsia="zh-CN"/>
                    </w:rPr>
                    <w:t>[TBD]</w:t>
                  </w:r>
                </w:p>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 </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067F5C" w:rsidRPr="00067F5C" w:rsidRDefault="00067F5C" w:rsidP="00067F5C">
                  <w:pPr>
                    <w:spacing w:beforeLines="0" w:before="0" w:afterLines="0" w:after="60" w:line="259" w:lineRule="auto"/>
                    <w:jc w:val="center"/>
                    <w:rPr>
                      <w:rFonts w:eastAsia="宋体"/>
                      <w:b/>
                      <w:bCs/>
                      <w:sz w:val="20"/>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BW &gt;64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60,120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67F5C" w:rsidRPr="00067F5C" w:rsidRDefault="00067F5C" w:rsidP="00067F5C">
                  <w:pPr>
                    <w:spacing w:beforeLines="0" w:before="0" w:afterLines="0" w:after="60" w:line="259" w:lineRule="auto"/>
                    <w:jc w:val="center"/>
                    <w:rPr>
                      <w:rFonts w:eastAsia="宋体"/>
                      <w:b/>
                      <w:bCs/>
                      <w:sz w:val="20"/>
                      <w:lang w:val="en-US" w:eastAsia="zh-CN"/>
                    </w:rPr>
                  </w:pPr>
                  <w:r w:rsidRPr="00067F5C">
                    <w:rPr>
                      <w:rFonts w:eastAsia="宋体"/>
                      <w:b/>
                      <w:bCs/>
                      <w:sz w:val="20"/>
                      <w:lang w:eastAsia="zh-CN"/>
                    </w:rPr>
                    <w:t>All</w:t>
                  </w:r>
                </w:p>
              </w:tc>
            </w:tr>
          </w:tbl>
          <w:p w:rsidR="00B35901" w:rsidRPr="00352FF5" w:rsidRDefault="00352FF5" w:rsidP="00B35901">
            <w:pPr>
              <w:spacing w:before="120" w:after="120"/>
              <w:rPr>
                <w:rFonts w:eastAsiaTheme="minorEastAsia"/>
                <w:lang w:val="en-US" w:eastAsia="zh-CN"/>
              </w:rPr>
            </w:pPr>
            <w:r w:rsidRPr="00352FF5">
              <w:rPr>
                <w:rFonts w:eastAsiaTheme="minorEastAsia"/>
                <w:lang w:val="en-US" w:eastAsia="zh-CN"/>
              </w:rPr>
              <w:lastRenderedPageBreak/>
              <w:t>FFS: The number of PRS BW ranges for each SCS</w:t>
            </w:r>
          </w:p>
        </w:tc>
      </w:tr>
    </w:tbl>
    <w:p w:rsidR="008841CD" w:rsidRDefault="008841CD" w:rsidP="00B35901">
      <w:pPr>
        <w:spacing w:before="120" w:after="120"/>
        <w:rPr>
          <w:rFonts w:eastAsiaTheme="minorEastAsia"/>
          <w:lang w:eastAsia="zh-CN"/>
        </w:rPr>
      </w:pPr>
      <w:r>
        <w:rPr>
          <w:rFonts w:eastAsiaTheme="minorEastAsia"/>
          <w:lang w:eastAsia="zh-CN"/>
        </w:rPr>
        <w:lastRenderedPageBreak/>
        <w:t>Based on our simulation results, the BW ranges in [1] can be confirmed.</w:t>
      </w:r>
    </w:p>
    <w:p w:rsidR="008841CD" w:rsidRDefault="008841CD" w:rsidP="008841CD">
      <w:pPr>
        <w:pStyle w:val="af8"/>
        <w:numPr>
          <w:ilvl w:val="0"/>
          <w:numId w:val="10"/>
        </w:numPr>
        <w:spacing w:before="120" w:after="120"/>
        <w:rPr>
          <w:rFonts w:eastAsiaTheme="minorEastAsia"/>
          <w:lang w:eastAsia="zh-CN"/>
        </w:rPr>
      </w:pPr>
      <w:r>
        <w:rPr>
          <w:rFonts w:eastAsiaTheme="minorEastAsia"/>
          <w:lang w:eastAsia="zh-CN"/>
        </w:rPr>
        <w:t>For -3dB, the performance is similar for all BWs simulated. One possible enhancement is to separate the requirements for 24 RB and 48 RB as there is a 1dB gap, but we do not see this very necessary since the performance is already good with 24 RB.</w:t>
      </w:r>
    </w:p>
    <w:p w:rsidR="008841CD" w:rsidRPr="008841CD" w:rsidRDefault="008841CD" w:rsidP="008841CD">
      <w:pPr>
        <w:pStyle w:val="af8"/>
        <w:numPr>
          <w:ilvl w:val="0"/>
          <w:numId w:val="10"/>
        </w:numPr>
        <w:spacing w:before="120" w:after="120"/>
        <w:rPr>
          <w:rFonts w:eastAsiaTheme="minorEastAsia"/>
          <w:lang w:eastAsia="zh-CN"/>
        </w:rPr>
      </w:pPr>
      <w:r>
        <w:rPr>
          <w:rFonts w:eastAsiaTheme="minorEastAsia"/>
          <w:lang w:eastAsia="zh-CN"/>
        </w:rPr>
        <w:t xml:space="preserve">For -13dB, the </w:t>
      </w:r>
      <w:r w:rsidR="008E0E39">
        <w:rPr>
          <w:rFonts w:eastAsiaTheme="minorEastAsia"/>
          <w:lang w:eastAsia="zh-CN"/>
        </w:rPr>
        <w:t xml:space="preserve">performance gain when going above the maximum RB number in [1] is limited. </w:t>
      </w:r>
    </w:p>
    <w:p w:rsidR="008841CD" w:rsidRPr="008E0E39" w:rsidRDefault="008E0E39" w:rsidP="00B35901">
      <w:pPr>
        <w:spacing w:before="120" w:after="120"/>
        <w:rPr>
          <w:rFonts w:eastAsiaTheme="minorEastAsia"/>
          <w:b/>
          <w:lang w:eastAsia="zh-CN"/>
        </w:rPr>
      </w:pPr>
      <w:r w:rsidRPr="008E0E39">
        <w:rPr>
          <w:rFonts w:eastAsiaTheme="minorEastAsia" w:hint="eastAsia"/>
          <w:b/>
          <w:lang w:eastAsia="zh-CN"/>
        </w:rPr>
        <w:t>P</w:t>
      </w:r>
      <w:r w:rsidRPr="008E0E39">
        <w:rPr>
          <w:rFonts w:eastAsiaTheme="minorEastAsia"/>
          <w:b/>
          <w:lang w:eastAsia="zh-CN"/>
        </w:rPr>
        <w:t>roposal 1: Confirm the PRS BW ranges in [1].</w:t>
      </w:r>
    </w:p>
    <w:p w:rsidR="008E0E39" w:rsidRPr="00F01566" w:rsidRDefault="008E0E39" w:rsidP="008E0E39">
      <w:pPr>
        <w:pStyle w:val="2"/>
        <w:rPr>
          <w:lang w:eastAsia="zh-CN"/>
        </w:rPr>
      </w:pPr>
      <w:r>
        <w:rPr>
          <w:lang w:eastAsia="zh-CN"/>
        </w:rPr>
        <w:t xml:space="preserve">RF </w:t>
      </w:r>
      <w:r w:rsidRPr="00F01566">
        <w:rPr>
          <w:lang w:eastAsia="zh-CN"/>
        </w:rPr>
        <w:t>calibration margin</w:t>
      </w:r>
      <w:r>
        <w:rPr>
          <w:lang w:eastAsia="zh-CN"/>
        </w:rPr>
        <w:t xml:space="preserve"> for relative accuracy</w:t>
      </w:r>
    </w:p>
    <w:tbl>
      <w:tblPr>
        <w:tblStyle w:val="af4"/>
        <w:tblW w:w="0" w:type="auto"/>
        <w:tblLook w:val="04A0" w:firstRow="1" w:lastRow="0" w:firstColumn="1" w:lastColumn="0" w:noHBand="0" w:noVBand="1"/>
      </w:tblPr>
      <w:tblGrid>
        <w:gridCol w:w="9621"/>
      </w:tblGrid>
      <w:tr w:rsidR="003A7E23" w:rsidTr="003A7E23">
        <w:tc>
          <w:tcPr>
            <w:tcW w:w="9621" w:type="dxa"/>
          </w:tcPr>
          <w:p w:rsidR="008E0E39" w:rsidRPr="008E0E39" w:rsidRDefault="008E0E39" w:rsidP="008E0E39">
            <w:pPr>
              <w:numPr>
                <w:ilvl w:val="0"/>
                <w:numId w:val="16"/>
              </w:numPr>
              <w:spacing w:before="120" w:after="120"/>
              <w:rPr>
                <w:rFonts w:eastAsiaTheme="minorEastAsia"/>
                <w:lang w:val="en-US" w:eastAsia="zh-CN"/>
              </w:rPr>
            </w:pPr>
            <w:r w:rsidRPr="008E0E39">
              <w:rPr>
                <w:rFonts w:eastAsiaTheme="minorEastAsia"/>
                <w:lang w:val="en-US" w:eastAsia="zh-CN"/>
              </w:rPr>
              <w:t>RF calibration margin:</w:t>
            </w:r>
          </w:p>
          <w:p w:rsidR="008E0E39" w:rsidRPr="008E0E39" w:rsidRDefault="008E0E39" w:rsidP="008E0E39">
            <w:pPr>
              <w:numPr>
                <w:ilvl w:val="1"/>
                <w:numId w:val="16"/>
              </w:numPr>
              <w:spacing w:before="120" w:after="120"/>
              <w:rPr>
                <w:rFonts w:eastAsiaTheme="minorEastAsia"/>
                <w:lang w:val="en-US" w:eastAsia="zh-CN"/>
              </w:rPr>
            </w:pPr>
            <w:r w:rsidRPr="008E0E39">
              <w:rPr>
                <w:rFonts w:eastAsiaTheme="minorEastAsia"/>
                <w:lang w:val="en-US" w:eastAsia="zh-CN"/>
              </w:rPr>
              <w:t>2.5dB for FR1 absolute accuracy requirements</w:t>
            </w:r>
          </w:p>
          <w:p w:rsidR="008E0E39" w:rsidRPr="008E0E39" w:rsidRDefault="008E0E39" w:rsidP="008E0E39">
            <w:pPr>
              <w:numPr>
                <w:ilvl w:val="1"/>
                <w:numId w:val="16"/>
              </w:numPr>
              <w:spacing w:before="120" w:after="120"/>
              <w:rPr>
                <w:rFonts w:eastAsiaTheme="minorEastAsia"/>
                <w:lang w:val="en-US" w:eastAsia="zh-CN"/>
              </w:rPr>
            </w:pPr>
            <w:r w:rsidRPr="008E0E39">
              <w:rPr>
                <w:rFonts w:eastAsiaTheme="minorEastAsia"/>
                <w:lang w:val="en-US" w:eastAsia="zh-CN"/>
              </w:rPr>
              <w:t>4dB for FR2 absolute accuracy requirements</w:t>
            </w:r>
          </w:p>
          <w:p w:rsidR="003A7E23" w:rsidRPr="008E0E39" w:rsidRDefault="008E0E39" w:rsidP="008E0E39">
            <w:pPr>
              <w:numPr>
                <w:ilvl w:val="1"/>
                <w:numId w:val="16"/>
              </w:numPr>
              <w:spacing w:before="120" w:after="120"/>
              <w:rPr>
                <w:rFonts w:eastAsiaTheme="minorEastAsia"/>
                <w:lang w:val="en-US" w:eastAsia="zh-CN"/>
              </w:rPr>
            </w:pPr>
            <w:r w:rsidRPr="008E0E39">
              <w:rPr>
                <w:rFonts w:eastAsiaTheme="minorEastAsia"/>
                <w:lang w:val="en-US" w:eastAsia="zh-CN"/>
              </w:rPr>
              <w:t>FFS the calibration error margins for PRS-RSRP relative accuracy requirements for FR1 and FR2</w:t>
            </w:r>
          </w:p>
        </w:tc>
      </w:tr>
    </w:tbl>
    <w:p w:rsidR="008E0E39" w:rsidRDefault="008E0E39" w:rsidP="008E0E39">
      <w:pPr>
        <w:spacing w:before="120" w:after="120"/>
        <w:rPr>
          <w:rFonts w:eastAsiaTheme="minorEastAsia"/>
          <w:lang w:eastAsia="zh-CN"/>
        </w:rPr>
      </w:pPr>
      <w:r>
        <w:rPr>
          <w:rFonts w:eastAsiaTheme="minorEastAsia"/>
          <w:lang w:eastAsia="zh-CN"/>
        </w:rPr>
        <w:t>In RAN4#98-bis-e, some companies suggested the following questions to be discussed before deciding the RF margin for the relative accuracy. Next we will provide our views on them.</w:t>
      </w:r>
    </w:p>
    <w:p w:rsidR="008E0E39" w:rsidRDefault="008E0E39" w:rsidP="008E0E39">
      <w:pPr>
        <w:pStyle w:val="af8"/>
        <w:numPr>
          <w:ilvl w:val="0"/>
          <w:numId w:val="10"/>
        </w:numPr>
        <w:spacing w:before="120" w:after="120"/>
        <w:rPr>
          <w:rFonts w:eastAsiaTheme="minorEastAsia"/>
          <w:lang w:eastAsia="zh-CN"/>
        </w:rPr>
      </w:pPr>
      <w:r w:rsidRPr="008E0E39">
        <w:rPr>
          <w:rFonts w:eastAsiaTheme="minorEastAsia"/>
          <w:lang w:eastAsia="zh-CN"/>
        </w:rPr>
        <w:t>Whether relative accuracy requirements would apply to any two PRS-RSRP measurements reported for any positioning method using either absolute report mapping or differential report mapping.</w:t>
      </w:r>
    </w:p>
    <w:p w:rsidR="008E0E39" w:rsidRPr="008E0E39" w:rsidRDefault="008E0E39" w:rsidP="008E0E39">
      <w:pPr>
        <w:pStyle w:val="af8"/>
        <w:spacing w:before="120" w:after="120"/>
        <w:ind w:left="360"/>
        <w:rPr>
          <w:rFonts w:eastAsiaTheme="minorEastAsia"/>
          <w:color w:val="FF0000"/>
          <w:lang w:eastAsia="zh-CN"/>
        </w:rPr>
      </w:pPr>
      <w:r w:rsidRPr="008E0E39">
        <w:rPr>
          <w:rFonts w:eastAsiaTheme="minorEastAsia"/>
          <w:color w:val="FF0000"/>
          <w:lang w:eastAsia="zh-CN"/>
        </w:rPr>
        <w:t>We understand there is no need to apply relative accuracy requirements for PRS-RSRP measured for DL-TDOA or multi-RTT. The PRS-RSRP is mainly used as a quality indicator for the primary measurement (RSTD and RX-</w:t>
      </w:r>
      <w:proofErr w:type="spellStart"/>
      <w:r w:rsidRPr="008E0E39">
        <w:rPr>
          <w:rFonts w:eastAsiaTheme="minorEastAsia"/>
          <w:color w:val="FF0000"/>
          <w:lang w:eastAsia="zh-CN"/>
        </w:rPr>
        <w:t>Tx</w:t>
      </w:r>
      <w:proofErr w:type="spellEnd"/>
      <w:r w:rsidRPr="008E0E39">
        <w:rPr>
          <w:rFonts w:eastAsiaTheme="minorEastAsia"/>
          <w:color w:val="FF0000"/>
          <w:lang w:eastAsia="zh-CN"/>
        </w:rPr>
        <w:t>), and it can be also used by the LMF for verifying the location fix is correct, but in any case, what matters is the absolute accuracy.</w:t>
      </w:r>
      <w:r>
        <w:rPr>
          <w:rFonts w:eastAsiaTheme="minorEastAsia"/>
          <w:color w:val="FF0000"/>
          <w:lang w:eastAsia="zh-CN"/>
        </w:rPr>
        <w:t xml:space="preserve"> Therefore, we suggest the relative accuracy is only applicable for DL-</w:t>
      </w:r>
      <w:proofErr w:type="spellStart"/>
      <w:r>
        <w:rPr>
          <w:rFonts w:eastAsiaTheme="minorEastAsia"/>
          <w:color w:val="FF0000"/>
          <w:lang w:eastAsia="zh-CN"/>
        </w:rPr>
        <w:t>AoD</w:t>
      </w:r>
      <w:proofErr w:type="spellEnd"/>
      <w:r>
        <w:rPr>
          <w:rFonts w:eastAsiaTheme="minorEastAsia"/>
          <w:color w:val="FF0000"/>
          <w:lang w:eastAsia="zh-CN"/>
        </w:rPr>
        <w:t>.</w:t>
      </w:r>
    </w:p>
    <w:p w:rsidR="008E0E39" w:rsidRDefault="008E0E39" w:rsidP="008E0E39">
      <w:pPr>
        <w:pStyle w:val="af8"/>
        <w:numPr>
          <w:ilvl w:val="0"/>
          <w:numId w:val="10"/>
        </w:numPr>
        <w:spacing w:before="120" w:after="120"/>
        <w:rPr>
          <w:rFonts w:eastAsiaTheme="minorEastAsia"/>
          <w:lang w:eastAsia="zh-CN"/>
        </w:rPr>
      </w:pPr>
      <w:r w:rsidRPr="008E0E39">
        <w:rPr>
          <w:rFonts w:eastAsiaTheme="minorEastAsia"/>
          <w:lang w:eastAsia="zh-CN"/>
        </w:rPr>
        <w:t>Whether relative accuracy requirements would apply to any two PRS-RSRP measurements corresponding to PRS resources from different TRPs.</w:t>
      </w:r>
    </w:p>
    <w:p w:rsidR="008E0E39" w:rsidRPr="008E0E39" w:rsidRDefault="008E0E39" w:rsidP="008E0E39">
      <w:pPr>
        <w:pStyle w:val="af8"/>
        <w:spacing w:before="120" w:after="120"/>
        <w:ind w:left="360"/>
        <w:rPr>
          <w:rFonts w:eastAsiaTheme="minorEastAsia"/>
          <w:lang w:eastAsia="zh-CN"/>
        </w:rPr>
      </w:pPr>
      <w:r w:rsidRPr="008E0E39">
        <w:rPr>
          <w:rFonts w:eastAsiaTheme="minorEastAsia"/>
          <w:color w:val="FF0000"/>
          <w:lang w:eastAsia="zh-CN"/>
        </w:rPr>
        <w:t xml:space="preserve">We understand there is no need to apply relative accuracy requirements for PRS-RSRP measured </w:t>
      </w:r>
      <w:r w:rsidR="00E407FF">
        <w:rPr>
          <w:rFonts w:eastAsiaTheme="minorEastAsia"/>
          <w:color w:val="FF0000"/>
          <w:lang w:eastAsia="zh-CN"/>
        </w:rPr>
        <w:t>from different TRPs</w:t>
      </w:r>
      <w:r w:rsidRPr="008E0E39">
        <w:rPr>
          <w:rFonts w:eastAsiaTheme="minorEastAsia"/>
          <w:color w:val="FF0000"/>
          <w:lang w:eastAsia="zh-CN"/>
        </w:rPr>
        <w:t xml:space="preserve">. </w:t>
      </w:r>
      <w:r w:rsidR="00E407FF">
        <w:rPr>
          <w:rFonts w:eastAsiaTheme="minorEastAsia"/>
          <w:color w:val="FF0000"/>
          <w:lang w:eastAsia="zh-CN"/>
        </w:rPr>
        <w:t>DL-</w:t>
      </w:r>
      <w:proofErr w:type="spellStart"/>
      <w:r w:rsidR="00E407FF">
        <w:rPr>
          <w:rFonts w:eastAsiaTheme="minorEastAsia"/>
          <w:color w:val="FF0000"/>
          <w:lang w:eastAsia="zh-CN"/>
        </w:rPr>
        <w:t>AoD</w:t>
      </w:r>
      <w:proofErr w:type="spellEnd"/>
      <w:r w:rsidR="00E407FF">
        <w:rPr>
          <w:rFonts w:eastAsiaTheme="minorEastAsia"/>
          <w:color w:val="FF0000"/>
          <w:lang w:eastAsia="zh-CN"/>
        </w:rPr>
        <w:t xml:space="preserve"> replies on the angle between UE and a TRP for positioning, and the angle is estimated by comparing the RSRP from multiple resources (</w:t>
      </w:r>
      <w:proofErr w:type="spellStart"/>
      <w:r w:rsidR="00E407FF">
        <w:rPr>
          <w:rFonts w:eastAsiaTheme="minorEastAsia"/>
          <w:color w:val="FF0000"/>
          <w:lang w:eastAsia="zh-CN"/>
        </w:rPr>
        <w:t>Tx</w:t>
      </w:r>
      <w:proofErr w:type="spellEnd"/>
      <w:r w:rsidR="00E407FF">
        <w:rPr>
          <w:rFonts w:eastAsiaTheme="minorEastAsia"/>
          <w:color w:val="FF0000"/>
          <w:lang w:eastAsia="zh-CN"/>
        </w:rPr>
        <w:t xml:space="preserve"> beams) from the same TRP. We do not see clear need to compare PRS-RSRP of resources from different TRPs.</w:t>
      </w:r>
    </w:p>
    <w:p w:rsidR="008E0E39" w:rsidRDefault="008E0E39" w:rsidP="008E0E39">
      <w:pPr>
        <w:pStyle w:val="af8"/>
        <w:numPr>
          <w:ilvl w:val="0"/>
          <w:numId w:val="10"/>
        </w:numPr>
        <w:spacing w:before="120" w:after="120"/>
        <w:rPr>
          <w:rFonts w:eastAsiaTheme="minorEastAsia"/>
          <w:lang w:eastAsia="zh-CN"/>
        </w:rPr>
      </w:pPr>
      <w:r w:rsidRPr="008E0E39">
        <w:rPr>
          <w:rFonts w:eastAsiaTheme="minorEastAsia"/>
          <w:lang w:eastAsia="zh-CN"/>
        </w:rPr>
        <w:t>Whether relative accuracy requirements would apply to any two PRS-RSRP measurements made in different PFLs or in the same PFL.</w:t>
      </w:r>
    </w:p>
    <w:p w:rsidR="00E407FF" w:rsidRPr="008E0E39" w:rsidRDefault="00E407FF" w:rsidP="00E407FF">
      <w:pPr>
        <w:pStyle w:val="af8"/>
        <w:spacing w:before="120" w:after="120"/>
        <w:ind w:left="360"/>
        <w:rPr>
          <w:rFonts w:eastAsiaTheme="minorEastAsia"/>
          <w:lang w:eastAsia="zh-CN"/>
        </w:rPr>
      </w:pPr>
      <w:r w:rsidRPr="008E0E39">
        <w:rPr>
          <w:rFonts w:eastAsiaTheme="minorEastAsia"/>
          <w:color w:val="FF0000"/>
          <w:lang w:eastAsia="zh-CN"/>
        </w:rPr>
        <w:t xml:space="preserve">We understand </w:t>
      </w:r>
      <w:r>
        <w:rPr>
          <w:rFonts w:eastAsiaTheme="minorEastAsia"/>
          <w:color w:val="FF0000"/>
          <w:lang w:eastAsia="zh-CN"/>
        </w:rPr>
        <w:t xml:space="preserve">the relative accuracy applies only for PRS-RSRP measured in the same PFL. It is noted that the Rx gain or the calibration error for different PFLs can be </w:t>
      </w:r>
      <w:r w:rsidR="002C3EAD">
        <w:rPr>
          <w:rFonts w:eastAsiaTheme="minorEastAsia"/>
          <w:color w:val="FF0000"/>
          <w:lang w:eastAsia="zh-CN"/>
        </w:rPr>
        <w:t xml:space="preserve">quite </w:t>
      </w:r>
      <w:r>
        <w:rPr>
          <w:rFonts w:eastAsiaTheme="minorEastAsia"/>
          <w:color w:val="FF0000"/>
          <w:lang w:eastAsia="zh-CN"/>
        </w:rPr>
        <w:t xml:space="preserve">different, so comparing PRS-RSRP from resources on different PLFs does not provide meaningful </w:t>
      </w:r>
      <w:r w:rsidR="002C3EAD">
        <w:rPr>
          <w:rFonts w:eastAsiaTheme="minorEastAsia"/>
          <w:color w:val="FF0000"/>
          <w:lang w:eastAsia="zh-CN"/>
        </w:rPr>
        <w:t>help</w:t>
      </w:r>
      <w:r>
        <w:rPr>
          <w:rFonts w:eastAsiaTheme="minorEastAsia"/>
          <w:color w:val="FF0000"/>
          <w:lang w:eastAsia="zh-CN"/>
        </w:rPr>
        <w:t xml:space="preserve"> to the angle estimation.</w:t>
      </w:r>
    </w:p>
    <w:p w:rsidR="008E0E39" w:rsidRDefault="008E0E39" w:rsidP="008E0E39">
      <w:pPr>
        <w:pStyle w:val="af8"/>
        <w:numPr>
          <w:ilvl w:val="0"/>
          <w:numId w:val="10"/>
        </w:numPr>
        <w:spacing w:before="120" w:after="120"/>
        <w:rPr>
          <w:rFonts w:eastAsiaTheme="minorEastAsia"/>
          <w:lang w:eastAsia="zh-CN"/>
        </w:rPr>
      </w:pPr>
      <w:r w:rsidRPr="008E0E39">
        <w:rPr>
          <w:rFonts w:eastAsiaTheme="minorEastAsia"/>
          <w:lang w:eastAsia="zh-CN"/>
        </w:rPr>
        <w:t xml:space="preserve">Whether relative accuracy requirements would apply to any two PRS-RSRP measurements made in different </w:t>
      </w:r>
      <w:proofErr w:type="spellStart"/>
      <w:proofErr w:type="gramStart"/>
      <w:r w:rsidRPr="008E0E39">
        <w:rPr>
          <w:rFonts w:eastAsiaTheme="minorEastAsia"/>
          <w:lang w:eastAsia="zh-CN"/>
        </w:rPr>
        <w:t>FRs.</w:t>
      </w:r>
      <w:proofErr w:type="spellEnd"/>
      <w:proofErr w:type="gramEnd"/>
    </w:p>
    <w:p w:rsidR="00E407FF" w:rsidRPr="008E0E39" w:rsidRDefault="00E407FF" w:rsidP="00E407FF">
      <w:pPr>
        <w:pStyle w:val="af8"/>
        <w:spacing w:before="120" w:after="120"/>
        <w:ind w:left="360"/>
        <w:rPr>
          <w:rFonts w:eastAsiaTheme="minorEastAsia"/>
          <w:lang w:eastAsia="zh-CN"/>
        </w:rPr>
      </w:pPr>
      <w:r>
        <w:rPr>
          <w:rFonts w:eastAsiaTheme="minorEastAsia"/>
          <w:color w:val="FF0000"/>
          <w:lang w:eastAsia="zh-CN"/>
        </w:rPr>
        <w:t>For the same reason as</w:t>
      </w:r>
      <w:r w:rsidR="002C3EAD">
        <w:rPr>
          <w:rFonts w:eastAsiaTheme="minorEastAsia"/>
          <w:color w:val="FF0000"/>
          <w:lang w:eastAsia="zh-CN"/>
        </w:rPr>
        <w:t xml:space="preserve"> for</w:t>
      </w:r>
      <w:r>
        <w:rPr>
          <w:rFonts w:eastAsiaTheme="minorEastAsia"/>
          <w:color w:val="FF0000"/>
          <w:lang w:eastAsia="zh-CN"/>
        </w:rPr>
        <w:t xml:space="preserve"> above question, we do not think </w:t>
      </w:r>
      <w:r w:rsidRPr="00E407FF">
        <w:rPr>
          <w:rFonts w:eastAsiaTheme="minorEastAsia"/>
          <w:color w:val="FF0000"/>
          <w:lang w:eastAsia="zh-CN"/>
        </w:rPr>
        <w:t xml:space="preserve">relative accuracy requirements would apply to any two PRS-RSRP measurements made in different </w:t>
      </w:r>
      <w:proofErr w:type="spellStart"/>
      <w:r w:rsidRPr="00E407FF">
        <w:rPr>
          <w:rFonts w:eastAsiaTheme="minorEastAsia"/>
          <w:color w:val="FF0000"/>
          <w:lang w:eastAsia="zh-CN"/>
        </w:rPr>
        <w:t>FRs</w:t>
      </w:r>
      <w:r>
        <w:rPr>
          <w:rFonts w:eastAsiaTheme="minorEastAsia"/>
          <w:color w:val="FF0000"/>
          <w:lang w:eastAsia="zh-CN"/>
        </w:rPr>
        <w:t>.</w:t>
      </w:r>
      <w:proofErr w:type="spellEnd"/>
    </w:p>
    <w:p w:rsidR="008E0E39" w:rsidRDefault="008E0E39" w:rsidP="008E0E39">
      <w:pPr>
        <w:pStyle w:val="af8"/>
        <w:numPr>
          <w:ilvl w:val="0"/>
          <w:numId w:val="10"/>
        </w:numPr>
        <w:spacing w:before="120" w:after="120"/>
        <w:rPr>
          <w:rFonts w:eastAsiaTheme="minorEastAsia"/>
          <w:lang w:eastAsia="zh-CN"/>
        </w:rPr>
      </w:pPr>
      <w:r w:rsidRPr="008E0E39">
        <w:rPr>
          <w:rFonts w:eastAsiaTheme="minorEastAsia"/>
          <w:lang w:eastAsia="zh-CN"/>
        </w:rPr>
        <w:t>Whether relative accuracy requirements would apply to any two PRS-RSRP measurements made in the same PFL with different Rx antennas/paths.</w:t>
      </w:r>
    </w:p>
    <w:p w:rsidR="00E407FF" w:rsidRPr="008E0E39" w:rsidRDefault="00E407FF" w:rsidP="00E407FF">
      <w:pPr>
        <w:pStyle w:val="af8"/>
        <w:spacing w:before="120" w:after="120"/>
        <w:ind w:left="360"/>
        <w:rPr>
          <w:rFonts w:eastAsiaTheme="minorEastAsia"/>
          <w:lang w:eastAsia="zh-CN"/>
        </w:rPr>
      </w:pPr>
      <w:r>
        <w:rPr>
          <w:rFonts w:eastAsiaTheme="minorEastAsia"/>
          <w:color w:val="FF0000"/>
          <w:lang w:eastAsia="zh-CN"/>
        </w:rPr>
        <w:t xml:space="preserve">We think which Rx path/antenna is used for PRS-RSRP measurement </w:t>
      </w:r>
      <w:r w:rsidR="002C3EAD">
        <w:rPr>
          <w:rFonts w:eastAsiaTheme="minorEastAsia"/>
          <w:color w:val="FF0000"/>
          <w:lang w:eastAsia="zh-CN"/>
        </w:rPr>
        <w:t xml:space="preserve">is up to UE implementation, and it cannot be standardized as an applicability condition. </w:t>
      </w:r>
    </w:p>
    <w:p w:rsidR="008E0E39" w:rsidRDefault="008E0E39" w:rsidP="008E0E39">
      <w:pPr>
        <w:pStyle w:val="af8"/>
        <w:numPr>
          <w:ilvl w:val="0"/>
          <w:numId w:val="10"/>
        </w:numPr>
        <w:spacing w:before="120" w:after="120"/>
        <w:rPr>
          <w:rFonts w:eastAsiaTheme="minorEastAsia"/>
          <w:lang w:eastAsia="zh-CN"/>
        </w:rPr>
      </w:pPr>
      <w:r w:rsidRPr="008E0E39">
        <w:rPr>
          <w:rFonts w:eastAsiaTheme="minorEastAsia"/>
          <w:lang w:eastAsia="zh-CN"/>
        </w:rPr>
        <w:t>Whether relative accuracy requirements would apply to any two PRS-RSRP measurements with a large difference in RSRP levels (different AGC) in the same PFL.</w:t>
      </w:r>
    </w:p>
    <w:p w:rsidR="002C3EAD" w:rsidRPr="008E0E39" w:rsidRDefault="002C3EAD" w:rsidP="002C3EAD">
      <w:pPr>
        <w:pStyle w:val="af8"/>
        <w:spacing w:before="120" w:after="120"/>
        <w:ind w:left="360"/>
        <w:rPr>
          <w:rFonts w:eastAsiaTheme="minorEastAsia"/>
          <w:lang w:eastAsia="zh-CN"/>
        </w:rPr>
      </w:pPr>
      <w:r>
        <w:rPr>
          <w:rFonts w:eastAsiaTheme="minorEastAsia"/>
          <w:color w:val="FF0000"/>
          <w:lang w:eastAsia="zh-CN"/>
        </w:rPr>
        <w:lastRenderedPageBreak/>
        <w:t xml:space="preserve">We think it is possible since PRS resources may be measured at different time, which means the AGC setting can be different, </w:t>
      </w:r>
      <w:r w:rsidR="00CF3DB4">
        <w:rPr>
          <w:rFonts w:eastAsiaTheme="minorEastAsia"/>
          <w:color w:val="FF0000"/>
          <w:lang w:eastAsia="zh-CN"/>
        </w:rPr>
        <w:t>thus</w:t>
      </w:r>
      <w:r>
        <w:rPr>
          <w:rFonts w:eastAsiaTheme="minorEastAsia"/>
          <w:color w:val="FF0000"/>
          <w:lang w:eastAsia="zh-CN"/>
        </w:rPr>
        <w:t xml:space="preserve"> the calibration error can be different (non-zero relative calibration error).</w:t>
      </w:r>
    </w:p>
    <w:p w:rsidR="008E0E39" w:rsidRDefault="008E0E39" w:rsidP="008E0E39">
      <w:pPr>
        <w:pStyle w:val="af8"/>
        <w:numPr>
          <w:ilvl w:val="0"/>
          <w:numId w:val="10"/>
        </w:numPr>
        <w:spacing w:before="120" w:after="120"/>
        <w:rPr>
          <w:rFonts w:eastAsiaTheme="minorEastAsia"/>
          <w:lang w:eastAsia="zh-CN"/>
        </w:rPr>
      </w:pPr>
      <w:r w:rsidRPr="008E0E39">
        <w:rPr>
          <w:rFonts w:eastAsiaTheme="minorEastAsia"/>
          <w:lang w:eastAsia="zh-CN"/>
        </w:rPr>
        <w:t>Whether relative accuracy requirements would apply to any two PRS-RSRP measurements made with different Rx beams in FR2.</w:t>
      </w:r>
    </w:p>
    <w:p w:rsidR="008E0E39" w:rsidRDefault="002C3EAD" w:rsidP="002C3EAD">
      <w:pPr>
        <w:pStyle w:val="af8"/>
        <w:spacing w:before="120" w:after="120"/>
        <w:ind w:left="360"/>
        <w:rPr>
          <w:rFonts w:eastAsiaTheme="minorEastAsia"/>
          <w:color w:val="FF0000"/>
          <w:lang w:eastAsia="zh-CN"/>
        </w:rPr>
      </w:pPr>
      <w:r>
        <w:rPr>
          <w:rFonts w:eastAsiaTheme="minorEastAsia"/>
          <w:color w:val="FF0000"/>
          <w:lang w:eastAsia="zh-CN"/>
        </w:rPr>
        <w:t xml:space="preserve">We do not think </w:t>
      </w:r>
      <w:r w:rsidRPr="002C3EAD">
        <w:rPr>
          <w:rFonts w:eastAsiaTheme="minorEastAsia"/>
          <w:color w:val="FF0000"/>
          <w:lang w:eastAsia="zh-CN"/>
        </w:rPr>
        <w:t xml:space="preserve">relative accuracy requirements would apply to PRS-RSRP </w:t>
      </w:r>
      <w:r>
        <w:rPr>
          <w:rFonts w:eastAsiaTheme="minorEastAsia"/>
          <w:color w:val="FF0000"/>
          <w:lang w:eastAsia="zh-CN"/>
        </w:rPr>
        <w:t xml:space="preserve">measured </w:t>
      </w:r>
      <w:r w:rsidRPr="002C3EAD">
        <w:rPr>
          <w:rFonts w:eastAsiaTheme="minorEastAsia"/>
          <w:color w:val="FF0000"/>
          <w:lang w:eastAsia="zh-CN"/>
        </w:rPr>
        <w:t>with different Rx beams in FR2</w:t>
      </w:r>
      <w:r>
        <w:rPr>
          <w:rFonts w:eastAsiaTheme="minorEastAsia"/>
          <w:color w:val="FF0000"/>
          <w:lang w:eastAsia="zh-CN"/>
        </w:rPr>
        <w:t xml:space="preserve">. Since the gain in different Rx beams can be quite different, comparing these two measurements do not provide meaningful help to the angle estimation. </w:t>
      </w:r>
    </w:p>
    <w:p w:rsidR="002C3EAD" w:rsidRDefault="002C3EAD" w:rsidP="002C3EAD">
      <w:pPr>
        <w:spacing w:before="120" w:after="120"/>
        <w:rPr>
          <w:rFonts w:eastAsiaTheme="minorEastAsia"/>
          <w:lang w:eastAsia="zh-CN"/>
        </w:rPr>
      </w:pPr>
      <w:r>
        <w:rPr>
          <w:rFonts w:eastAsiaTheme="minorEastAsia"/>
          <w:lang w:eastAsia="zh-CN"/>
        </w:rPr>
        <w:t xml:space="preserve">Based on above analysis, we suggest that the relative accuracy requirements only apply for PRS-RSRP measured from resources in the same resource set, </w:t>
      </w:r>
      <w:r w:rsidR="00CF3DB4">
        <w:rPr>
          <w:rFonts w:eastAsiaTheme="minorEastAsia"/>
          <w:lang w:eastAsia="zh-CN"/>
        </w:rPr>
        <w:t>and with same Rx beam in case of FR2</w:t>
      </w:r>
      <w:r>
        <w:rPr>
          <w:rFonts w:eastAsiaTheme="minorEastAsia"/>
          <w:lang w:eastAsia="zh-CN"/>
        </w:rPr>
        <w:t>.</w:t>
      </w:r>
      <w:r w:rsidR="00CF3DB4">
        <w:rPr>
          <w:rFonts w:eastAsiaTheme="minorEastAsia"/>
          <w:lang w:eastAsia="zh-CN"/>
        </w:rPr>
        <w:t xml:space="preserve"> Considering that the PRS-RSRP measurement may be taken with different AGC setting, some margin for the relative calibration error is still needed, and we suggest to define it as 2dB for FR1 and 4dB for FR2. </w:t>
      </w:r>
    </w:p>
    <w:p w:rsidR="002C3EAD" w:rsidRDefault="00CF3DB4" w:rsidP="002C3EAD">
      <w:pPr>
        <w:spacing w:before="120" w:after="120"/>
        <w:rPr>
          <w:rFonts w:eastAsiaTheme="minorEastAsia"/>
          <w:b/>
          <w:lang w:eastAsia="zh-CN"/>
        </w:rPr>
      </w:pPr>
      <w:r w:rsidRPr="00CF3DB4">
        <w:rPr>
          <w:rFonts w:eastAsiaTheme="minorEastAsia" w:hint="eastAsia"/>
          <w:b/>
          <w:lang w:eastAsia="zh-CN"/>
        </w:rPr>
        <w:t>P</w:t>
      </w:r>
      <w:r w:rsidRPr="00CF3DB4">
        <w:rPr>
          <w:rFonts w:eastAsiaTheme="minorEastAsia"/>
          <w:b/>
          <w:lang w:eastAsia="zh-CN"/>
        </w:rPr>
        <w:t>roposal 2: Relative PRS-RSRP accuracy requirements only apply for PRS-RSRP measured from resources in the same resource set, and with same Rx beam in case of FR2</w:t>
      </w:r>
      <w:r>
        <w:rPr>
          <w:rFonts w:eastAsiaTheme="minorEastAsia"/>
          <w:b/>
          <w:lang w:eastAsia="zh-CN"/>
        </w:rPr>
        <w:t>.</w:t>
      </w:r>
    </w:p>
    <w:p w:rsidR="00CF3DB4" w:rsidRPr="00CF3DB4" w:rsidRDefault="00CF3DB4" w:rsidP="002C3EAD">
      <w:pPr>
        <w:spacing w:before="120" w:after="120"/>
        <w:rPr>
          <w:rFonts w:eastAsiaTheme="minorEastAsia"/>
          <w:b/>
          <w:lang w:eastAsia="zh-CN"/>
        </w:rPr>
      </w:pPr>
      <w:r>
        <w:rPr>
          <w:rFonts w:eastAsiaTheme="minorEastAsia"/>
          <w:b/>
          <w:lang w:eastAsia="zh-CN"/>
        </w:rPr>
        <w:t xml:space="preserve">Proposal 3: Add a margin of </w:t>
      </w:r>
      <w:r w:rsidRPr="00CF3DB4">
        <w:rPr>
          <w:rFonts w:eastAsiaTheme="minorEastAsia"/>
          <w:b/>
          <w:lang w:eastAsia="zh-CN"/>
        </w:rPr>
        <w:t>2dB for FR1 and 4dB for FR2</w:t>
      </w:r>
      <w:r>
        <w:rPr>
          <w:rFonts w:eastAsiaTheme="minorEastAsia"/>
          <w:b/>
          <w:lang w:eastAsia="zh-CN"/>
        </w:rPr>
        <w:t xml:space="preserve"> for relative </w:t>
      </w:r>
      <w:r w:rsidRPr="00CF3DB4">
        <w:rPr>
          <w:rFonts w:eastAsiaTheme="minorEastAsia"/>
          <w:b/>
          <w:lang w:eastAsia="zh-CN"/>
        </w:rPr>
        <w:t>PRS-RSRP accuracy requirements</w:t>
      </w:r>
      <w:r>
        <w:rPr>
          <w:rFonts w:eastAsiaTheme="minorEastAsia"/>
          <w:b/>
          <w:lang w:eastAsia="zh-CN"/>
        </w:rPr>
        <w:t>.</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067F5C" w:rsidRPr="00067F5C">
        <w:rPr>
          <w:rFonts w:eastAsia="宋体"/>
          <w:lang w:eastAsia="zh-CN"/>
        </w:rPr>
        <w:t>PRS-RSRP</w:t>
      </w:r>
      <w:r w:rsidR="00067F5C">
        <w:rPr>
          <w:rFonts w:eastAsia="宋体"/>
          <w:lang w:eastAsia="zh-CN"/>
        </w:rPr>
        <w:t xml:space="preserve"> </w:t>
      </w:r>
      <w:r w:rsidR="00F01566">
        <w:rPr>
          <w:rFonts w:eastAsia="宋体"/>
          <w:lang w:eastAsia="zh-CN"/>
        </w:rPr>
        <w:t xml:space="preserve">accuracy </w:t>
      </w:r>
      <w:r w:rsidR="0015210B">
        <w:rPr>
          <w:rFonts w:eastAsia="宋体"/>
          <w:lang w:eastAsia="zh-CN"/>
        </w:rPr>
        <w:t>requirements</w:t>
      </w:r>
      <w:r w:rsidR="00210C78">
        <w:rPr>
          <w:rFonts w:eastAsia="宋体"/>
          <w:lang w:eastAsia="zh-CN"/>
        </w:rPr>
        <w:t>.</w:t>
      </w:r>
    </w:p>
    <w:p w:rsidR="00CF3DB4" w:rsidRPr="008E0E39" w:rsidRDefault="00CF3DB4" w:rsidP="00CF3DB4">
      <w:pPr>
        <w:spacing w:before="120" w:after="120"/>
        <w:rPr>
          <w:rFonts w:eastAsiaTheme="minorEastAsia"/>
          <w:b/>
          <w:lang w:eastAsia="zh-CN"/>
        </w:rPr>
      </w:pPr>
      <w:r w:rsidRPr="008E0E39">
        <w:rPr>
          <w:rFonts w:eastAsiaTheme="minorEastAsia" w:hint="eastAsia"/>
          <w:b/>
          <w:lang w:eastAsia="zh-CN"/>
        </w:rPr>
        <w:t>P</w:t>
      </w:r>
      <w:r w:rsidRPr="008E0E39">
        <w:rPr>
          <w:rFonts w:eastAsiaTheme="minorEastAsia"/>
          <w:b/>
          <w:lang w:eastAsia="zh-CN"/>
        </w:rPr>
        <w:t>roposal 1: Confirm the PRS BW ranges in [1].</w:t>
      </w:r>
    </w:p>
    <w:p w:rsidR="00CF3DB4" w:rsidRDefault="00CF3DB4" w:rsidP="00CF3DB4">
      <w:pPr>
        <w:spacing w:before="120" w:after="120"/>
        <w:rPr>
          <w:rFonts w:eastAsiaTheme="minorEastAsia"/>
          <w:b/>
          <w:lang w:eastAsia="zh-CN"/>
        </w:rPr>
      </w:pPr>
      <w:r w:rsidRPr="00CF3DB4">
        <w:rPr>
          <w:rFonts w:eastAsiaTheme="minorEastAsia" w:hint="eastAsia"/>
          <w:b/>
          <w:lang w:eastAsia="zh-CN"/>
        </w:rPr>
        <w:t>P</w:t>
      </w:r>
      <w:r w:rsidRPr="00CF3DB4">
        <w:rPr>
          <w:rFonts w:eastAsiaTheme="minorEastAsia"/>
          <w:b/>
          <w:lang w:eastAsia="zh-CN"/>
        </w:rPr>
        <w:t>roposal 2: Relative PRS-RSRP accuracy requirements only apply for PRS-RSRP measured from resources in the same resource set, and with same Rx beam in case of FR2</w:t>
      </w:r>
      <w:r>
        <w:rPr>
          <w:rFonts w:eastAsiaTheme="minorEastAsia"/>
          <w:b/>
          <w:lang w:eastAsia="zh-CN"/>
        </w:rPr>
        <w:t>.</w:t>
      </w:r>
    </w:p>
    <w:p w:rsidR="00CF3DB4" w:rsidRPr="00CF3DB4" w:rsidRDefault="00CF3DB4" w:rsidP="00C3788F">
      <w:pPr>
        <w:spacing w:before="120" w:after="120"/>
        <w:rPr>
          <w:rFonts w:eastAsiaTheme="minorEastAsia"/>
          <w:b/>
          <w:lang w:eastAsia="zh-CN"/>
        </w:rPr>
      </w:pPr>
      <w:r>
        <w:rPr>
          <w:rFonts w:eastAsiaTheme="minorEastAsia"/>
          <w:b/>
          <w:lang w:eastAsia="zh-CN"/>
        </w:rPr>
        <w:t xml:space="preserve">Proposal 3: Add a margin of </w:t>
      </w:r>
      <w:r w:rsidRPr="00CF3DB4">
        <w:rPr>
          <w:rFonts w:eastAsiaTheme="minorEastAsia"/>
          <w:b/>
          <w:lang w:eastAsia="zh-CN"/>
        </w:rPr>
        <w:t>2dB for FR1 and 4dB for FR2</w:t>
      </w:r>
      <w:r>
        <w:rPr>
          <w:rFonts w:eastAsiaTheme="minorEastAsia"/>
          <w:b/>
          <w:lang w:eastAsia="zh-CN"/>
        </w:rPr>
        <w:t xml:space="preserve"> for relative </w:t>
      </w:r>
      <w:r w:rsidRPr="00CF3DB4">
        <w:rPr>
          <w:rFonts w:eastAsiaTheme="minorEastAsia"/>
          <w:b/>
          <w:lang w:eastAsia="zh-CN"/>
        </w:rPr>
        <w:t>PRS-RSRP accuracy requirements</w:t>
      </w:r>
      <w:r>
        <w:rPr>
          <w:rFonts w:eastAsiaTheme="minorEastAsia"/>
          <w:b/>
          <w:lang w:eastAsia="zh-CN"/>
        </w:rPr>
        <w:t>.</w:t>
      </w:r>
    </w:p>
    <w:p w:rsidR="00C0754F" w:rsidRDefault="00C0754F" w:rsidP="00C0754F">
      <w:pPr>
        <w:pStyle w:val="1"/>
        <w:jc w:val="both"/>
        <w:rPr>
          <w:lang w:val="en-US"/>
        </w:rPr>
      </w:pPr>
      <w:r w:rsidRPr="00C0754F">
        <w:rPr>
          <w:lang w:val="en-US"/>
        </w:rPr>
        <w:t>Reference</w:t>
      </w:r>
    </w:p>
    <w:p w:rsidR="002F155E" w:rsidRPr="001D0F5C" w:rsidRDefault="009122FB" w:rsidP="00F01566">
      <w:pPr>
        <w:numPr>
          <w:ilvl w:val="0"/>
          <w:numId w:val="5"/>
        </w:numPr>
        <w:spacing w:before="120" w:after="120"/>
        <w:rPr>
          <w:rFonts w:eastAsia="宋体"/>
          <w:lang w:val="en-US" w:eastAsia="zh-CN"/>
        </w:rPr>
      </w:pPr>
      <w:r w:rsidRPr="009122FB">
        <w:rPr>
          <w:rFonts w:eastAsia="宋体"/>
          <w:lang w:eastAsia="zh-CN"/>
        </w:rPr>
        <w:t>R4-210</w:t>
      </w:r>
      <w:r w:rsidR="00B13F41">
        <w:rPr>
          <w:rFonts w:eastAsia="宋体"/>
          <w:lang w:eastAsia="zh-CN"/>
        </w:rPr>
        <w:t>575</w:t>
      </w:r>
      <w:r w:rsidR="00F01566">
        <w:rPr>
          <w:rFonts w:eastAsia="宋体"/>
          <w:lang w:eastAsia="zh-CN"/>
        </w:rPr>
        <w:t>0</w:t>
      </w:r>
      <w:r w:rsidR="00980473">
        <w:rPr>
          <w:rFonts w:eastAsia="宋体"/>
          <w:lang w:eastAsia="zh-CN"/>
        </w:rPr>
        <w:t xml:space="preserve">, </w:t>
      </w:r>
      <w:r w:rsidR="00F01566" w:rsidRPr="00F01566">
        <w:rPr>
          <w:rFonts w:eastAsia="宋体"/>
          <w:lang w:val="en-US" w:eastAsia="zh-CN"/>
        </w:rPr>
        <w:t>WF on NR Positioning Performance Requirements</w:t>
      </w:r>
      <w:r w:rsidR="005B3ABB">
        <w:rPr>
          <w:rFonts w:eastAsia="宋体"/>
          <w:lang w:val="en-US" w:eastAsia="zh-CN"/>
        </w:rPr>
        <w:t>,</w:t>
      </w:r>
      <w:r w:rsidR="00980473">
        <w:rPr>
          <w:rFonts w:eastAsia="宋体"/>
          <w:lang w:val="en-US" w:eastAsia="zh-CN"/>
        </w:rPr>
        <w:t xml:space="preserve"> </w:t>
      </w:r>
      <w:r w:rsidR="00F01566">
        <w:rPr>
          <w:rFonts w:eastAsia="宋体"/>
          <w:lang w:val="en-US" w:eastAsia="zh-CN"/>
        </w:rPr>
        <w:t>Intel</w:t>
      </w:r>
    </w:p>
    <w:sectPr w:rsidR="002F155E" w:rsidRPr="001D0F5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AE9" w:rsidRDefault="00E53AE9">
      <w:pPr>
        <w:spacing w:before="120" w:after="120"/>
      </w:pPr>
      <w:r>
        <w:separator/>
      </w:r>
    </w:p>
  </w:endnote>
  <w:endnote w:type="continuationSeparator" w:id="0">
    <w:p w:rsidR="00E53AE9" w:rsidRDefault="00E53AE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EAD" w:rsidRDefault="002C3EA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2C3EAD" w:rsidRDefault="002C3EA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EAD" w:rsidRDefault="002C3EA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E4FB7">
      <w:rPr>
        <w:rStyle w:val="af1"/>
      </w:rPr>
      <w:t>3</w:t>
    </w:r>
    <w:r>
      <w:rPr>
        <w:rStyle w:val="af1"/>
      </w:rPr>
      <w:fldChar w:fldCharType="end"/>
    </w:r>
  </w:p>
  <w:p w:rsidR="002C3EAD" w:rsidRDefault="002C3EA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AE9" w:rsidRDefault="00E53AE9">
      <w:pPr>
        <w:spacing w:before="120" w:after="120"/>
      </w:pPr>
      <w:r>
        <w:separator/>
      </w:r>
    </w:p>
  </w:footnote>
  <w:footnote w:type="continuationSeparator" w:id="0">
    <w:p w:rsidR="00E53AE9" w:rsidRDefault="00E53AE9">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F3556"/>
    <w:multiLevelType w:val="hybridMultilevel"/>
    <w:tmpl w:val="E8D24FE6"/>
    <w:lvl w:ilvl="0" w:tplc="B81A737A">
      <w:start w:val="1"/>
      <w:numFmt w:val="bullet"/>
      <w:lvlText w:val="•"/>
      <w:lvlJc w:val="left"/>
      <w:pPr>
        <w:tabs>
          <w:tab w:val="num" w:pos="720"/>
        </w:tabs>
        <w:ind w:left="720" w:hanging="360"/>
      </w:pPr>
      <w:rPr>
        <w:rFonts w:ascii="Arial" w:hAnsi="Arial" w:hint="default"/>
      </w:rPr>
    </w:lvl>
    <w:lvl w:ilvl="1" w:tplc="8BF47D94" w:tentative="1">
      <w:start w:val="1"/>
      <w:numFmt w:val="bullet"/>
      <w:lvlText w:val="•"/>
      <w:lvlJc w:val="left"/>
      <w:pPr>
        <w:tabs>
          <w:tab w:val="num" w:pos="1440"/>
        </w:tabs>
        <w:ind w:left="1440" w:hanging="360"/>
      </w:pPr>
      <w:rPr>
        <w:rFonts w:ascii="Arial" w:hAnsi="Arial" w:hint="default"/>
      </w:rPr>
    </w:lvl>
    <w:lvl w:ilvl="2" w:tplc="1F08E1C6" w:tentative="1">
      <w:start w:val="1"/>
      <w:numFmt w:val="bullet"/>
      <w:lvlText w:val="•"/>
      <w:lvlJc w:val="left"/>
      <w:pPr>
        <w:tabs>
          <w:tab w:val="num" w:pos="2160"/>
        </w:tabs>
        <w:ind w:left="2160" w:hanging="360"/>
      </w:pPr>
      <w:rPr>
        <w:rFonts w:ascii="Arial" w:hAnsi="Arial" w:hint="default"/>
      </w:rPr>
    </w:lvl>
    <w:lvl w:ilvl="3" w:tplc="2DC412EA" w:tentative="1">
      <w:start w:val="1"/>
      <w:numFmt w:val="bullet"/>
      <w:lvlText w:val="•"/>
      <w:lvlJc w:val="left"/>
      <w:pPr>
        <w:tabs>
          <w:tab w:val="num" w:pos="2880"/>
        </w:tabs>
        <w:ind w:left="2880" w:hanging="360"/>
      </w:pPr>
      <w:rPr>
        <w:rFonts w:ascii="Arial" w:hAnsi="Arial" w:hint="default"/>
      </w:rPr>
    </w:lvl>
    <w:lvl w:ilvl="4" w:tplc="EC5ABA6E" w:tentative="1">
      <w:start w:val="1"/>
      <w:numFmt w:val="bullet"/>
      <w:lvlText w:val="•"/>
      <w:lvlJc w:val="left"/>
      <w:pPr>
        <w:tabs>
          <w:tab w:val="num" w:pos="3600"/>
        </w:tabs>
        <w:ind w:left="3600" w:hanging="360"/>
      </w:pPr>
      <w:rPr>
        <w:rFonts w:ascii="Arial" w:hAnsi="Arial" w:hint="default"/>
      </w:rPr>
    </w:lvl>
    <w:lvl w:ilvl="5" w:tplc="90104F16" w:tentative="1">
      <w:start w:val="1"/>
      <w:numFmt w:val="bullet"/>
      <w:lvlText w:val="•"/>
      <w:lvlJc w:val="left"/>
      <w:pPr>
        <w:tabs>
          <w:tab w:val="num" w:pos="4320"/>
        </w:tabs>
        <w:ind w:left="4320" w:hanging="360"/>
      </w:pPr>
      <w:rPr>
        <w:rFonts w:ascii="Arial" w:hAnsi="Arial" w:hint="default"/>
      </w:rPr>
    </w:lvl>
    <w:lvl w:ilvl="6" w:tplc="8D4623BC" w:tentative="1">
      <w:start w:val="1"/>
      <w:numFmt w:val="bullet"/>
      <w:lvlText w:val="•"/>
      <w:lvlJc w:val="left"/>
      <w:pPr>
        <w:tabs>
          <w:tab w:val="num" w:pos="5040"/>
        </w:tabs>
        <w:ind w:left="5040" w:hanging="360"/>
      </w:pPr>
      <w:rPr>
        <w:rFonts w:ascii="Arial" w:hAnsi="Arial" w:hint="default"/>
      </w:rPr>
    </w:lvl>
    <w:lvl w:ilvl="7" w:tplc="6ADCD818" w:tentative="1">
      <w:start w:val="1"/>
      <w:numFmt w:val="bullet"/>
      <w:lvlText w:val="•"/>
      <w:lvlJc w:val="left"/>
      <w:pPr>
        <w:tabs>
          <w:tab w:val="num" w:pos="5760"/>
        </w:tabs>
        <w:ind w:left="5760" w:hanging="360"/>
      </w:pPr>
      <w:rPr>
        <w:rFonts w:ascii="Arial" w:hAnsi="Arial" w:hint="default"/>
      </w:rPr>
    </w:lvl>
    <w:lvl w:ilvl="8" w:tplc="BA8616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F663E"/>
    <w:multiLevelType w:val="hybridMultilevel"/>
    <w:tmpl w:val="3C5E7280"/>
    <w:lvl w:ilvl="0" w:tplc="0C06C78A">
      <w:start w:val="1"/>
      <w:numFmt w:val="bullet"/>
      <w:lvlText w:val="•"/>
      <w:lvlJc w:val="left"/>
      <w:pPr>
        <w:tabs>
          <w:tab w:val="num" w:pos="720"/>
        </w:tabs>
        <w:ind w:left="720" w:hanging="360"/>
      </w:pPr>
      <w:rPr>
        <w:rFonts w:ascii="Arial" w:hAnsi="Arial" w:hint="default"/>
      </w:rPr>
    </w:lvl>
    <w:lvl w:ilvl="1" w:tplc="89BC55C6">
      <w:numFmt w:val="bullet"/>
      <w:lvlText w:val="–"/>
      <w:lvlJc w:val="left"/>
      <w:pPr>
        <w:tabs>
          <w:tab w:val="num" w:pos="1440"/>
        </w:tabs>
        <w:ind w:left="1440" w:hanging="360"/>
      </w:pPr>
      <w:rPr>
        <w:rFonts w:ascii="Arial" w:hAnsi="Arial" w:hint="default"/>
      </w:rPr>
    </w:lvl>
    <w:lvl w:ilvl="2" w:tplc="EA86AA14">
      <w:numFmt w:val="bullet"/>
      <w:lvlText w:val="•"/>
      <w:lvlJc w:val="left"/>
      <w:pPr>
        <w:tabs>
          <w:tab w:val="num" w:pos="2160"/>
        </w:tabs>
        <w:ind w:left="2160" w:hanging="360"/>
      </w:pPr>
      <w:rPr>
        <w:rFonts w:ascii="Arial" w:hAnsi="Arial" w:hint="default"/>
      </w:rPr>
    </w:lvl>
    <w:lvl w:ilvl="3" w:tplc="55F02CF2" w:tentative="1">
      <w:start w:val="1"/>
      <w:numFmt w:val="bullet"/>
      <w:lvlText w:val="•"/>
      <w:lvlJc w:val="left"/>
      <w:pPr>
        <w:tabs>
          <w:tab w:val="num" w:pos="2880"/>
        </w:tabs>
        <w:ind w:left="2880" w:hanging="360"/>
      </w:pPr>
      <w:rPr>
        <w:rFonts w:ascii="Arial" w:hAnsi="Arial" w:hint="default"/>
      </w:rPr>
    </w:lvl>
    <w:lvl w:ilvl="4" w:tplc="C2B88C56" w:tentative="1">
      <w:start w:val="1"/>
      <w:numFmt w:val="bullet"/>
      <w:lvlText w:val="•"/>
      <w:lvlJc w:val="left"/>
      <w:pPr>
        <w:tabs>
          <w:tab w:val="num" w:pos="3600"/>
        </w:tabs>
        <w:ind w:left="3600" w:hanging="360"/>
      </w:pPr>
      <w:rPr>
        <w:rFonts w:ascii="Arial" w:hAnsi="Arial" w:hint="default"/>
      </w:rPr>
    </w:lvl>
    <w:lvl w:ilvl="5" w:tplc="4CC82C40" w:tentative="1">
      <w:start w:val="1"/>
      <w:numFmt w:val="bullet"/>
      <w:lvlText w:val="•"/>
      <w:lvlJc w:val="left"/>
      <w:pPr>
        <w:tabs>
          <w:tab w:val="num" w:pos="4320"/>
        </w:tabs>
        <w:ind w:left="4320" w:hanging="360"/>
      </w:pPr>
      <w:rPr>
        <w:rFonts w:ascii="Arial" w:hAnsi="Arial" w:hint="default"/>
      </w:rPr>
    </w:lvl>
    <w:lvl w:ilvl="6" w:tplc="0908EFF6" w:tentative="1">
      <w:start w:val="1"/>
      <w:numFmt w:val="bullet"/>
      <w:lvlText w:val="•"/>
      <w:lvlJc w:val="left"/>
      <w:pPr>
        <w:tabs>
          <w:tab w:val="num" w:pos="5040"/>
        </w:tabs>
        <w:ind w:left="5040" w:hanging="360"/>
      </w:pPr>
      <w:rPr>
        <w:rFonts w:ascii="Arial" w:hAnsi="Arial" w:hint="default"/>
      </w:rPr>
    </w:lvl>
    <w:lvl w:ilvl="7" w:tplc="365AA44A" w:tentative="1">
      <w:start w:val="1"/>
      <w:numFmt w:val="bullet"/>
      <w:lvlText w:val="•"/>
      <w:lvlJc w:val="left"/>
      <w:pPr>
        <w:tabs>
          <w:tab w:val="num" w:pos="5760"/>
        </w:tabs>
        <w:ind w:left="5760" w:hanging="360"/>
      </w:pPr>
      <w:rPr>
        <w:rFonts w:ascii="Arial" w:hAnsi="Arial" w:hint="default"/>
      </w:rPr>
    </w:lvl>
    <w:lvl w:ilvl="8" w:tplc="155E11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F93EB8"/>
    <w:multiLevelType w:val="hybridMultilevel"/>
    <w:tmpl w:val="CC3CC6C6"/>
    <w:lvl w:ilvl="0" w:tplc="483C8540">
      <w:start w:val="1"/>
      <w:numFmt w:val="bullet"/>
      <w:lvlText w:val="•"/>
      <w:lvlJc w:val="left"/>
      <w:pPr>
        <w:tabs>
          <w:tab w:val="num" w:pos="720"/>
        </w:tabs>
        <w:ind w:left="720" w:hanging="360"/>
      </w:pPr>
      <w:rPr>
        <w:rFonts w:ascii="Arial" w:hAnsi="Arial" w:hint="default"/>
      </w:rPr>
    </w:lvl>
    <w:lvl w:ilvl="1" w:tplc="6C7EB696">
      <w:numFmt w:val="bullet"/>
      <w:lvlText w:val="•"/>
      <w:lvlJc w:val="left"/>
      <w:pPr>
        <w:tabs>
          <w:tab w:val="num" w:pos="1440"/>
        </w:tabs>
        <w:ind w:left="1440" w:hanging="360"/>
      </w:pPr>
      <w:rPr>
        <w:rFonts w:ascii="Arial" w:hAnsi="Arial" w:hint="default"/>
      </w:rPr>
    </w:lvl>
    <w:lvl w:ilvl="2" w:tplc="2D80DC70">
      <w:numFmt w:val="bullet"/>
      <w:lvlText w:val="•"/>
      <w:lvlJc w:val="left"/>
      <w:pPr>
        <w:tabs>
          <w:tab w:val="num" w:pos="2160"/>
        </w:tabs>
        <w:ind w:left="2160" w:hanging="360"/>
      </w:pPr>
      <w:rPr>
        <w:rFonts w:ascii="Arial" w:hAnsi="Arial" w:hint="default"/>
      </w:rPr>
    </w:lvl>
    <w:lvl w:ilvl="3" w:tplc="6002B702" w:tentative="1">
      <w:start w:val="1"/>
      <w:numFmt w:val="bullet"/>
      <w:lvlText w:val="•"/>
      <w:lvlJc w:val="left"/>
      <w:pPr>
        <w:tabs>
          <w:tab w:val="num" w:pos="2880"/>
        </w:tabs>
        <w:ind w:left="2880" w:hanging="360"/>
      </w:pPr>
      <w:rPr>
        <w:rFonts w:ascii="Arial" w:hAnsi="Arial" w:hint="default"/>
      </w:rPr>
    </w:lvl>
    <w:lvl w:ilvl="4" w:tplc="7B4E03F4" w:tentative="1">
      <w:start w:val="1"/>
      <w:numFmt w:val="bullet"/>
      <w:lvlText w:val="•"/>
      <w:lvlJc w:val="left"/>
      <w:pPr>
        <w:tabs>
          <w:tab w:val="num" w:pos="3600"/>
        </w:tabs>
        <w:ind w:left="3600" w:hanging="360"/>
      </w:pPr>
      <w:rPr>
        <w:rFonts w:ascii="Arial" w:hAnsi="Arial" w:hint="default"/>
      </w:rPr>
    </w:lvl>
    <w:lvl w:ilvl="5" w:tplc="1A6CEFBA" w:tentative="1">
      <w:start w:val="1"/>
      <w:numFmt w:val="bullet"/>
      <w:lvlText w:val="•"/>
      <w:lvlJc w:val="left"/>
      <w:pPr>
        <w:tabs>
          <w:tab w:val="num" w:pos="4320"/>
        </w:tabs>
        <w:ind w:left="4320" w:hanging="360"/>
      </w:pPr>
      <w:rPr>
        <w:rFonts w:ascii="Arial" w:hAnsi="Arial" w:hint="default"/>
      </w:rPr>
    </w:lvl>
    <w:lvl w:ilvl="6" w:tplc="792AA7D4" w:tentative="1">
      <w:start w:val="1"/>
      <w:numFmt w:val="bullet"/>
      <w:lvlText w:val="•"/>
      <w:lvlJc w:val="left"/>
      <w:pPr>
        <w:tabs>
          <w:tab w:val="num" w:pos="5040"/>
        </w:tabs>
        <w:ind w:left="5040" w:hanging="360"/>
      </w:pPr>
      <w:rPr>
        <w:rFonts w:ascii="Arial" w:hAnsi="Arial" w:hint="default"/>
      </w:rPr>
    </w:lvl>
    <w:lvl w:ilvl="7" w:tplc="E7E4A2AE" w:tentative="1">
      <w:start w:val="1"/>
      <w:numFmt w:val="bullet"/>
      <w:lvlText w:val="•"/>
      <w:lvlJc w:val="left"/>
      <w:pPr>
        <w:tabs>
          <w:tab w:val="num" w:pos="5760"/>
        </w:tabs>
        <w:ind w:left="5760" w:hanging="360"/>
      </w:pPr>
      <w:rPr>
        <w:rFonts w:ascii="Arial" w:hAnsi="Arial" w:hint="default"/>
      </w:rPr>
    </w:lvl>
    <w:lvl w:ilvl="8" w:tplc="7A22E9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65746D3"/>
    <w:multiLevelType w:val="hybridMultilevel"/>
    <w:tmpl w:val="AD0635AC"/>
    <w:lvl w:ilvl="0" w:tplc="98AEB3F6">
      <w:start w:val="1"/>
      <w:numFmt w:val="bullet"/>
      <w:lvlText w:val="•"/>
      <w:lvlJc w:val="left"/>
      <w:pPr>
        <w:tabs>
          <w:tab w:val="num" w:pos="720"/>
        </w:tabs>
        <w:ind w:left="720" w:hanging="360"/>
      </w:pPr>
      <w:rPr>
        <w:rFonts w:ascii="Arial" w:hAnsi="Arial" w:hint="default"/>
      </w:rPr>
    </w:lvl>
    <w:lvl w:ilvl="1" w:tplc="5378B4FA">
      <w:numFmt w:val="bullet"/>
      <w:lvlText w:val="–"/>
      <w:lvlJc w:val="left"/>
      <w:pPr>
        <w:tabs>
          <w:tab w:val="num" w:pos="1440"/>
        </w:tabs>
        <w:ind w:left="1440" w:hanging="360"/>
      </w:pPr>
      <w:rPr>
        <w:rFonts w:ascii="Arial" w:hAnsi="Arial" w:hint="default"/>
      </w:rPr>
    </w:lvl>
    <w:lvl w:ilvl="2" w:tplc="4E4C3E62" w:tentative="1">
      <w:start w:val="1"/>
      <w:numFmt w:val="bullet"/>
      <w:lvlText w:val="•"/>
      <w:lvlJc w:val="left"/>
      <w:pPr>
        <w:tabs>
          <w:tab w:val="num" w:pos="2160"/>
        </w:tabs>
        <w:ind w:left="2160" w:hanging="360"/>
      </w:pPr>
      <w:rPr>
        <w:rFonts w:ascii="Arial" w:hAnsi="Arial" w:hint="default"/>
      </w:rPr>
    </w:lvl>
    <w:lvl w:ilvl="3" w:tplc="82A0CFD2" w:tentative="1">
      <w:start w:val="1"/>
      <w:numFmt w:val="bullet"/>
      <w:lvlText w:val="•"/>
      <w:lvlJc w:val="left"/>
      <w:pPr>
        <w:tabs>
          <w:tab w:val="num" w:pos="2880"/>
        </w:tabs>
        <w:ind w:left="2880" w:hanging="360"/>
      </w:pPr>
      <w:rPr>
        <w:rFonts w:ascii="Arial" w:hAnsi="Arial" w:hint="default"/>
      </w:rPr>
    </w:lvl>
    <w:lvl w:ilvl="4" w:tplc="2510596E" w:tentative="1">
      <w:start w:val="1"/>
      <w:numFmt w:val="bullet"/>
      <w:lvlText w:val="•"/>
      <w:lvlJc w:val="left"/>
      <w:pPr>
        <w:tabs>
          <w:tab w:val="num" w:pos="3600"/>
        </w:tabs>
        <w:ind w:left="3600" w:hanging="360"/>
      </w:pPr>
      <w:rPr>
        <w:rFonts w:ascii="Arial" w:hAnsi="Arial" w:hint="default"/>
      </w:rPr>
    </w:lvl>
    <w:lvl w:ilvl="5" w:tplc="3C6425F2" w:tentative="1">
      <w:start w:val="1"/>
      <w:numFmt w:val="bullet"/>
      <w:lvlText w:val="•"/>
      <w:lvlJc w:val="left"/>
      <w:pPr>
        <w:tabs>
          <w:tab w:val="num" w:pos="4320"/>
        </w:tabs>
        <w:ind w:left="4320" w:hanging="360"/>
      </w:pPr>
      <w:rPr>
        <w:rFonts w:ascii="Arial" w:hAnsi="Arial" w:hint="default"/>
      </w:rPr>
    </w:lvl>
    <w:lvl w:ilvl="6" w:tplc="FABA54FE" w:tentative="1">
      <w:start w:val="1"/>
      <w:numFmt w:val="bullet"/>
      <w:lvlText w:val="•"/>
      <w:lvlJc w:val="left"/>
      <w:pPr>
        <w:tabs>
          <w:tab w:val="num" w:pos="5040"/>
        </w:tabs>
        <w:ind w:left="5040" w:hanging="360"/>
      </w:pPr>
      <w:rPr>
        <w:rFonts w:ascii="Arial" w:hAnsi="Arial" w:hint="default"/>
      </w:rPr>
    </w:lvl>
    <w:lvl w:ilvl="7" w:tplc="1B144CE0" w:tentative="1">
      <w:start w:val="1"/>
      <w:numFmt w:val="bullet"/>
      <w:lvlText w:val="•"/>
      <w:lvlJc w:val="left"/>
      <w:pPr>
        <w:tabs>
          <w:tab w:val="num" w:pos="5760"/>
        </w:tabs>
        <w:ind w:left="5760" w:hanging="360"/>
      </w:pPr>
      <w:rPr>
        <w:rFonts w:ascii="Arial" w:hAnsi="Arial" w:hint="default"/>
      </w:rPr>
    </w:lvl>
    <w:lvl w:ilvl="8" w:tplc="AC5CD2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C7316A3"/>
    <w:multiLevelType w:val="hybridMultilevel"/>
    <w:tmpl w:val="387A3094"/>
    <w:lvl w:ilvl="0" w:tplc="E5F8151E">
      <w:start w:val="1"/>
      <w:numFmt w:val="bullet"/>
      <w:lvlText w:val="•"/>
      <w:lvlJc w:val="left"/>
      <w:pPr>
        <w:tabs>
          <w:tab w:val="num" w:pos="720"/>
        </w:tabs>
        <w:ind w:left="720" w:hanging="360"/>
      </w:pPr>
      <w:rPr>
        <w:rFonts w:ascii="Arial" w:hAnsi="Arial" w:hint="default"/>
      </w:rPr>
    </w:lvl>
    <w:lvl w:ilvl="1" w:tplc="87065592">
      <w:numFmt w:val="bullet"/>
      <w:lvlText w:val="•"/>
      <w:lvlJc w:val="left"/>
      <w:pPr>
        <w:tabs>
          <w:tab w:val="num" w:pos="1440"/>
        </w:tabs>
        <w:ind w:left="1440" w:hanging="360"/>
      </w:pPr>
      <w:rPr>
        <w:rFonts w:ascii="Arial" w:hAnsi="Arial" w:hint="default"/>
      </w:rPr>
    </w:lvl>
    <w:lvl w:ilvl="2" w:tplc="2DEAB3BC" w:tentative="1">
      <w:start w:val="1"/>
      <w:numFmt w:val="bullet"/>
      <w:lvlText w:val="•"/>
      <w:lvlJc w:val="left"/>
      <w:pPr>
        <w:tabs>
          <w:tab w:val="num" w:pos="2160"/>
        </w:tabs>
        <w:ind w:left="2160" w:hanging="360"/>
      </w:pPr>
      <w:rPr>
        <w:rFonts w:ascii="Arial" w:hAnsi="Arial" w:hint="default"/>
      </w:rPr>
    </w:lvl>
    <w:lvl w:ilvl="3" w:tplc="E7A2C3D8" w:tentative="1">
      <w:start w:val="1"/>
      <w:numFmt w:val="bullet"/>
      <w:lvlText w:val="•"/>
      <w:lvlJc w:val="left"/>
      <w:pPr>
        <w:tabs>
          <w:tab w:val="num" w:pos="2880"/>
        </w:tabs>
        <w:ind w:left="2880" w:hanging="360"/>
      </w:pPr>
      <w:rPr>
        <w:rFonts w:ascii="Arial" w:hAnsi="Arial" w:hint="default"/>
      </w:rPr>
    </w:lvl>
    <w:lvl w:ilvl="4" w:tplc="C4D0FB2E" w:tentative="1">
      <w:start w:val="1"/>
      <w:numFmt w:val="bullet"/>
      <w:lvlText w:val="•"/>
      <w:lvlJc w:val="left"/>
      <w:pPr>
        <w:tabs>
          <w:tab w:val="num" w:pos="3600"/>
        </w:tabs>
        <w:ind w:left="3600" w:hanging="360"/>
      </w:pPr>
      <w:rPr>
        <w:rFonts w:ascii="Arial" w:hAnsi="Arial" w:hint="default"/>
      </w:rPr>
    </w:lvl>
    <w:lvl w:ilvl="5" w:tplc="AC5CE9D2" w:tentative="1">
      <w:start w:val="1"/>
      <w:numFmt w:val="bullet"/>
      <w:lvlText w:val="•"/>
      <w:lvlJc w:val="left"/>
      <w:pPr>
        <w:tabs>
          <w:tab w:val="num" w:pos="4320"/>
        </w:tabs>
        <w:ind w:left="4320" w:hanging="360"/>
      </w:pPr>
      <w:rPr>
        <w:rFonts w:ascii="Arial" w:hAnsi="Arial" w:hint="default"/>
      </w:rPr>
    </w:lvl>
    <w:lvl w:ilvl="6" w:tplc="ADAE80A8" w:tentative="1">
      <w:start w:val="1"/>
      <w:numFmt w:val="bullet"/>
      <w:lvlText w:val="•"/>
      <w:lvlJc w:val="left"/>
      <w:pPr>
        <w:tabs>
          <w:tab w:val="num" w:pos="5040"/>
        </w:tabs>
        <w:ind w:left="5040" w:hanging="360"/>
      </w:pPr>
      <w:rPr>
        <w:rFonts w:ascii="Arial" w:hAnsi="Arial" w:hint="default"/>
      </w:rPr>
    </w:lvl>
    <w:lvl w:ilvl="7" w:tplc="32BCC24E" w:tentative="1">
      <w:start w:val="1"/>
      <w:numFmt w:val="bullet"/>
      <w:lvlText w:val="•"/>
      <w:lvlJc w:val="left"/>
      <w:pPr>
        <w:tabs>
          <w:tab w:val="num" w:pos="5760"/>
        </w:tabs>
        <w:ind w:left="5760" w:hanging="360"/>
      </w:pPr>
      <w:rPr>
        <w:rFonts w:ascii="Arial" w:hAnsi="Arial" w:hint="default"/>
      </w:rPr>
    </w:lvl>
    <w:lvl w:ilvl="8" w:tplc="A252CD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8205564"/>
    <w:multiLevelType w:val="hybridMultilevel"/>
    <w:tmpl w:val="6DB88566"/>
    <w:lvl w:ilvl="0" w:tplc="280249B8">
      <w:start w:val="1"/>
      <w:numFmt w:val="bullet"/>
      <w:lvlText w:val="•"/>
      <w:lvlJc w:val="left"/>
      <w:pPr>
        <w:tabs>
          <w:tab w:val="num" w:pos="720"/>
        </w:tabs>
        <w:ind w:left="720" w:hanging="360"/>
      </w:pPr>
      <w:rPr>
        <w:rFonts w:ascii="Arial" w:hAnsi="Arial" w:hint="default"/>
      </w:rPr>
    </w:lvl>
    <w:lvl w:ilvl="1" w:tplc="87ECC8BE" w:tentative="1">
      <w:start w:val="1"/>
      <w:numFmt w:val="bullet"/>
      <w:lvlText w:val="•"/>
      <w:lvlJc w:val="left"/>
      <w:pPr>
        <w:tabs>
          <w:tab w:val="num" w:pos="1440"/>
        </w:tabs>
        <w:ind w:left="1440" w:hanging="360"/>
      </w:pPr>
      <w:rPr>
        <w:rFonts w:ascii="Arial" w:hAnsi="Arial" w:hint="default"/>
      </w:rPr>
    </w:lvl>
    <w:lvl w:ilvl="2" w:tplc="B1F0F392">
      <w:numFmt w:val="bullet"/>
      <w:lvlText w:val="•"/>
      <w:lvlJc w:val="left"/>
      <w:pPr>
        <w:tabs>
          <w:tab w:val="num" w:pos="2160"/>
        </w:tabs>
        <w:ind w:left="2160" w:hanging="360"/>
      </w:pPr>
      <w:rPr>
        <w:rFonts w:ascii="Arial" w:hAnsi="Arial" w:hint="default"/>
      </w:rPr>
    </w:lvl>
    <w:lvl w:ilvl="3" w:tplc="E774DD32">
      <w:numFmt w:val="bullet"/>
      <w:lvlText w:val="–"/>
      <w:lvlJc w:val="left"/>
      <w:pPr>
        <w:tabs>
          <w:tab w:val="num" w:pos="2880"/>
        </w:tabs>
        <w:ind w:left="2880" w:hanging="360"/>
      </w:pPr>
      <w:rPr>
        <w:rFonts w:ascii="Arial" w:hAnsi="Arial" w:hint="default"/>
      </w:rPr>
    </w:lvl>
    <w:lvl w:ilvl="4" w:tplc="53462C7C" w:tentative="1">
      <w:start w:val="1"/>
      <w:numFmt w:val="bullet"/>
      <w:lvlText w:val="•"/>
      <w:lvlJc w:val="left"/>
      <w:pPr>
        <w:tabs>
          <w:tab w:val="num" w:pos="3600"/>
        </w:tabs>
        <w:ind w:left="3600" w:hanging="360"/>
      </w:pPr>
      <w:rPr>
        <w:rFonts w:ascii="Arial" w:hAnsi="Arial" w:hint="default"/>
      </w:rPr>
    </w:lvl>
    <w:lvl w:ilvl="5" w:tplc="DD2C5E2A" w:tentative="1">
      <w:start w:val="1"/>
      <w:numFmt w:val="bullet"/>
      <w:lvlText w:val="•"/>
      <w:lvlJc w:val="left"/>
      <w:pPr>
        <w:tabs>
          <w:tab w:val="num" w:pos="4320"/>
        </w:tabs>
        <w:ind w:left="4320" w:hanging="360"/>
      </w:pPr>
      <w:rPr>
        <w:rFonts w:ascii="Arial" w:hAnsi="Arial" w:hint="default"/>
      </w:rPr>
    </w:lvl>
    <w:lvl w:ilvl="6" w:tplc="D22A550C" w:tentative="1">
      <w:start w:val="1"/>
      <w:numFmt w:val="bullet"/>
      <w:lvlText w:val="•"/>
      <w:lvlJc w:val="left"/>
      <w:pPr>
        <w:tabs>
          <w:tab w:val="num" w:pos="5040"/>
        </w:tabs>
        <w:ind w:left="5040" w:hanging="360"/>
      </w:pPr>
      <w:rPr>
        <w:rFonts w:ascii="Arial" w:hAnsi="Arial" w:hint="default"/>
      </w:rPr>
    </w:lvl>
    <w:lvl w:ilvl="7" w:tplc="0CAC61BC" w:tentative="1">
      <w:start w:val="1"/>
      <w:numFmt w:val="bullet"/>
      <w:lvlText w:val="•"/>
      <w:lvlJc w:val="left"/>
      <w:pPr>
        <w:tabs>
          <w:tab w:val="num" w:pos="5760"/>
        </w:tabs>
        <w:ind w:left="5760" w:hanging="360"/>
      </w:pPr>
      <w:rPr>
        <w:rFonts w:ascii="Arial" w:hAnsi="Arial" w:hint="default"/>
      </w:rPr>
    </w:lvl>
    <w:lvl w:ilvl="8" w:tplc="01BA90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3"/>
  </w:num>
  <w:num w:numId="3">
    <w:abstractNumId w:val="14"/>
  </w:num>
  <w:num w:numId="4">
    <w:abstractNumId w:val="4"/>
  </w:num>
  <w:num w:numId="5">
    <w:abstractNumId w:val="5"/>
  </w:num>
  <w:num w:numId="6">
    <w:abstractNumId w:val="11"/>
  </w:num>
  <w:num w:numId="7">
    <w:abstractNumId w:val="9"/>
  </w:num>
  <w:num w:numId="8">
    <w:abstractNumId w:val="15"/>
    <w:lvlOverride w:ilvl="0">
      <w:startOverride w:val="1"/>
    </w:lvlOverride>
  </w:num>
  <w:num w:numId="9">
    <w:abstractNumId w:val="10"/>
  </w:num>
  <w:num w:numId="10">
    <w:abstractNumId w:val="3"/>
  </w:num>
  <w:num w:numId="11">
    <w:abstractNumId w:val="2"/>
  </w:num>
  <w:num w:numId="12">
    <w:abstractNumId w:val="8"/>
  </w:num>
  <w:num w:numId="13">
    <w:abstractNumId w:val="12"/>
  </w:num>
  <w:num w:numId="14">
    <w:abstractNumId w:val="1"/>
  </w:num>
  <w:num w:numId="15">
    <w:abstractNumId w:val="0"/>
  </w:num>
  <w:num w:numId="1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9BF"/>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251"/>
    <w:rsid w:val="00055B21"/>
    <w:rsid w:val="00055CF0"/>
    <w:rsid w:val="00055F19"/>
    <w:rsid w:val="000565C6"/>
    <w:rsid w:val="000566FA"/>
    <w:rsid w:val="00056B1D"/>
    <w:rsid w:val="00056CA8"/>
    <w:rsid w:val="00057196"/>
    <w:rsid w:val="00057511"/>
    <w:rsid w:val="00057694"/>
    <w:rsid w:val="00057D91"/>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67E"/>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67F5C"/>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EED"/>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AA8"/>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4BA"/>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34"/>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552"/>
    <w:rsid w:val="00147C15"/>
    <w:rsid w:val="00147DE3"/>
    <w:rsid w:val="00147F35"/>
    <w:rsid w:val="0015074E"/>
    <w:rsid w:val="00150F51"/>
    <w:rsid w:val="00150F9B"/>
    <w:rsid w:val="00151091"/>
    <w:rsid w:val="001516D8"/>
    <w:rsid w:val="00151825"/>
    <w:rsid w:val="00151ABA"/>
    <w:rsid w:val="0015210B"/>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432"/>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52C"/>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27C"/>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0F5C"/>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3DAD"/>
    <w:rsid w:val="001D3FF3"/>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BC0"/>
    <w:rsid w:val="001E3E0C"/>
    <w:rsid w:val="001E443A"/>
    <w:rsid w:val="001E4501"/>
    <w:rsid w:val="001E45DD"/>
    <w:rsid w:val="001E4FB7"/>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748"/>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6FE4"/>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C76"/>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B44"/>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4A"/>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95"/>
    <w:rsid w:val="002B46B8"/>
    <w:rsid w:val="002B49F3"/>
    <w:rsid w:val="002B4D87"/>
    <w:rsid w:val="002B51C5"/>
    <w:rsid w:val="002B538E"/>
    <w:rsid w:val="002B591F"/>
    <w:rsid w:val="002B5AE1"/>
    <w:rsid w:val="002B6395"/>
    <w:rsid w:val="002B69FE"/>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A89"/>
    <w:rsid w:val="002C3E68"/>
    <w:rsid w:val="002C3EAD"/>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9D"/>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55E"/>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18B"/>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2FF5"/>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02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2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DD"/>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DB1"/>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A2"/>
    <w:rsid w:val="004074FC"/>
    <w:rsid w:val="00407535"/>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093A"/>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3ABB"/>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19"/>
    <w:rsid w:val="005D5F7D"/>
    <w:rsid w:val="005D6520"/>
    <w:rsid w:val="005D6565"/>
    <w:rsid w:val="005D789D"/>
    <w:rsid w:val="005D7CF5"/>
    <w:rsid w:val="005D7D1F"/>
    <w:rsid w:val="005D7D35"/>
    <w:rsid w:val="005E05A6"/>
    <w:rsid w:val="005E0C31"/>
    <w:rsid w:val="005E0EB3"/>
    <w:rsid w:val="005E0F82"/>
    <w:rsid w:val="005E1746"/>
    <w:rsid w:val="005E19B4"/>
    <w:rsid w:val="005E19CD"/>
    <w:rsid w:val="005E1EE7"/>
    <w:rsid w:val="005E3C68"/>
    <w:rsid w:val="005E4302"/>
    <w:rsid w:val="005E46A7"/>
    <w:rsid w:val="005E4868"/>
    <w:rsid w:val="005E4A31"/>
    <w:rsid w:val="005E4A47"/>
    <w:rsid w:val="005E4DB5"/>
    <w:rsid w:val="005E4F0B"/>
    <w:rsid w:val="005E4F75"/>
    <w:rsid w:val="005E534E"/>
    <w:rsid w:val="005E567D"/>
    <w:rsid w:val="005E56C7"/>
    <w:rsid w:val="005E597B"/>
    <w:rsid w:val="005E5BB3"/>
    <w:rsid w:val="005E5ECD"/>
    <w:rsid w:val="005E63DD"/>
    <w:rsid w:val="005E6427"/>
    <w:rsid w:val="005E6543"/>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42D"/>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67A"/>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7B7"/>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8DE"/>
    <w:rsid w:val="006A40FB"/>
    <w:rsid w:val="006A4834"/>
    <w:rsid w:val="006A4FF4"/>
    <w:rsid w:val="006A549A"/>
    <w:rsid w:val="006A5555"/>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04B"/>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1C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DA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A6C"/>
    <w:rsid w:val="00736D20"/>
    <w:rsid w:val="00737096"/>
    <w:rsid w:val="00737600"/>
    <w:rsid w:val="00737DF7"/>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7DA"/>
    <w:rsid w:val="0079485D"/>
    <w:rsid w:val="00794C34"/>
    <w:rsid w:val="007951C7"/>
    <w:rsid w:val="0079541B"/>
    <w:rsid w:val="007954D6"/>
    <w:rsid w:val="007955A3"/>
    <w:rsid w:val="00795628"/>
    <w:rsid w:val="00795D39"/>
    <w:rsid w:val="0079628B"/>
    <w:rsid w:val="00796354"/>
    <w:rsid w:val="007963B1"/>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379"/>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2BD"/>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F5A"/>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F19"/>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1A1"/>
    <w:rsid w:val="00882736"/>
    <w:rsid w:val="00882E2E"/>
    <w:rsid w:val="00882EE0"/>
    <w:rsid w:val="00883121"/>
    <w:rsid w:val="00883201"/>
    <w:rsid w:val="0088329C"/>
    <w:rsid w:val="0088329E"/>
    <w:rsid w:val="0088364E"/>
    <w:rsid w:val="008838D1"/>
    <w:rsid w:val="00883DF4"/>
    <w:rsid w:val="00883EEA"/>
    <w:rsid w:val="008840CB"/>
    <w:rsid w:val="008841CD"/>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1F1E"/>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6F1E"/>
    <w:rsid w:val="008D7109"/>
    <w:rsid w:val="008D71A2"/>
    <w:rsid w:val="008D7572"/>
    <w:rsid w:val="008D7C8E"/>
    <w:rsid w:val="008E09D2"/>
    <w:rsid w:val="008E0A84"/>
    <w:rsid w:val="008E0E39"/>
    <w:rsid w:val="008E106A"/>
    <w:rsid w:val="008E1130"/>
    <w:rsid w:val="008E1709"/>
    <w:rsid w:val="008E2080"/>
    <w:rsid w:val="008E2095"/>
    <w:rsid w:val="008E263B"/>
    <w:rsid w:val="008E2C29"/>
    <w:rsid w:val="008E3146"/>
    <w:rsid w:val="008E323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3F"/>
    <w:rsid w:val="00900AF1"/>
    <w:rsid w:val="00900BF5"/>
    <w:rsid w:val="00900FC2"/>
    <w:rsid w:val="00900FED"/>
    <w:rsid w:val="00901466"/>
    <w:rsid w:val="00901561"/>
    <w:rsid w:val="009015F2"/>
    <w:rsid w:val="009016AF"/>
    <w:rsid w:val="00901A00"/>
    <w:rsid w:val="00901BC6"/>
    <w:rsid w:val="009020E9"/>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E80"/>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FA"/>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373"/>
    <w:rsid w:val="009C1578"/>
    <w:rsid w:val="009C1AD9"/>
    <w:rsid w:val="009C2319"/>
    <w:rsid w:val="009C2331"/>
    <w:rsid w:val="009C24E5"/>
    <w:rsid w:val="009C2D78"/>
    <w:rsid w:val="009C2F0F"/>
    <w:rsid w:val="009C31BA"/>
    <w:rsid w:val="009C33AC"/>
    <w:rsid w:val="009C3566"/>
    <w:rsid w:val="009C3718"/>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2A"/>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B6A"/>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B9A"/>
    <w:rsid w:val="00A71DA1"/>
    <w:rsid w:val="00A71E21"/>
    <w:rsid w:val="00A72077"/>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6BD"/>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46D"/>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3D04"/>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12E"/>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3F41"/>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1EE"/>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901"/>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1F0"/>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2DC"/>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D19"/>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4A4"/>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76E"/>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5AD"/>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370"/>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7BF"/>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6787"/>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DB4"/>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BC1"/>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540"/>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A36"/>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9F3"/>
    <w:rsid w:val="00D44C41"/>
    <w:rsid w:val="00D44D33"/>
    <w:rsid w:val="00D45049"/>
    <w:rsid w:val="00D451C8"/>
    <w:rsid w:val="00D453E9"/>
    <w:rsid w:val="00D45ADA"/>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18"/>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97E41"/>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3D3B"/>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2F9F"/>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1F"/>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7FF"/>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AE9"/>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2D6"/>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EB3"/>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001"/>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566"/>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4C4"/>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45"/>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7D"/>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79"/>
    <w:rsid w:val="00FA14B7"/>
    <w:rsid w:val="00FA29B9"/>
    <w:rsid w:val="00FA2A1F"/>
    <w:rsid w:val="00FA2BA9"/>
    <w:rsid w:val="00FA2F8E"/>
    <w:rsid w:val="00FA2FC2"/>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28"/>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0B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CFF"/>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751EBD3-43E7-415D-BC0A-EF554B5E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1F0"/>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9079859">
      <w:bodyDiv w:val="1"/>
      <w:marLeft w:val="0"/>
      <w:marRight w:val="0"/>
      <w:marTop w:val="0"/>
      <w:marBottom w:val="0"/>
      <w:divBdr>
        <w:top w:val="none" w:sz="0" w:space="0" w:color="auto"/>
        <w:left w:val="none" w:sz="0" w:space="0" w:color="auto"/>
        <w:bottom w:val="none" w:sz="0" w:space="0" w:color="auto"/>
        <w:right w:val="none" w:sz="0" w:space="0" w:color="auto"/>
      </w:divBdr>
      <w:divsChild>
        <w:div w:id="1060400484">
          <w:marLeft w:val="547"/>
          <w:marRight w:val="0"/>
          <w:marTop w:val="154"/>
          <w:marBottom w:val="0"/>
          <w:divBdr>
            <w:top w:val="none" w:sz="0" w:space="0" w:color="auto"/>
            <w:left w:val="none" w:sz="0" w:space="0" w:color="auto"/>
            <w:bottom w:val="none" w:sz="0" w:space="0" w:color="auto"/>
            <w:right w:val="none" w:sz="0" w:space="0" w:color="auto"/>
          </w:divBdr>
        </w:div>
        <w:div w:id="1524787127">
          <w:marLeft w:val="1166"/>
          <w:marRight w:val="0"/>
          <w:marTop w:val="134"/>
          <w:marBottom w:val="0"/>
          <w:divBdr>
            <w:top w:val="none" w:sz="0" w:space="0" w:color="auto"/>
            <w:left w:val="none" w:sz="0" w:space="0" w:color="auto"/>
            <w:bottom w:val="none" w:sz="0" w:space="0" w:color="auto"/>
            <w:right w:val="none" w:sz="0" w:space="0" w:color="auto"/>
          </w:divBdr>
        </w:div>
        <w:div w:id="1655375979">
          <w:marLeft w:val="1166"/>
          <w:marRight w:val="0"/>
          <w:marTop w:val="134"/>
          <w:marBottom w:val="0"/>
          <w:divBdr>
            <w:top w:val="none" w:sz="0" w:space="0" w:color="auto"/>
            <w:left w:val="none" w:sz="0" w:space="0" w:color="auto"/>
            <w:bottom w:val="none" w:sz="0" w:space="0" w:color="auto"/>
            <w:right w:val="none" w:sz="0" w:space="0" w:color="auto"/>
          </w:divBdr>
        </w:div>
        <w:div w:id="1752039857">
          <w:marLeft w:val="1166"/>
          <w:marRight w:val="0"/>
          <w:marTop w:val="134"/>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9749415">
      <w:bodyDiv w:val="1"/>
      <w:marLeft w:val="0"/>
      <w:marRight w:val="0"/>
      <w:marTop w:val="0"/>
      <w:marBottom w:val="0"/>
      <w:divBdr>
        <w:top w:val="none" w:sz="0" w:space="0" w:color="auto"/>
        <w:left w:val="none" w:sz="0" w:space="0" w:color="auto"/>
        <w:bottom w:val="none" w:sz="0" w:space="0" w:color="auto"/>
        <w:right w:val="none" w:sz="0" w:space="0" w:color="auto"/>
      </w:divBdr>
      <w:divsChild>
        <w:div w:id="67464559">
          <w:marLeft w:val="1166"/>
          <w:marRight w:val="0"/>
          <w:marTop w:val="101"/>
          <w:marBottom w:val="0"/>
          <w:divBdr>
            <w:top w:val="none" w:sz="0" w:space="0" w:color="auto"/>
            <w:left w:val="none" w:sz="0" w:space="0" w:color="auto"/>
            <w:bottom w:val="none" w:sz="0" w:space="0" w:color="auto"/>
            <w:right w:val="none" w:sz="0" w:space="0" w:color="auto"/>
          </w:divBdr>
        </w:div>
        <w:div w:id="156307312">
          <w:marLeft w:val="1800"/>
          <w:marRight w:val="0"/>
          <w:marTop w:val="82"/>
          <w:marBottom w:val="0"/>
          <w:divBdr>
            <w:top w:val="none" w:sz="0" w:space="0" w:color="auto"/>
            <w:left w:val="none" w:sz="0" w:space="0" w:color="auto"/>
            <w:bottom w:val="none" w:sz="0" w:space="0" w:color="auto"/>
            <w:right w:val="none" w:sz="0" w:space="0" w:color="auto"/>
          </w:divBdr>
        </w:div>
        <w:div w:id="587932068">
          <w:marLeft w:val="1166"/>
          <w:marRight w:val="0"/>
          <w:marTop w:val="101"/>
          <w:marBottom w:val="0"/>
          <w:divBdr>
            <w:top w:val="none" w:sz="0" w:space="0" w:color="auto"/>
            <w:left w:val="none" w:sz="0" w:space="0" w:color="auto"/>
            <w:bottom w:val="none" w:sz="0" w:space="0" w:color="auto"/>
            <w:right w:val="none" w:sz="0" w:space="0" w:color="auto"/>
          </w:divBdr>
        </w:div>
        <w:div w:id="945889259">
          <w:marLeft w:val="1800"/>
          <w:marRight w:val="0"/>
          <w:marTop w:val="82"/>
          <w:marBottom w:val="0"/>
          <w:divBdr>
            <w:top w:val="none" w:sz="0" w:space="0" w:color="auto"/>
            <w:left w:val="none" w:sz="0" w:space="0" w:color="auto"/>
            <w:bottom w:val="none" w:sz="0" w:space="0" w:color="auto"/>
            <w:right w:val="none" w:sz="0" w:space="0" w:color="auto"/>
          </w:divBdr>
        </w:div>
        <w:div w:id="1077433130">
          <w:marLeft w:val="1800"/>
          <w:marRight w:val="0"/>
          <w:marTop w:val="82"/>
          <w:marBottom w:val="0"/>
          <w:divBdr>
            <w:top w:val="none" w:sz="0" w:space="0" w:color="auto"/>
            <w:left w:val="none" w:sz="0" w:space="0" w:color="auto"/>
            <w:bottom w:val="none" w:sz="0" w:space="0" w:color="auto"/>
            <w:right w:val="none" w:sz="0" w:space="0" w:color="auto"/>
          </w:divBdr>
        </w:div>
        <w:div w:id="1539390244">
          <w:marLeft w:val="547"/>
          <w:marRight w:val="0"/>
          <w:marTop w:val="115"/>
          <w:marBottom w:val="0"/>
          <w:divBdr>
            <w:top w:val="none" w:sz="0" w:space="0" w:color="auto"/>
            <w:left w:val="none" w:sz="0" w:space="0" w:color="auto"/>
            <w:bottom w:val="none" w:sz="0" w:space="0" w:color="auto"/>
            <w:right w:val="none" w:sz="0" w:space="0" w:color="auto"/>
          </w:divBdr>
        </w:div>
        <w:div w:id="2093888175">
          <w:marLeft w:val="1166"/>
          <w:marRight w:val="0"/>
          <w:marTop w:val="101"/>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8964734">
      <w:bodyDiv w:val="1"/>
      <w:marLeft w:val="0"/>
      <w:marRight w:val="0"/>
      <w:marTop w:val="0"/>
      <w:marBottom w:val="0"/>
      <w:divBdr>
        <w:top w:val="none" w:sz="0" w:space="0" w:color="auto"/>
        <w:left w:val="none" w:sz="0" w:space="0" w:color="auto"/>
        <w:bottom w:val="none" w:sz="0" w:space="0" w:color="auto"/>
        <w:right w:val="none" w:sz="0" w:space="0" w:color="auto"/>
      </w:divBdr>
      <w:divsChild>
        <w:div w:id="138233905">
          <w:marLeft w:val="2520"/>
          <w:marRight w:val="0"/>
          <w:marTop w:val="91"/>
          <w:marBottom w:val="0"/>
          <w:divBdr>
            <w:top w:val="none" w:sz="0" w:space="0" w:color="auto"/>
            <w:left w:val="none" w:sz="0" w:space="0" w:color="auto"/>
            <w:bottom w:val="none" w:sz="0" w:space="0" w:color="auto"/>
            <w:right w:val="none" w:sz="0" w:space="0" w:color="auto"/>
          </w:divBdr>
        </w:div>
        <w:div w:id="843865472">
          <w:marLeft w:val="547"/>
          <w:marRight w:val="0"/>
          <w:marTop w:val="115"/>
          <w:marBottom w:val="0"/>
          <w:divBdr>
            <w:top w:val="none" w:sz="0" w:space="0" w:color="auto"/>
            <w:left w:val="none" w:sz="0" w:space="0" w:color="auto"/>
            <w:bottom w:val="none" w:sz="0" w:space="0" w:color="auto"/>
            <w:right w:val="none" w:sz="0" w:space="0" w:color="auto"/>
          </w:divBdr>
        </w:div>
        <w:div w:id="1085149638">
          <w:marLeft w:val="1800"/>
          <w:marRight w:val="0"/>
          <w:marTop w:val="106"/>
          <w:marBottom w:val="0"/>
          <w:divBdr>
            <w:top w:val="none" w:sz="0" w:space="0" w:color="auto"/>
            <w:left w:val="none" w:sz="0" w:space="0" w:color="auto"/>
            <w:bottom w:val="none" w:sz="0" w:space="0" w:color="auto"/>
            <w:right w:val="none" w:sz="0" w:space="0" w:color="auto"/>
          </w:divBdr>
        </w:div>
        <w:div w:id="2116290461">
          <w:marLeft w:val="2520"/>
          <w:marRight w:val="0"/>
          <w:marTop w:val="91"/>
          <w:marBottom w:val="0"/>
          <w:divBdr>
            <w:top w:val="none" w:sz="0" w:space="0" w:color="auto"/>
            <w:left w:val="none" w:sz="0" w:space="0" w:color="auto"/>
            <w:bottom w:val="none" w:sz="0" w:space="0" w:color="auto"/>
            <w:right w:val="none" w:sz="0" w:space="0" w:color="auto"/>
          </w:divBdr>
        </w:div>
      </w:divsChild>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2126770">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9256732">
      <w:bodyDiv w:val="1"/>
      <w:marLeft w:val="0"/>
      <w:marRight w:val="0"/>
      <w:marTop w:val="0"/>
      <w:marBottom w:val="0"/>
      <w:divBdr>
        <w:top w:val="none" w:sz="0" w:space="0" w:color="auto"/>
        <w:left w:val="none" w:sz="0" w:space="0" w:color="auto"/>
        <w:bottom w:val="none" w:sz="0" w:space="0" w:color="auto"/>
        <w:right w:val="none" w:sz="0" w:space="0" w:color="auto"/>
      </w:divBdr>
      <w:divsChild>
        <w:div w:id="298196848">
          <w:marLeft w:val="360"/>
          <w:marRight w:val="0"/>
          <w:marTop w:val="200"/>
          <w:marBottom w:val="0"/>
          <w:divBdr>
            <w:top w:val="none" w:sz="0" w:space="0" w:color="auto"/>
            <w:left w:val="none" w:sz="0" w:space="0" w:color="auto"/>
            <w:bottom w:val="none" w:sz="0" w:space="0" w:color="auto"/>
            <w:right w:val="none" w:sz="0" w:space="0" w:color="auto"/>
          </w:divBdr>
        </w:div>
        <w:div w:id="471289044">
          <w:marLeft w:val="360"/>
          <w:marRight w:val="0"/>
          <w:marTop w:val="200"/>
          <w:marBottom w:val="0"/>
          <w:divBdr>
            <w:top w:val="none" w:sz="0" w:space="0" w:color="auto"/>
            <w:left w:val="none" w:sz="0" w:space="0" w:color="auto"/>
            <w:bottom w:val="none" w:sz="0" w:space="0" w:color="auto"/>
            <w:right w:val="none" w:sz="0" w:space="0" w:color="auto"/>
          </w:divBdr>
        </w:div>
        <w:div w:id="578442174">
          <w:marLeft w:val="360"/>
          <w:marRight w:val="0"/>
          <w:marTop w:val="200"/>
          <w:marBottom w:val="0"/>
          <w:divBdr>
            <w:top w:val="none" w:sz="0" w:space="0" w:color="auto"/>
            <w:left w:val="none" w:sz="0" w:space="0" w:color="auto"/>
            <w:bottom w:val="none" w:sz="0" w:space="0" w:color="auto"/>
            <w:right w:val="none" w:sz="0" w:space="0" w:color="auto"/>
          </w:divBdr>
        </w:div>
        <w:div w:id="680276794">
          <w:marLeft w:val="1080"/>
          <w:marRight w:val="0"/>
          <w:marTop w:val="100"/>
          <w:marBottom w:val="0"/>
          <w:divBdr>
            <w:top w:val="none" w:sz="0" w:space="0" w:color="auto"/>
            <w:left w:val="none" w:sz="0" w:space="0" w:color="auto"/>
            <w:bottom w:val="none" w:sz="0" w:space="0" w:color="auto"/>
            <w:right w:val="none" w:sz="0" w:space="0" w:color="auto"/>
          </w:divBdr>
        </w:div>
        <w:div w:id="763382673">
          <w:marLeft w:val="1080"/>
          <w:marRight w:val="0"/>
          <w:marTop w:val="100"/>
          <w:marBottom w:val="0"/>
          <w:divBdr>
            <w:top w:val="none" w:sz="0" w:space="0" w:color="auto"/>
            <w:left w:val="none" w:sz="0" w:space="0" w:color="auto"/>
            <w:bottom w:val="none" w:sz="0" w:space="0" w:color="auto"/>
            <w:right w:val="none" w:sz="0" w:space="0" w:color="auto"/>
          </w:divBdr>
        </w:div>
        <w:div w:id="1153107820">
          <w:marLeft w:val="1800"/>
          <w:marRight w:val="0"/>
          <w:marTop w:val="100"/>
          <w:marBottom w:val="0"/>
          <w:divBdr>
            <w:top w:val="none" w:sz="0" w:space="0" w:color="auto"/>
            <w:left w:val="none" w:sz="0" w:space="0" w:color="auto"/>
            <w:bottom w:val="none" w:sz="0" w:space="0" w:color="auto"/>
            <w:right w:val="none" w:sz="0" w:space="0" w:color="auto"/>
          </w:divBdr>
        </w:div>
        <w:div w:id="1237783160">
          <w:marLeft w:val="1800"/>
          <w:marRight w:val="0"/>
          <w:marTop w:val="10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71870585">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2455296">
      <w:bodyDiv w:val="1"/>
      <w:marLeft w:val="0"/>
      <w:marRight w:val="0"/>
      <w:marTop w:val="0"/>
      <w:marBottom w:val="0"/>
      <w:divBdr>
        <w:top w:val="none" w:sz="0" w:space="0" w:color="auto"/>
        <w:left w:val="none" w:sz="0" w:space="0" w:color="auto"/>
        <w:bottom w:val="none" w:sz="0" w:space="0" w:color="auto"/>
        <w:right w:val="none" w:sz="0" w:space="0" w:color="auto"/>
      </w:divBdr>
      <w:divsChild>
        <w:div w:id="180635052">
          <w:marLeft w:val="1800"/>
          <w:marRight w:val="0"/>
          <w:marTop w:val="106"/>
          <w:marBottom w:val="0"/>
          <w:divBdr>
            <w:top w:val="none" w:sz="0" w:space="0" w:color="auto"/>
            <w:left w:val="none" w:sz="0" w:space="0" w:color="auto"/>
            <w:bottom w:val="none" w:sz="0" w:space="0" w:color="auto"/>
            <w:right w:val="none" w:sz="0" w:space="0" w:color="auto"/>
          </w:divBdr>
        </w:div>
        <w:div w:id="521483068">
          <w:marLeft w:val="1800"/>
          <w:marRight w:val="0"/>
          <w:marTop w:val="106"/>
          <w:marBottom w:val="0"/>
          <w:divBdr>
            <w:top w:val="none" w:sz="0" w:space="0" w:color="auto"/>
            <w:left w:val="none" w:sz="0" w:space="0" w:color="auto"/>
            <w:bottom w:val="none" w:sz="0" w:space="0" w:color="auto"/>
            <w:right w:val="none" w:sz="0" w:space="0" w:color="auto"/>
          </w:divBdr>
        </w:div>
        <w:div w:id="998381862">
          <w:marLeft w:val="1800"/>
          <w:marRight w:val="0"/>
          <w:marTop w:val="106"/>
          <w:marBottom w:val="0"/>
          <w:divBdr>
            <w:top w:val="none" w:sz="0" w:space="0" w:color="auto"/>
            <w:left w:val="none" w:sz="0" w:space="0" w:color="auto"/>
            <w:bottom w:val="none" w:sz="0" w:space="0" w:color="auto"/>
            <w:right w:val="none" w:sz="0" w:space="0" w:color="auto"/>
          </w:divBdr>
        </w:div>
        <w:div w:id="1092970409">
          <w:marLeft w:val="547"/>
          <w:marRight w:val="0"/>
          <w:marTop w:val="144"/>
          <w:marBottom w:val="0"/>
          <w:divBdr>
            <w:top w:val="none" w:sz="0" w:space="0" w:color="auto"/>
            <w:left w:val="none" w:sz="0" w:space="0" w:color="auto"/>
            <w:bottom w:val="none" w:sz="0" w:space="0" w:color="auto"/>
            <w:right w:val="none" w:sz="0" w:space="0" w:color="auto"/>
          </w:divBdr>
        </w:div>
        <w:div w:id="1102998116">
          <w:marLeft w:val="1166"/>
          <w:marRight w:val="0"/>
          <w:marTop w:val="125"/>
          <w:marBottom w:val="0"/>
          <w:divBdr>
            <w:top w:val="none" w:sz="0" w:space="0" w:color="auto"/>
            <w:left w:val="none" w:sz="0" w:space="0" w:color="auto"/>
            <w:bottom w:val="none" w:sz="0" w:space="0" w:color="auto"/>
            <w:right w:val="none" w:sz="0" w:space="0" w:color="auto"/>
          </w:divBdr>
        </w:div>
        <w:div w:id="1943298547">
          <w:marLeft w:val="1166"/>
          <w:marRight w:val="0"/>
          <w:marTop w:val="12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8588102">
      <w:bodyDiv w:val="1"/>
      <w:marLeft w:val="0"/>
      <w:marRight w:val="0"/>
      <w:marTop w:val="0"/>
      <w:marBottom w:val="0"/>
      <w:divBdr>
        <w:top w:val="none" w:sz="0" w:space="0" w:color="auto"/>
        <w:left w:val="none" w:sz="0" w:space="0" w:color="auto"/>
        <w:bottom w:val="none" w:sz="0" w:space="0" w:color="auto"/>
        <w:right w:val="none" w:sz="0" w:space="0" w:color="auto"/>
      </w:divBdr>
      <w:divsChild>
        <w:div w:id="687682202">
          <w:marLeft w:val="547"/>
          <w:marRight w:val="0"/>
          <w:marTop w:val="154"/>
          <w:marBottom w:val="0"/>
          <w:divBdr>
            <w:top w:val="none" w:sz="0" w:space="0" w:color="auto"/>
            <w:left w:val="none" w:sz="0" w:space="0" w:color="auto"/>
            <w:bottom w:val="none" w:sz="0" w:space="0" w:color="auto"/>
            <w:right w:val="none" w:sz="0" w:space="0" w:color="auto"/>
          </w:divBdr>
        </w:div>
        <w:div w:id="223761383">
          <w:marLeft w:val="1166"/>
          <w:marRight w:val="0"/>
          <w:marTop w:val="134"/>
          <w:marBottom w:val="0"/>
          <w:divBdr>
            <w:top w:val="none" w:sz="0" w:space="0" w:color="auto"/>
            <w:left w:val="none" w:sz="0" w:space="0" w:color="auto"/>
            <w:bottom w:val="none" w:sz="0" w:space="0" w:color="auto"/>
            <w:right w:val="none" w:sz="0" w:space="0" w:color="auto"/>
          </w:divBdr>
        </w:div>
        <w:div w:id="519507634">
          <w:marLeft w:val="1166"/>
          <w:marRight w:val="0"/>
          <w:marTop w:val="134"/>
          <w:marBottom w:val="0"/>
          <w:divBdr>
            <w:top w:val="none" w:sz="0" w:space="0" w:color="auto"/>
            <w:left w:val="none" w:sz="0" w:space="0" w:color="auto"/>
            <w:bottom w:val="none" w:sz="0" w:space="0" w:color="auto"/>
            <w:right w:val="none" w:sz="0" w:space="0" w:color="auto"/>
          </w:divBdr>
        </w:div>
        <w:div w:id="311099693">
          <w:marLeft w:val="1166"/>
          <w:marRight w:val="0"/>
          <w:marTop w:val="134"/>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09375214">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24135178">
      <w:bodyDiv w:val="1"/>
      <w:marLeft w:val="0"/>
      <w:marRight w:val="0"/>
      <w:marTop w:val="0"/>
      <w:marBottom w:val="0"/>
      <w:divBdr>
        <w:top w:val="none" w:sz="0" w:space="0" w:color="auto"/>
        <w:left w:val="none" w:sz="0" w:space="0" w:color="auto"/>
        <w:bottom w:val="none" w:sz="0" w:space="0" w:color="auto"/>
        <w:right w:val="none" w:sz="0" w:space="0" w:color="auto"/>
      </w:divBdr>
      <w:divsChild>
        <w:div w:id="13581724">
          <w:marLeft w:val="1800"/>
          <w:marRight w:val="0"/>
          <w:marTop w:val="91"/>
          <w:marBottom w:val="0"/>
          <w:divBdr>
            <w:top w:val="none" w:sz="0" w:space="0" w:color="auto"/>
            <w:left w:val="none" w:sz="0" w:space="0" w:color="auto"/>
            <w:bottom w:val="none" w:sz="0" w:space="0" w:color="auto"/>
            <w:right w:val="none" w:sz="0" w:space="0" w:color="auto"/>
          </w:divBdr>
        </w:div>
        <w:div w:id="312830269">
          <w:marLeft w:val="1166"/>
          <w:marRight w:val="0"/>
          <w:marTop w:val="106"/>
          <w:marBottom w:val="0"/>
          <w:divBdr>
            <w:top w:val="none" w:sz="0" w:space="0" w:color="auto"/>
            <w:left w:val="none" w:sz="0" w:space="0" w:color="auto"/>
            <w:bottom w:val="none" w:sz="0" w:space="0" w:color="auto"/>
            <w:right w:val="none" w:sz="0" w:space="0" w:color="auto"/>
          </w:divBdr>
        </w:div>
        <w:div w:id="410004353">
          <w:marLeft w:val="1166"/>
          <w:marRight w:val="0"/>
          <w:marTop w:val="106"/>
          <w:marBottom w:val="0"/>
          <w:divBdr>
            <w:top w:val="none" w:sz="0" w:space="0" w:color="auto"/>
            <w:left w:val="none" w:sz="0" w:space="0" w:color="auto"/>
            <w:bottom w:val="none" w:sz="0" w:space="0" w:color="auto"/>
            <w:right w:val="none" w:sz="0" w:space="0" w:color="auto"/>
          </w:divBdr>
        </w:div>
        <w:div w:id="929435502">
          <w:marLeft w:val="1800"/>
          <w:marRight w:val="0"/>
          <w:marTop w:val="91"/>
          <w:marBottom w:val="0"/>
          <w:divBdr>
            <w:top w:val="none" w:sz="0" w:space="0" w:color="auto"/>
            <w:left w:val="none" w:sz="0" w:space="0" w:color="auto"/>
            <w:bottom w:val="none" w:sz="0" w:space="0" w:color="auto"/>
            <w:right w:val="none" w:sz="0" w:space="0" w:color="auto"/>
          </w:divBdr>
        </w:div>
        <w:div w:id="1303652412">
          <w:marLeft w:val="547"/>
          <w:marRight w:val="0"/>
          <w:marTop w:val="12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4156054">
      <w:bodyDiv w:val="1"/>
      <w:marLeft w:val="0"/>
      <w:marRight w:val="0"/>
      <w:marTop w:val="0"/>
      <w:marBottom w:val="0"/>
      <w:divBdr>
        <w:top w:val="none" w:sz="0" w:space="0" w:color="auto"/>
        <w:left w:val="none" w:sz="0" w:space="0" w:color="auto"/>
        <w:bottom w:val="none" w:sz="0" w:space="0" w:color="auto"/>
        <w:right w:val="none" w:sz="0" w:space="0" w:color="auto"/>
      </w:divBdr>
      <w:divsChild>
        <w:div w:id="246697036">
          <w:marLeft w:val="547"/>
          <w:marRight w:val="0"/>
          <w:marTop w:val="115"/>
          <w:marBottom w:val="0"/>
          <w:divBdr>
            <w:top w:val="none" w:sz="0" w:space="0" w:color="auto"/>
            <w:left w:val="none" w:sz="0" w:space="0" w:color="auto"/>
            <w:bottom w:val="none" w:sz="0" w:space="0" w:color="auto"/>
            <w:right w:val="none" w:sz="0" w:space="0" w:color="auto"/>
          </w:divBdr>
        </w:div>
      </w:divsChild>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0711848">
      <w:bodyDiv w:val="1"/>
      <w:marLeft w:val="0"/>
      <w:marRight w:val="0"/>
      <w:marTop w:val="0"/>
      <w:marBottom w:val="0"/>
      <w:divBdr>
        <w:top w:val="none" w:sz="0" w:space="0" w:color="auto"/>
        <w:left w:val="none" w:sz="0" w:space="0" w:color="auto"/>
        <w:bottom w:val="none" w:sz="0" w:space="0" w:color="auto"/>
        <w:right w:val="none" w:sz="0" w:space="0" w:color="auto"/>
      </w:divBdr>
      <w:divsChild>
        <w:div w:id="1026444264">
          <w:marLeft w:val="547"/>
          <w:marRight w:val="0"/>
          <w:marTop w:val="115"/>
          <w:marBottom w:val="0"/>
          <w:divBdr>
            <w:top w:val="none" w:sz="0" w:space="0" w:color="auto"/>
            <w:left w:val="none" w:sz="0" w:space="0" w:color="auto"/>
            <w:bottom w:val="none" w:sz="0" w:space="0" w:color="auto"/>
            <w:right w:val="none" w:sz="0" w:space="0" w:color="auto"/>
          </w:divBdr>
        </w:div>
      </w:divsChild>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8838247">
      <w:bodyDiv w:val="1"/>
      <w:marLeft w:val="0"/>
      <w:marRight w:val="0"/>
      <w:marTop w:val="0"/>
      <w:marBottom w:val="0"/>
      <w:divBdr>
        <w:top w:val="none" w:sz="0" w:space="0" w:color="auto"/>
        <w:left w:val="none" w:sz="0" w:space="0" w:color="auto"/>
        <w:bottom w:val="none" w:sz="0" w:space="0" w:color="auto"/>
        <w:right w:val="none" w:sz="0" w:space="0" w:color="auto"/>
      </w:divBdr>
      <w:divsChild>
        <w:div w:id="66736166">
          <w:marLeft w:val="1166"/>
          <w:marRight w:val="0"/>
          <w:marTop w:val="125"/>
          <w:marBottom w:val="0"/>
          <w:divBdr>
            <w:top w:val="none" w:sz="0" w:space="0" w:color="auto"/>
            <w:left w:val="none" w:sz="0" w:space="0" w:color="auto"/>
            <w:bottom w:val="none" w:sz="0" w:space="0" w:color="auto"/>
            <w:right w:val="none" w:sz="0" w:space="0" w:color="auto"/>
          </w:divBdr>
        </w:div>
        <w:div w:id="142625759">
          <w:marLeft w:val="1800"/>
          <w:marRight w:val="0"/>
          <w:marTop w:val="106"/>
          <w:marBottom w:val="0"/>
          <w:divBdr>
            <w:top w:val="none" w:sz="0" w:space="0" w:color="auto"/>
            <w:left w:val="none" w:sz="0" w:space="0" w:color="auto"/>
            <w:bottom w:val="none" w:sz="0" w:space="0" w:color="auto"/>
            <w:right w:val="none" w:sz="0" w:space="0" w:color="auto"/>
          </w:divBdr>
        </w:div>
        <w:div w:id="267852108">
          <w:marLeft w:val="1166"/>
          <w:marRight w:val="0"/>
          <w:marTop w:val="125"/>
          <w:marBottom w:val="0"/>
          <w:divBdr>
            <w:top w:val="none" w:sz="0" w:space="0" w:color="auto"/>
            <w:left w:val="none" w:sz="0" w:space="0" w:color="auto"/>
            <w:bottom w:val="none" w:sz="0" w:space="0" w:color="auto"/>
            <w:right w:val="none" w:sz="0" w:space="0" w:color="auto"/>
          </w:divBdr>
        </w:div>
        <w:div w:id="989790566">
          <w:marLeft w:val="1800"/>
          <w:marRight w:val="0"/>
          <w:marTop w:val="106"/>
          <w:marBottom w:val="0"/>
          <w:divBdr>
            <w:top w:val="none" w:sz="0" w:space="0" w:color="auto"/>
            <w:left w:val="none" w:sz="0" w:space="0" w:color="auto"/>
            <w:bottom w:val="none" w:sz="0" w:space="0" w:color="auto"/>
            <w:right w:val="none" w:sz="0" w:space="0" w:color="auto"/>
          </w:divBdr>
        </w:div>
        <w:div w:id="1351300216">
          <w:marLeft w:val="547"/>
          <w:marRight w:val="0"/>
          <w:marTop w:val="115"/>
          <w:marBottom w:val="0"/>
          <w:divBdr>
            <w:top w:val="none" w:sz="0" w:space="0" w:color="auto"/>
            <w:left w:val="none" w:sz="0" w:space="0" w:color="auto"/>
            <w:bottom w:val="none" w:sz="0" w:space="0" w:color="auto"/>
            <w:right w:val="none" w:sz="0" w:space="0" w:color="auto"/>
          </w:divBdr>
        </w:div>
        <w:div w:id="1359620133">
          <w:marLeft w:val="1800"/>
          <w:marRight w:val="0"/>
          <w:marTop w:val="106"/>
          <w:marBottom w:val="0"/>
          <w:divBdr>
            <w:top w:val="none" w:sz="0" w:space="0" w:color="auto"/>
            <w:left w:val="none" w:sz="0" w:space="0" w:color="auto"/>
            <w:bottom w:val="none" w:sz="0" w:space="0" w:color="auto"/>
            <w:right w:val="none" w:sz="0" w:space="0" w:color="auto"/>
          </w:divBdr>
        </w:div>
      </w:divsChild>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72516703">
      <w:bodyDiv w:val="1"/>
      <w:marLeft w:val="0"/>
      <w:marRight w:val="0"/>
      <w:marTop w:val="0"/>
      <w:marBottom w:val="0"/>
      <w:divBdr>
        <w:top w:val="none" w:sz="0" w:space="0" w:color="auto"/>
        <w:left w:val="none" w:sz="0" w:space="0" w:color="auto"/>
        <w:bottom w:val="none" w:sz="0" w:space="0" w:color="auto"/>
        <w:right w:val="none" w:sz="0" w:space="0" w:color="auto"/>
      </w:divBdr>
      <w:divsChild>
        <w:div w:id="601107994">
          <w:marLeft w:val="1166"/>
          <w:marRight w:val="0"/>
          <w:marTop w:val="134"/>
          <w:marBottom w:val="0"/>
          <w:divBdr>
            <w:top w:val="none" w:sz="0" w:space="0" w:color="auto"/>
            <w:left w:val="none" w:sz="0" w:space="0" w:color="auto"/>
            <w:bottom w:val="none" w:sz="0" w:space="0" w:color="auto"/>
            <w:right w:val="none" w:sz="0" w:space="0" w:color="auto"/>
          </w:divBdr>
        </w:div>
        <w:div w:id="921647336">
          <w:marLeft w:val="1166"/>
          <w:marRight w:val="0"/>
          <w:marTop w:val="134"/>
          <w:marBottom w:val="0"/>
          <w:divBdr>
            <w:top w:val="none" w:sz="0" w:space="0" w:color="auto"/>
            <w:left w:val="none" w:sz="0" w:space="0" w:color="auto"/>
            <w:bottom w:val="none" w:sz="0" w:space="0" w:color="auto"/>
            <w:right w:val="none" w:sz="0" w:space="0" w:color="auto"/>
          </w:divBdr>
        </w:div>
        <w:div w:id="1196233224">
          <w:marLeft w:val="1800"/>
          <w:marRight w:val="0"/>
          <w:marTop w:val="115"/>
          <w:marBottom w:val="0"/>
          <w:divBdr>
            <w:top w:val="none" w:sz="0" w:space="0" w:color="auto"/>
            <w:left w:val="none" w:sz="0" w:space="0" w:color="auto"/>
            <w:bottom w:val="none" w:sz="0" w:space="0" w:color="auto"/>
            <w:right w:val="none" w:sz="0" w:space="0" w:color="auto"/>
          </w:divBdr>
        </w:div>
        <w:div w:id="1401097625">
          <w:marLeft w:val="1800"/>
          <w:marRight w:val="0"/>
          <w:marTop w:val="115"/>
          <w:marBottom w:val="0"/>
          <w:divBdr>
            <w:top w:val="none" w:sz="0" w:space="0" w:color="auto"/>
            <w:left w:val="none" w:sz="0" w:space="0" w:color="auto"/>
            <w:bottom w:val="none" w:sz="0" w:space="0" w:color="auto"/>
            <w:right w:val="none" w:sz="0" w:space="0" w:color="auto"/>
          </w:divBdr>
        </w:div>
        <w:div w:id="1764110959">
          <w:marLeft w:val="1800"/>
          <w:marRight w:val="0"/>
          <w:marTop w:val="115"/>
          <w:marBottom w:val="0"/>
          <w:divBdr>
            <w:top w:val="none" w:sz="0" w:space="0" w:color="auto"/>
            <w:left w:val="none" w:sz="0" w:space="0" w:color="auto"/>
            <w:bottom w:val="none" w:sz="0" w:space="0" w:color="auto"/>
            <w:right w:val="none" w:sz="0" w:space="0" w:color="auto"/>
          </w:divBdr>
        </w:div>
        <w:div w:id="2026905595">
          <w:marLeft w:val="547"/>
          <w:marRight w:val="0"/>
          <w:marTop w:val="154"/>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610650">
      <w:bodyDiv w:val="1"/>
      <w:marLeft w:val="0"/>
      <w:marRight w:val="0"/>
      <w:marTop w:val="0"/>
      <w:marBottom w:val="0"/>
      <w:divBdr>
        <w:top w:val="none" w:sz="0" w:space="0" w:color="auto"/>
        <w:left w:val="none" w:sz="0" w:space="0" w:color="auto"/>
        <w:bottom w:val="none" w:sz="0" w:space="0" w:color="auto"/>
        <w:right w:val="none" w:sz="0" w:space="0" w:color="auto"/>
      </w:divBdr>
      <w:divsChild>
        <w:div w:id="1789155700">
          <w:marLeft w:val="547"/>
          <w:marRight w:val="0"/>
          <w:marTop w:val="106"/>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0706275">
      <w:bodyDiv w:val="1"/>
      <w:marLeft w:val="0"/>
      <w:marRight w:val="0"/>
      <w:marTop w:val="0"/>
      <w:marBottom w:val="0"/>
      <w:divBdr>
        <w:top w:val="none" w:sz="0" w:space="0" w:color="auto"/>
        <w:left w:val="none" w:sz="0" w:space="0" w:color="auto"/>
        <w:bottom w:val="none" w:sz="0" w:space="0" w:color="auto"/>
        <w:right w:val="none" w:sz="0" w:space="0" w:color="auto"/>
      </w:divBdr>
      <w:divsChild>
        <w:div w:id="302734733">
          <w:marLeft w:val="547"/>
          <w:marRight w:val="0"/>
          <w:marTop w:val="96"/>
          <w:marBottom w:val="0"/>
          <w:divBdr>
            <w:top w:val="none" w:sz="0" w:space="0" w:color="auto"/>
            <w:left w:val="none" w:sz="0" w:space="0" w:color="auto"/>
            <w:bottom w:val="none" w:sz="0" w:space="0" w:color="auto"/>
            <w:right w:val="none" w:sz="0" w:space="0" w:color="auto"/>
          </w:divBdr>
        </w:div>
        <w:div w:id="456602380">
          <w:marLeft w:val="1166"/>
          <w:marRight w:val="0"/>
          <w:marTop w:val="77"/>
          <w:marBottom w:val="0"/>
          <w:divBdr>
            <w:top w:val="none" w:sz="0" w:space="0" w:color="auto"/>
            <w:left w:val="none" w:sz="0" w:space="0" w:color="auto"/>
            <w:bottom w:val="none" w:sz="0" w:space="0" w:color="auto"/>
            <w:right w:val="none" w:sz="0" w:space="0" w:color="auto"/>
          </w:divBdr>
        </w:div>
        <w:div w:id="526411561">
          <w:marLeft w:val="1166"/>
          <w:marRight w:val="0"/>
          <w:marTop w:val="77"/>
          <w:marBottom w:val="0"/>
          <w:divBdr>
            <w:top w:val="none" w:sz="0" w:space="0" w:color="auto"/>
            <w:left w:val="none" w:sz="0" w:space="0" w:color="auto"/>
            <w:bottom w:val="none" w:sz="0" w:space="0" w:color="auto"/>
            <w:right w:val="none" w:sz="0" w:space="0" w:color="auto"/>
          </w:divBdr>
        </w:div>
        <w:div w:id="793406206">
          <w:marLeft w:val="1166"/>
          <w:marRight w:val="0"/>
          <w:marTop w:val="77"/>
          <w:marBottom w:val="0"/>
          <w:divBdr>
            <w:top w:val="none" w:sz="0" w:space="0" w:color="auto"/>
            <w:left w:val="none" w:sz="0" w:space="0" w:color="auto"/>
            <w:bottom w:val="none" w:sz="0" w:space="0" w:color="auto"/>
            <w:right w:val="none" w:sz="0" w:space="0" w:color="auto"/>
          </w:divBdr>
        </w:div>
        <w:div w:id="988677802">
          <w:marLeft w:val="1166"/>
          <w:marRight w:val="0"/>
          <w:marTop w:val="86"/>
          <w:marBottom w:val="0"/>
          <w:divBdr>
            <w:top w:val="none" w:sz="0" w:space="0" w:color="auto"/>
            <w:left w:val="none" w:sz="0" w:space="0" w:color="auto"/>
            <w:bottom w:val="none" w:sz="0" w:space="0" w:color="auto"/>
            <w:right w:val="none" w:sz="0" w:space="0" w:color="auto"/>
          </w:divBdr>
        </w:div>
        <w:div w:id="1477913537">
          <w:marLeft w:val="547"/>
          <w:marRight w:val="0"/>
          <w:marTop w:val="96"/>
          <w:marBottom w:val="0"/>
          <w:divBdr>
            <w:top w:val="none" w:sz="0" w:space="0" w:color="auto"/>
            <w:left w:val="none" w:sz="0" w:space="0" w:color="auto"/>
            <w:bottom w:val="none" w:sz="0" w:space="0" w:color="auto"/>
            <w:right w:val="none" w:sz="0" w:space="0" w:color="auto"/>
          </w:divBdr>
        </w:div>
        <w:div w:id="1833449945">
          <w:marLeft w:val="1166"/>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005891">
      <w:bodyDiv w:val="1"/>
      <w:marLeft w:val="0"/>
      <w:marRight w:val="0"/>
      <w:marTop w:val="0"/>
      <w:marBottom w:val="0"/>
      <w:divBdr>
        <w:top w:val="none" w:sz="0" w:space="0" w:color="auto"/>
        <w:left w:val="none" w:sz="0" w:space="0" w:color="auto"/>
        <w:bottom w:val="none" w:sz="0" w:space="0" w:color="auto"/>
        <w:right w:val="none" w:sz="0" w:space="0" w:color="auto"/>
      </w:divBdr>
      <w:divsChild>
        <w:div w:id="311717988">
          <w:marLeft w:val="1800"/>
          <w:marRight w:val="0"/>
          <w:marTop w:val="106"/>
          <w:marBottom w:val="0"/>
          <w:divBdr>
            <w:top w:val="none" w:sz="0" w:space="0" w:color="auto"/>
            <w:left w:val="none" w:sz="0" w:space="0" w:color="auto"/>
            <w:bottom w:val="none" w:sz="0" w:space="0" w:color="auto"/>
            <w:right w:val="none" w:sz="0" w:space="0" w:color="auto"/>
          </w:divBdr>
        </w:div>
        <w:div w:id="333806729">
          <w:marLeft w:val="1166"/>
          <w:marRight w:val="0"/>
          <w:marTop w:val="125"/>
          <w:marBottom w:val="0"/>
          <w:divBdr>
            <w:top w:val="none" w:sz="0" w:space="0" w:color="auto"/>
            <w:left w:val="none" w:sz="0" w:space="0" w:color="auto"/>
            <w:bottom w:val="none" w:sz="0" w:space="0" w:color="auto"/>
            <w:right w:val="none" w:sz="0" w:space="0" w:color="auto"/>
          </w:divBdr>
        </w:div>
        <w:div w:id="1021008372">
          <w:marLeft w:val="1800"/>
          <w:marRight w:val="0"/>
          <w:marTop w:val="106"/>
          <w:marBottom w:val="0"/>
          <w:divBdr>
            <w:top w:val="none" w:sz="0" w:space="0" w:color="auto"/>
            <w:left w:val="none" w:sz="0" w:space="0" w:color="auto"/>
            <w:bottom w:val="none" w:sz="0" w:space="0" w:color="auto"/>
            <w:right w:val="none" w:sz="0" w:space="0" w:color="auto"/>
          </w:divBdr>
        </w:div>
        <w:div w:id="1379087761">
          <w:marLeft w:val="1800"/>
          <w:marRight w:val="0"/>
          <w:marTop w:val="106"/>
          <w:marBottom w:val="0"/>
          <w:divBdr>
            <w:top w:val="none" w:sz="0" w:space="0" w:color="auto"/>
            <w:left w:val="none" w:sz="0" w:space="0" w:color="auto"/>
            <w:bottom w:val="none" w:sz="0" w:space="0" w:color="auto"/>
            <w:right w:val="none" w:sz="0" w:space="0" w:color="auto"/>
          </w:divBdr>
        </w:div>
        <w:div w:id="1542480322">
          <w:marLeft w:val="547"/>
          <w:marRight w:val="0"/>
          <w:marTop w:val="144"/>
          <w:marBottom w:val="0"/>
          <w:divBdr>
            <w:top w:val="none" w:sz="0" w:space="0" w:color="auto"/>
            <w:left w:val="none" w:sz="0" w:space="0" w:color="auto"/>
            <w:bottom w:val="none" w:sz="0" w:space="0" w:color="auto"/>
            <w:right w:val="none" w:sz="0" w:space="0" w:color="auto"/>
          </w:divBdr>
        </w:div>
        <w:div w:id="1786118625">
          <w:marLeft w:val="1166"/>
          <w:marRight w:val="0"/>
          <w:marTop w:val="12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5446662">
      <w:bodyDiv w:val="1"/>
      <w:marLeft w:val="0"/>
      <w:marRight w:val="0"/>
      <w:marTop w:val="0"/>
      <w:marBottom w:val="0"/>
      <w:divBdr>
        <w:top w:val="none" w:sz="0" w:space="0" w:color="auto"/>
        <w:left w:val="none" w:sz="0" w:space="0" w:color="auto"/>
        <w:bottom w:val="none" w:sz="0" w:space="0" w:color="auto"/>
        <w:right w:val="none" w:sz="0" w:space="0" w:color="auto"/>
      </w:divBdr>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4654050">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6172296">
      <w:bodyDiv w:val="1"/>
      <w:marLeft w:val="0"/>
      <w:marRight w:val="0"/>
      <w:marTop w:val="0"/>
      <w:marBottom w:val="0"/>
      <w:divBdr>
        <w:top w:val="none" w:sz="0" w:space="0" w:color="auto"/>
        <w:left w:val="none" w:sz="0" w:space="0" w:color="auto"/>
        <w:bottom w:val="none" w:sz="0" w:space="0" w:color="auto"/>
        <w:right w:val="none" w:sz="0" w:space="0" w:color="auto"/>
      </w:divBdr>
      <w:divsChild>
        <w:div w:id="1698043798">
          <w:marLeft w:val="547"/>
          <w:marRight w:val="0"/>
          <w:marTop w:val="154"/>
          <w:marBottom w:val="0"/>
          <w:divBdr>
            <w:top w:val="none" w:sz="0" w:space="0" w:color="auto"/>
            <w:left w:val="none" w:sz="0" w:space="0" w:color="auto"/>
            <w:bottom w:val="none" w:sz="0" w:space="0" w:color="auto"/>
            <w:right w:val="none" w:sz="0" w:space="0" w:color="auto"/>
          </w:divBdr>
        </w:div>
        <w:div w:id="1223105689">
          <w:marLeft w:val="1166"/>
          <w:marRight w:val="0"/>
          <w:marTop w:val="134"/>
          <w:marBottom w:val="0"/>
          <w:divBdr>
            <w:top w:val="none" w:sz="0" w:space="0" w:color="auto"/>
            <w:left w:val="none" w:sz="0" w:space="0" w:color="auto"/>
            <w:bottom w:val="none" w:sz="0" w:space="0" w:color="auto"/>
            <w:right w:val="none" w:sz="0" w:space="0" w:color="auto"/>
          </w:divBdr>
        </w:div>
        <w:div w:id="2047489415">
          <w:marLeft w:val="1166"/>
          <w:marRight w:val="0"/>
          <w:marTop w:val="134"/>
          <w:marBottom w:val="0"/>
          <w:divBdr>
            <w:top w:val="none" w:sz="0" w:space="0" w:color="auto"/>
            <w:left w:val="none" w:sz="0" w:space="0" w:color="auto"/>
            <w:bottom w:val="none" w:sz="0" w:space="0" w:color="auto"/>
            <w:right w:val="none" w:sz="0" w:space="0" w:color="auto"/>
          </w:divBdr>
        </w:div>
        <w:div w:id="10495591">
          <w:marLeft w:val="1166"/>
          <w:marRight w:val="0"/>
          <w:marTop w:val="134"/>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2793704">
      <w:bodyDiv w:val="1"/>
      <w:marLeft w:val="0"/>
      <w:marRight w:val="0"/>
      <w:marTop w:val="0"/>
      <w:marBottom w:val="0"/>
      <w:divBdr>
        <w:top w:val="none" w:sz="0" w:space="0" w:color="auto"/>
        <w:left w:val="none" w:sz="0" w:space="0" w:color="auto"/>
        <w:bottom w:val="none" w:sz="0" w:space="0" w:color="auto"/>
        <w:right w:val="none" w:sz="0" w:space="0" w:color="auto"/>
      </w:divBdr>
      <w:divsChild>
        <w:div w:id="453718456">
          <w:marLeft w:val="1166"/>
          <w:marRight w:val="0"/>
          <w:marTop w:val="86"/>
          <w:marBottom w:val="0"/>
          <w:divBdr>
            <w:top w:val="none" w:sz="0" w:space="0" w:color="auto"/>
            <w:left w:val="none" w:sz="0" w:space="0" w:color="auto"/>
            <w:bottom w:val="none" w:sz="0" w:space="0" w:color="auto"/>
            <w:right w:val="none" w:sz="0" w:space="0" w:color="auto"/>
          </w:divBdr>
        </w:div>
        <w:div w:id="475689443">
          <w:marLeft w:val="1166"/>
          <w:marRight w:val="0"/>
          <w:marTop w:val="86"/>
          <w:marBottom w:val="0"/>
          <w:divBdr>
            <w:top w:val="none" w:sz="0" w:space="0" w:color="auto"/>
            <w:left w:val="none" w:sz="0" w:space="0" w:color="auto"/>
            <w:bottom w:val="none" w:sz="0" w:space="0" w:color="auto"/>
            <w:right w:val="none" w:sz="0" w:space="0" w:color="auto"/>
          </w:divBdr>
        </w:div>
        <w:div w:id="563179958">
          <w:marLeft w:val="1800"/>
          <w:marRight w:val="0"/>
          <w:marTop w:val="67"/>
          <w:marBottom w:val="0"/>
          <w:divBdr>
            <w:top w:val="none" w:sz="0" w:space="0" w:color="auto"/>
            <w:left w:val="none" w:sz="0" w:space="0" w:color="auto"/>
            <w:bottom w:val="none" w:sz="0" w:space="0" w:color="auto"/>
            <w:right w:val="none" w:sz="0" w:space="0" w:color="auto"/>
          </w:divBdr>
        </w:div>
        <w:div w:id="705981845">
          <w:marLeft w:val="1166"/>
          <w:marRight w:val="0"/>
          <w:marTop w:val="86"/>
          <w:marBottom w:val="0"/>
          <w:divBdr>
            <w:top w:val="none" w:sz="0" w:space="0" w:color="auto"/>
            <w:left w:val="none" w:sz="0" w:space="0" w:color="auto"/>
            <w:bottom w:val="none" w:sz="0" w:space="0" w:color="auto"/>
            <w:right w:val="none" w:sz="0" w:space="0" w:color="auto"/>
          </w:divBdr>
        </w:div>
        <w:div w:id="720057652">
          <w:marLeft w:val="1166"/>
          <w:marRight w:val="0"/>
          <w:marTop w:val="86"/>
          <w:marBottom w:val="0"/>
          <w:divBdr>
            <w:top w:val="none" w:sz="0" w:space="0" w:color="auto"/>
            <w:left w:val="none" w:sz="0" w:space="0" w:color="auto"/>
            <w:bottom w:val="none" w:sz="0" w:space="0" w:color="auto"/>
            <w:right w:val="none" w:sz="0" w:space="0" w:color="auto"/>
          </w:divBdr>
        </w:div>
        <w:div w:id="827867960">
          <w:marLeft w:val="1800"/>
          <w:marRight w:val="0"/>
          <w:marTop w:val="67"/>
          <w:marBottom w:val="0"/>
          <w:divBdr>
            <w:top w:val="none" w:sz="0" w:space="0" w:color="auto"/>
            <w:left w:val="none" w:sz="0" w:space="0" w:color="auto"/>
            <w:bottom w:val="none" w:sz="0" w:space="0" w:color="auto"/>
            <w:right w:val="none" w:sz="0" w:space="0" w:color="auto"/>
          </w:divBdr>
        </w:div>
        <w:div w:id="1406494404">
          <w:marLeft w:val="1166"/>
          <w:marRight w:val="0"/>
          <w:marTop w:val="86"/>
          <w:marBottom w:val="0"/>
          <w:divBdr>
            <w:top w:val="none" w:sz="0" w:space="0" w:color="auto"/>
            <w:left w:val="none" w:sz="0" w:space="0" w:color="auto"/>
            <w:bottom w:val="none" w:sz="0" w:space="0" w:color="auto"/>
            <w:right w:val="none" w:sz="0" w:space="0" w:color="auto"/>
          </w:divBdr>
        </w:div>
        <w:div w:id="1646398472">
          <w:marLeft w:val="1800"/>
          <w:marRight w:val="0"/>
          <w:marTop w:val="67"/>
          <w:marBottom w:val="0"/>
          <w:divBdr>
            <w:top w:val="none" w:sz="0" w:space="0" w:color="auto"/>
            <w:left w:val="none" w:sz="0" w:space="0" w:color="auto"/>
            <w:bottom w:val="none" w:sz="0" w:space="0" w:color="auto"/>
            <w:right w:val="none" w:sz="0" w:space="0" w:color="auto"/>
          </w:divBdr>
        </w:div>
        <w:div w:id="1804619846">
          <w:marLeft w:val="1800"/>
          <w:marRight w:val="0"/>
          <w:marTop w:val="67"/>
          <w:marBottom w:val="0"/>
          <w:divBdr>
            <w:top w:val="none" w:sz="0" w:space="0" w:color="auto"/>
            <w:left w:val="none" w:sz="0" w:space="0" w:color="auto"/>
            <w:bottom w:val="none" w:sz="0" w:space="0" w:color="auto"/>
            <w:right w:val="none" w:sz="0" w:space="0" w:color="auto"/>
          </w:divBdr>
        </w:div>
        <w:div w:id="1810320662">
          <w:marLeft w:val="1800"/>
          <w:marRight w:val="0"/>
          <w:marTop w:val="67"/>
          <w:marBottom w:val="0"/>
          <w:divBdr>
            <w:top w:val="none" w:sz="0" w:space="0" w:color="auto"/>
            <w:left w:val="none" w:sz="0" w:space="0" w:color="auto"/>
            <w:bottom w:val="none" w:sz="0" w:space="0" w:color="auto"/>
            <w:right w:val="none" w:sz="0" w:space="0" w:color="auto"/>
          </w:divBdr>
        </w:div>
        <w:div w:id="1848865196">
          <w:marLeft w:val="1800"/>
          <w:marRight w:val="0"/>
          <w:marTop w:val="67"/>
          <w:marBottom w:val="0"/>
          <w:divBdr>
            <w:top w:val="none" w:sz="0" w:space="0" w:color="auto"/>
            <w:left w:val="none" w:sz="0" w:space="0" w:color="auto"/>
            <w:bottom w:val="none" w:sz="0" w:space="0" w:color="auto"/>
            <w:right w:val="none" w:sz="0" w:space="0" w:color="auto"/>
          </w:divBdr>
        </w:div>
        <w:div w:id="1995798198">
          <w:marLeft w:val="547"/>
          <w:marRight w:val="0"/>
          <w:marTop w:val="96"/>
          <w:marBottom w:val="0"/>
          <w:divBdr>
            <w:top w:val="none" w:sz="0" w:space="0" w:color="auto"/>
            <w:left w:val="none" w:sz="0" w:space="0" w:color="auto"/>
            <w:bottom w:val="none" w:sz="0" w:space="0" w:color="auto"/>
            <w:right w:val="none" w:sz="0" w:space="0" w:color="auto"/>
          </w:divBdr>
        </w:div>
      </w:divsChild>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0797081">
      <w:bodyDiv w:val="1"/>
      <w:marLeft w:val="0"/>
      <w:marRight w:val="0"/>
      <w:marTop w:val="0"/>
      <w:marBottom w:val="0"/>
      <w:divBdr>
        <w:top w:val="none" w:sz="0" w:space="0" w:color="auto"/>
        <w:left w:val="none" w:sz="0" w:space="0" w:color="auto"/>
        <w:bottom w:val="none" w:sz="0" w:space="0" w:color="auto"/>
        <w:right w:val="none" w:sz="0" w:space="0" w:color="auto"/>
      </w:divBdr>
      <w:divsChild>
        <w:div w:id="82188357">
          <w:marLeft w:val="3240"/>
          <w:marRight w:val="0"/>
          <w:marTop w:val="62"/>
          <w:marBottom w:val="0"/>
          <w:divBdr>
            <w:top w:val="none" w:sz="0" w:space="0" w:color="auto"/>
            <w:left w:val="none" w:sz="0" w:space="0" w:color="auto"/>
            <w:bottom w:val="none" w:sz="0" w:space="0" w:color="auto"/>
            <w:right w:val="none" w:sz="0" w:space="0" w:color="auto"/>
          </w:divBdr>
        </w:div>
        <w:div w:id="82339827">
          <w:marLeft w:val="1166"/>
          <w:marRight w:val="0"/>
          <w:marTop w:val="86"/>
          <w:marBottom w:val="0"/>
          <w:divBdr>
            <w:top w:val="none" w:sz="0" w:space="0" w:color="auto"/>
            <w:left w:val="none" w:sz="0" w:space="0" w:color="auto"/>
            <w:bottom w:val="none" w:sz="0" w:space="0" w:color="auto"/>
            <w:right w:val="none" w:sz="0" w:space="0" w:color="auto"/>
          </w:divBdr>
        </w:div>
        <w:div w:id="113181312">
          <w:marLeft w:val="1800"/>
          <w:marRight w:val="0"/>
          <w:marTop w:val="72"/>
          <w:marBottom w:val="0"/>
          <w:divBdr>
            <w:top w:val="none" w:sz="0" w:space="0" w:color="auto"/>
            <w:left w:val="none" w:sz="0" w:space="0" w:color="auto"/>
            <w:bottom w:val="none" w:sz="0" w:space="0" w:color="auto"/>
            <w:right w:val="none" w:sz="0" w:space="0" w:color="auto"/>
          </w:divBdr>
        </w:div>
        <w:div w:id="212087825">
          <w:marLeft w:val="3960"/>
          <w:marRight w:val="0"/>
          <w:marTop w:val="62"/>
          <w:marBottom w:val="0"/>
          <w:divBdr>
            <w:top w:val="none" w:sz="0" w:space="0" w:color="auto"/>
            <w:left w:val="none" w:sz="0" w:space="0" w:color="auto"/>
            <w:bottom w:val="none" w:sz="0" w:space="0" w:color="auto"/>
            <w:right w:val="none" w:sz="0" w:space="0" w:color="auto"/>
          </w:divBdr>
        </w:div>
        <w:div w:id="270165016">
          <w:marLeft w:val="547"/>
          <w:marRight w:val="0"/>
          <w:marTop w:val="96"/>
          <w:marBottom w:val="0"/>
          <w:divBdr>
            <w:top w:val="none" w:sz="0" w:space="0" w:color="auto"/>
            <w:left w:val="none" w:sz="0" w:space="0" w:color="auto"/>
            <w:bottom w:val="none" w:sz="0" w:space="0" w:color="auto"/>
            <w:right w:val="none" w:sz="0" w:space="0" w:color="auto"/>
          </w:divBdr>
        </w:div>
        <w:div w:id="318775473">
          <w:marLeft w:val="3240"/>
          <w:marRight w:val="0"/>
          <w:marTop w:val="62"/>
          <w:marBottom w:val="0"/>
          <w:divBdr>
            <w:top w:val="none" w:sz="0" w:space="0" w:color="auto"/>
            <w:left w:val="none" w:sz="0" w:space="0" w:color="auto"/>
            <w:bottom w:val="none" w:sz="0" w:space="0" w:color="auto"/>
            <w:right w:val="none" w:sz="0" w:space="0" w:color="auto"/>
          </w:divBdr>
        </w:div>
        <w:div w:id="382992530">
          <w:marLeft w:val="1166"/>
          <w:marRight w:val="0"/>
          <w:marTop w:val="86"/>
          <w:marBottom w:val="0"/>
          <w:divBdr>
            <w:top w:val="none" w:sz="0" w:space="0" w:color="auto"/>
            <w:left w:val="none" w:sz="0" w:space="0" w:color="auto"/>
            <w:bottom w:val="none" w:sz="0" w:space="0" w:color="auto"/>
            <w:right w:val="none" w:sz="0" w:space="0" w:color="auto"/>
          </w:divBdr>
        </w:div>
        <w:div w:id="531845421">
          <w:marLeft w:val="2520"/>
          <w:marRight w:val="0"/>
          <w:marTop w:val="62"/>
          <w:marBottom w:val="0"/>
          <w:divBdr>
            <w:top w:val="none" w:sz="0" w:space="0" w:color="auto"/>
            <w:left w:val="none" w:sz="0" w:space="0" w:color="auto"/>
            <w:bottom w:val="none" w:sz="0" w:space="0" w:color="auto"/>
            <w:right w:val="none" w:sz="0" w:space="0" w:color="auto"/>
          </w:divBdr>
        </w:div>
        <w:div w:id="602418758">
          <w:marLeft w:val="3240"/>
          <w:marRight w:val="0"/>
          <w:marTop w:val="62"/>
          <w:marBottom w:val="0"/>
          <w:divBdr>
            <w:top w:val="none" w:sz="0" w:space="0" w:color="auto"/>
            <w:left w:val="none" w:sz="0" w:space="0" w:color="auto"/>
            <w:bottom w:val="none" w:sz="0" w:space="0" w:color="auto"/>
            <w:right w:val="none" w:sz="0" w:space="0" w:color="auto"/>
          </w:divBdr>
        </w:div>
        <w:div w:id="696273177">
          <w:marLeft w:val="3240"/>
          <w:marRight w:val="0"/>
          <w:marTop w:val="62"/>
          <w:marBottom w:val="0"/>
          <w:divBdr>
            <w:top w:val="none" w:sz="0" w:space="0" w:color="auto"/>
            <w:left w:val="none" w:sz="0" w:space="0" w:color="auto"/>
            <w:bottom w:val="none" w:sz="0" w:space="0" w:color="auto"/>
            <w:right w:val="none" w:sz="0" w:space="0" w:color="auto"/>
          </w:divBdr>
        </w:div>
        <w:div w:id="705452003">
          <w:marLeft w:val="3960"/>
          <w:marRight w:val="0"/>
          <w:marTop w:val="62"/>
          <w:marBottom w:val="0"/>
          <w:divBdr>
            <w:top w:val="none" w:sz="0" w:space="0" w:color="auto"/>
            <w:left w:val="none" w:sz="0" w:space="0" w:color="auto"/>
            <w:bottom w:val="none" w:sz="0" w:space="0" w:color="auto"/>
            <w:right w:val="none" w:sz="0" w:space="0" w:color="auto"/>
          </w:divBdr>
        </w:div>
        <w:div w:id="831289377">
          <w:marLeft w:val="2520"/>
          <w:marRight w:val="0"/>
          <w:marTop w:val="62"/>
          <w:marBottom w:val="0"/>
          <w:divBdr>
            <w:top w:val="none" w:sz="0" w:space="0" w:color="auto"/>
            <w:left w:val="none" w:sz="0" w:space="0" w:color="auto"/>
            <w:bottom w:val="none" w:sz="0" w:space="0" w:color="auto"/>
            <w:right w:val="none" w:sz="0" w:space="0" w:color="auto"/>
          </w:divBdr>
        </w:div>
        <w:div w:id="876159877">
          <w:marLeft w:val="3240"/>
          <w:marRight w:val="0"/>
          <w:marTop w:val="62"/>
          <w:marBottom w:val="0"/>
          <w:divBdr>
            <w:top w:val="none" w:sz="0" w:space="0" w:color="auto"/>
            <w:left w:val="none" w:sz="0" w:space="0" w:color="auto"/>
            <w:bottom w:val="none" w:sz="0" w:space="0" w:color="auto"/>
            <w:right w:val="none" w:sz="0" w:space="0" w:color="auto"/>
          </w:divBdr>
        </w:div>
        <w:div w:id="1062946469">
          <w:marLeft w:val="3960"/>
          <w:marRight w:val="0"/>
          <w:marTop w:val="62"/>
          <w:marBottom w:val="0"/>
          <w:divBdr>
            <w:top w:val="none" w:sz="0" w:space="0" w:color="auto"/>
            <w:left w:val="none" w:sz="0" w:space="0" w:color="auto"/>
            <w:bottom w:val="none" w:sz="0" w:space="0" w:color="auto"/>
            <w:right w:val="none" w:sz="0" w:space="0" w:color="auto"/>
          </w:divBdr>
        </w:div>
        <w:div w:id="1349332336">
          <w:marLeft w:val="1800"/>
          <w:marRight w:val="0"/>
          <w:marTop w:val="72"/>
          <w:marBottom w:val="0"/>
          <w:divBdr>
            <w:top w:val="none" w:sz="0" w:space="0" w:color="auto"/>
            <w:left w:val="none" w:sz="0" w:space="0" w:color="auto"/>
            <w:bottom w:val="none" w:sz="0" w:space="0" w:color="auto"/>
            <w:right w:val="none" w:sz="0" w:space="0" w:color="auto"/>
          </w:divBdr>
        </w:div>
        <w:div w:id="1632709413">
          <w:marLeft w:val="3240"/>
          <w:marRight w:val="0"/>
          <w:marTop w:val="62"/>
          <w:marBottom w:val="0"/>
          <w:divBdr>
            <w:top w:val="none" w:sz="0" w:space="0" w:color="auto"/>
            <w:left w:val="none" w:sz="0" w:space="0" w:color="auto"/>
            <w:bottom w:val="none" w:sz="0" w:space="0" w:color="auto"/>
            <w:right w:val="none" w:sz="0" w:space="0" w:color="auto"/>
          </w:divBdr>
        </w:div>
        <w:div w:id="1850411334">
          <w:marLeft w:val="1166"/>
          <w:marRight w:val="0"/>
          <w:marTop w:val="86"/>
          <w:marBottom w:val="0"/>
          <w:divBdr>
            <w:top w:val="none" w:sz="0" w:space="0" w:color="auto"/>
            <w:left w:val="none" w:sz="0" w:space="0" w:color="auto"/>
            <w:bottom w:val="none" w:sz="0" w:space="0" w:color="auto"/>
            <w:right w:val="none" w:sz="0" w:space="0" w:color="auto"/>
          </w:divBdr>
        </w:div>
        <w:div w:id="1936547549">
          <w:marLeft w:val="1800"/>
          <w:marRight w:val="0"/>
          <w:marTop w:val="72"/>
          <w:marBottom w:val="0"/>
          <w:divBdr>
            <w:top w:val="none" w:sz="0" w:space="0" w:color="auto"/>
            <w:left w:val="none" w:sz="0" w:space="0" w:color="auto"/>
            <w:bottom w:val="none" w:sz="0" w:space="0" w:color="auto"/>
            <w:right w:val="none" w:sz="0" w:space="0" w:color="auto"/>
          </w:divBdr>
        </w:div>
        <w:div w:id="2123986467">
          <w:marLeft w:val="3240"/>
          <w:marRight w:val="0"/>
          <w:marTop w:val="62"/>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7544798">
      <w:bodyDiv w:val="1"/>
      <w:marLeft w:val="0"/>
      <w:marRight w:val="0"/>
      <w:marTop w:val="0"/>
      <w:marBottom w:val="0"/>
      <w:divBdr>
        <w:top w:val="none" w:sz="0" w:space="0" w:color="auto"/>
        <w:left w:val="none" w:sz="0" w:space="0" w:color="auto"/>
        <w:bottom w:val="none" w:sz="0" w:space="0" w:color="auto"/>
        <w:right w:val="none" w:sz="0" w:space="0" w:color="auto"/>
      </w:divBdr>
    </w:div>
    <w:div w:id="1580554353">
      <w:bodyDiv w:val="1"/>
      <w:marLeft w:val="0"/>
      <w:marRight w:val="0"/>
      <w:marTop w:val="0"/>
      <w:marBottom w:val="0"/>
      <w:divBdr>
        <w:top w:val="none" w:sz="0" w:space="0" w:color="auto"/>
        <w:left w:val="none" w:sz="0" w:space="0" w:color="auto"/>
        <w:bottom w:val="none" w:sz="0" w:space="0" w:color="auto"/>
        <w:right w:val="none" w:sz="0" w:space="0" w:color="auto"/>
      </w:divBdr>
      <w:divsChild>
        <w:div w:id="133715806">
          <w:marLeft w:val="1800"/>
          <w:marRight w:val="0"/>
          <w:marTop w:val="72"/>
          <w:marBottom w:val="0"/>
          <w:divBdr>
            <w:top w:val="none" w:sz="0" w:space="0" w:color="auto"/>
            <w:left w:val="none" w:sz="0" w:space="0" w:color="auto"/>
            <w:bottom w:val="none" w:sz="0" w:space="0" w:color="auto"/>
            <w:right w:val="none" w:sz="0" w:space="0" w:color="auto"/>
          </w:divBdr>
        </w:div>
        <w:div w:id="173149824">
          <w:marLeft w:val="1800"/>
          <w:marRight w:val="0"/>
          <w:marTop w:val="72"/>
          <w:marBottom w:val="0"/>
          <w:divBdr>
            <w:top w:val="none" w:sz="0" w:space="0" w:color="auto"/>
            <w:left w:val="none" w:sz="0" w:space="0" w:color="auto"/>
            <w:bottom w:val="none" w:sz="0" w:space="0" w:color="auto"/>
            <w:right w:val="none" w:sz="0" w:space="0" w:color="auto"/>
          </w:divBdr>
        </w:div>
        <w:div w:id="352997298">
          <w:marLeft w:val="1800"/>
          <w:marRight w:val="0"/>
          <w:marTop w:val="72"/>
          <w:marBottom w:val="0"/>
          <w:divBdr>
            <w:top w:val="none" w:sz="0" w:space="0" w:color="auto"/>
            <w:left w:val="none" w:sz="0" w:space="0" w:color="auto"/>
            <w:bottom w:val="none" w:sz="0" w:space="0" w:color="auto"/>
            <w:right w:val="none" w:sz="0" w:space="0" w:color="auto"/>
          </w:divBdr>
        </w:div>
        <w:div w:id="373772527">
          <w:marLeft w:val="1166"/>
          <w:marRight w:val="0"/>
          <w:marTop w:val="91"/>
          <w:marBottom w:val="0"/>
          <w:divBdr>
            <w:top w:val="none" w:sz="0" w:space="0" w:color="auto"/>
            <w:left w:val="none" w:sz="0" w:space="0" w:color="auto"/>
            <w:bottom w:val="none" w:sz="0" w:space="0" w:color="auto"/>
            <w:right w:val="none" w:sz="0" w:space="0" w:color="auto"/>
          </w:divBdr>
        </w:div>
        <w:div w:id="595402219">
          <w:marLeft w:val="1800"/>
          <w:marRight w:val="0"/>
          <w:marTop w:val="72"/>
          <w:marBottom w:val="0"/>
          <w:divBdr>
            <w:top w:val="none" w:sz="0" w:space="0" w:color="auto"/>
            <w:left w:val="none" w:sz="0" w:space="0" w:color="auto"/>
            <w:bottom w:val="none" w:sz="0" w:space="0" w:color="auto"/>
            <w:right w:val="none" w:sz="0" w:space="0" w:color="auto"/>
          </w:divBdr>
        </w:div>
        <w:div w:id="785124542">
          <w:marLeft w:val="1166"/>
          <w:marRight w:val="0"/>
          <w:marTop w:val="91"/>
          <w:marBottom w:val="0"/>
          <w:divBdr>
            <w:top w:val="none" w:sz="0" w:space="0" w:color="auto"/>
            <w:left w:val="none" w:sz="0" w:space="0" w:color="auto"/>
            <w:bottom w:val="none" w:sz="0" w:space="0" w:color="auto"/>
            <w:right w:val="none" w:sz="0" w:space="0" w:color="auto"/>
          </w:divBdr>
        </w:div>
        <w:div w:id="806359884">
          <w:marLeft w:val="1166"/>
          <w:marRight w:val="0"/>
          <w:marTop w:val="91"/>
          <w:marBottom w:val="0"/>
          <w:divBdr>
            <w:top w:val="none" w:sz="0" w:space="0" w:color="auto"/>
            <w:left w:val="none" w:sz="0" w:space="0" w:color="auto"/>
            <w:bottom w:val="none" w:sz="0" w:space="0" w:color="auto"/>
            <w:right w:val="none" w:sz="0" w:space="0" w:color="auto"/>
          </w:divBdr>
        </w:div>
        <w:div w:id="1387148026">
          <w:marLeft w:val="547"/>
          <w:marRight w:val="0"/>
          <w:marTop w:val="96"/>
          <w:marBottom w:val="0"/>
          <w:divBdr>
            <w:top w:val="none" w:sz="0" w:space="0" w:color="auto"/>
            <w:left w:val="none" w:sz="0" w:space="0" w:color="auto"/>
            <w:bottom w:val="none" w:sz="0" w:space="0" w:color="auto"/>
            <w:right w:val="none" w:sz="0" w:space="0" w:color="auto"/>
          </w:divBdr>
        </w:div>
        <w:div w:id="1388140792">
          <w:marLeft w:val="1166"/>
          <w:marRight w:val="0"/>
          <w:marTop w:val="91"/>
          <w:marBottom w:val="0"/>
          <w:divBdr>
            <w:top w:val="none" w:sz="0" w:space="0" w:color="auto"/>
            <w:left w:val="none" w:sz="0" w:space="0" w:color="auto"/>
            <w:bottom w:val="none" w:sz="0" w:space="0" w:color="auto"/>
            <w:right w:val="none" w:sz="0" w:space="0" w:color="auto"/>
          </w:divBdr>
        </w:div>
        <w:div w:id="1473592571">
          <w:marLeft w:val="1800"/>
          <w:marRight w:val="0"/>
          <w:marTop w:val="72"/>
          <w:marBottom w:val="0"/>
          <w:divBdr>
            <w:top w:val="none" w:sz="0" w:space="0" w:color="auto"/>
            <w:left w:val="none" w:sz="0" w:space="0" w:color="auto"/>
            <w:bottom w:val="none" w:sz="0" w:space="0" w:color="auto"/>
            <w:right w:val="none" w:sz="0" w:space="0" w:color="auto"/>
          </w:divBdr>
        </w:div>
        <w:div w:id="1897234228">
          <w:marLeft w:val="1800"/>
          <w:marRight w:val="0"/>
          <w:marTop w:val="72"/>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5506267">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2636975">
      <w:bodyDiv w:val="1"/>
      <w:marLeft w:val="0"/>
      <w:marRight w:val="0"/>
      <w:marTop w:val="0"/>
      <w:marBottom w:val="0"/>
      <w:divBdr>
        <w:top w:val="none" w:sz="0" w:space="0" w:color="auto"/>
        <w:left w:val="none" w:sz="0" w:space="0" w:color="auto"/>
        <w:bottom w:val="none" w:sz="0" w:space="0" w:color="auto"/>
        <w:right w:val="none" w:sz="0" w:space="0" w:color="auto"/>
      </w:divBdr>
      <w:divsChild>
        <w:div w:id="436219192">
          <w:marLeft w:val="1166"/>
          <w:marRight w:val="0"/>
          <w:marTop w:val="106"/>
          <w:marBottom w:val="0"/>
          <w:divBdr>
            <w:top w:val="none" w:sz="0" w:space="0" w:color="auto"/>
            <w:left w:val="none" w:sz="0" w:space="0" w:color="auto"/>
            <w:bottom w:val="none" w:sz="0" w:space="0" w:color="auto"/>
            <w:right w:val="none" w:sz="0" w:space="0" w:color="auto"/>
          </w:divBdr>
        </w:div>
        <w:div w:id="894508831">
          <w:marLeft w:val="1166"/>
          <w:marRight w:val="0"/>
          <w:marTop w:val="106"/>
          <w:marBottom w:val="0"/>
          <w:divBdr>
            <w:top w:val="none" w:sz="0" w:space="0" w:color="auto"/>
            <w:left w:val="none" w:sz="0" w:space="0" w:color="auto"/>
            <w:bottom w:val="none" w:sz="0" w:space="0" w:color="auto"/>
            <w:right w:val="none" w:sz="0" w:space="0" w:color="auto"/>
          </w:divBdr>
        </w:div>
        <w:div w:id="1621450459">
          <w:marLeft w:val="547"/>
          <w:marRight w:val="0"/>
          <w:marTop w:val="12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1586901">
      <w:bodyDiv w:val="1"/>
      <w:marLeft w:val="0"/>
      <w:marRight w:val="0"/>
      <w:marTop w:val="0"/>
      <w:marBottom w:val="0"/>
      <w:divBdr>
        <w:top w:val="none" w:sz="0" w:space="0" w:color="auto"/>
        <w:left w:val="none" w:sz="0" w:space="0" w:color="auto"/>
        <w:bottom w:val="none" w:sz="0" w:space="0" w:color="auto"/>
        <w:right w:val="none" w:sz="0" w:space="0" w:color="auto"/>
      </w:divBdr>
      <w:divsChild>
        <w:div w:id="1213809544">
          <w:marLeft w:val="360"/>
          <w:marRight w:val="0"/>
          <w:marTop w:val="200"/>
          <w:marBottom w:val="0"/>
          <w:divBdr>
            <w:top w:val="none" w:sz="0" w:space="0" w:color="auto"/>
            <w:left w:val="none" w:sz="0" w:space="0" w:color="auto"/>
            <w:bottom w:val="none" w:sz="0" w:space="0" w:color="auto"/>
            <w:right w:val="none" w:sz="0" w:space="0" w:color="auto"/>
          </w:divBdr>
        </w:div>
        <w:div w:id="1278294370">
          <w:marLeft w:val="1080"/>
          <w:marRight w:val="0"/>
          <w:marTop w:val="10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9149847">
      <w:bodyDiv w:val="1"/>
      <w:marLeft w:val="0"/>
      <w:marRight w:val="0"/>
      <w:marTop w:val="0"/>
      <w:marBottom w:val="0"/>
      <w:divBdr>
        <w:top w:val="none" w:sz="0" w:space="0" w:color="auto"/>
        <w:left w:val="none" w:sz="0" w:space="0" w:color="auto"/>
        <w:bottom w:val="none" w:sz="0" w:space="0" w:color="auto"/>
        <w:right w:val="none" w:sz="0" w:space="0" w:color="auto"/>
      </w:divBdr>
      <w:divsChild>
        <w:div w:id="595018880">
          <w:marLeft w:val="1166"/>
          <w:marRight w:val="0"/>
          <w:marTop w:val="106"/>
          <w:marBottom w:val="0"/>
          <w:divBdr>
            <w:top w:val="none" w:sz="0" w:space="0" w:color="auto"/>
            <w:left w:val="none" w:sz="0" w:space="0" w:color="auto"/>
            <w:bottom w:val="none" w:sz="0" w:space="0" w:color="auto"/>
            <w:right w:val="none" w:sz="0" w:space="0" w:color="auto"/>
          </w:divBdr>
        </w:div>
        <w:div w:id="1003821787">
          <w:marLeft w:val="547"/>
          <w:marRight w:val="0"/>
          <w:marTop w:val="120"/>
          <w:marBottom w:val="0"/>
          <w:divBdr>
            <w:top w:val="none" w:sz="0" w:space="0" w:color="auto"/>
            <w:left w:val="none" w:sz="0" w:space="0" w:color="auto"/>
            <w:bottom w:val="none" w:sz="0" w:space="0" w:color="auto"/>
            <w:right w:val="none" w:sz="0" w:space="0" w:color="auto"/>
          </w:divBdr>
        </w:div>
        <w:div w:id="1383561121">
          <w:marLeft w:val="547"/>
          <w:marRight w:val="0"/>
          <w:marTop w:val="120"/>
          <w:marBottom w:val="0"/>
          <w:divBdr>
            <w:top w:val="none" w:sz="0" w:space="0" w:color="auto"/>
            <w:left w:val="none" w:sz="0" w:space="0" w:color="auto"/>
            <w:bottom w:val="none" w:sz="0" w:space="0" w:color="auto"/>
            <w:right w:val="none" w:sz="0" w:space="0" w:color="auto"/>
          </w:divBdr>
        </w:div>
        <w:div w:id="1636712165">
          <w:marLeft w:val="1166"/>
          <w:marRight w:val="0"/>
          <w:marTop w:val="106"/>
          <w:marBottom w:val="0"/>
          <w:divBdr>
            <w:top w:val="none" w:sz="0" w:space="0" w:color="auto"/>
            <w:left w:val="none" w:sz="0" w:space="0" w:color="auto"/>
            <w:bottom w:val="none" w:sz="0" w:space="0" w:color="auto"/>
            <w:right w:val="none" w:sz="0" w:space="0" w:color="auto"/>
          </w:divBdr>
        </w:div>
        <w:div w:id="1749813742">
          <w:marLeft w:val="1166"/>
          <w:marRight w:val="0"/>
          <w:marTop w:val="106"/>
          <w:marBottom w:val="0"/>
          <w:divBdr>
            <w:top w:val="none" w:sz="0" w:space="0" w:color="auto"/>
            <w:left w:val="none" w:sz="0" w:space="0" w:color="auto"/>
            <w:bottom w:val="none" w:sz="0" w:space="0" w:color="auto"/>
            <w:right w:val="none" w:sz="0" w:space="0" w:color="auto"/>
          </w:divBdr>
        </w:div>
        <w:div w:id="1816097545">
          <w:marLeft w:val="1166"/>
          <w:marRight w:val="0"/>
          <w:marTop w:val="106"/>
          <w:marBottom w:val="0"/>
          <w:divBdr>
            <w:top w:val="none" w:sz="0" w:space="0" w:color="auto"/>
            <w:left w:val="none" w:sz="0" w:space="0" w:color="auto"/>
            <w:bottom w:val="none" w:sz="0" w:space="0" w:color="auto"/>
            <w:right w:val="none" w:sz="0" w:space="0" w:color="auto"/>
          </w:divBdr>
        </w:div>
        <w:div w:id="2102676165">
          <w:marLeft w:val="1166"/>
          <w:marRight w:val="0"/>
          <w:marTop w:val="106"/>
          <w:marBottom w:val="0"/>
          <w:divBdr>
            <w:top w:val="none" w:sz="0" w:space="0" w:color="auto"/>
            <w:left w:val="none" w:sz="0" w:space="0" w:color="auto"/>
            <w:bottom w:val="none" w:sz="0" w:space="0" w:color="auto"/>
            <w:right w:val="none" w:sz="0" w:space="0" w:color="auto"/>
          </w:divBdr>
        </w:div>
      </w:divsChild>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194065">
      <w:bodyDiv w:val="1"/>
      <w:marLeft w:val="0"/>
      <w:marRight w:val="0"/>
      <w:marTop w:val="0"/>
      <w:marBottom w:val="0"/>
      <w:divBdr>
        <w:top w:val="none" w:sz="0" w:space="0" w:color="auto"/>
        <w:left w:val="none" w:sz="0" w:space="0" w:color="auto"/>
        <w:bottom w:val="none" w:sz="0" w:space="0" w:color="auto"/>
        <w:right w:val="none" w:sz="0" w:space="0" w:color="auto"/>
      </w:divBdr>
      <w:divsChild>
        <w:div w:id="675885869">
          <w:marLeft w:val="1166"/>
          <w:marRight w:val="0"/>
          <w:marTop w:val="101"/>
          <w:marBottom w:val="0"/>
          <w:divBdr>
            <w:top w:val="none" w:sz="0" w:space="0" w:color="auto"/>
            <w:left w:val="none" w:sz="0" w:space="0" w:color="auto"/>
            <w:bottom w:val="none" w:sz="0" w:space="0" w:color="auto"/>
            <w:right w:val="none" w:sz="0" w:space="0" w:color="auto"/>
          </w:divBdr>
        </w:div>
        <w:div w:id="1525704063">
          <w:marLeft w:val="1166"/>
          <w:marRight w:val="0"/>
          <w:marTop w:val="101"/>
          <w:marBottom w:val="0"/>
          <w:divBdr>
            <w:top w:val="none" w:sz="0" w:space="0" w:color="auto"/>
            <w:left w:val="none" w:sz="0" w:space="0" w:color="auto"/>
            <w:bottom w:val="none" w:sz="0" w:space="0" w:color="auto"/>
            <w:right w:val="none" w:sz="0" w:space="0" w:color="auto"/>
          </w:divBdr>
        </w:div>
        <w:div w:id="1585602338">
          <w:marLeft w:val="1800"/>
          <w:marRight w:val="0"/>
          <w:marTop w:val="82"/>
          <w:marBottom w:val="0"/>
          <w:divBdr>
            <w:top w:val="none" w:sz="0" w:space="0" w:color="auto"/>
            <w:left w:val="none" w:sz="0" w:space="0" w:color="auto"/>
            <w:bottom w:val="none" w:sz="0" w:space="0" w:color="auto"/>
            <w:right w:val="none" w:sz="0" w:space="0" w:color="auto"/>
          </w:divBdr>
        </w:div>
        <w:div w:id="1675958535">
          <w:marLeft w:val="547"/>
          <w:marRight w:val="0"/>
          <w:marTop w:val="115"/>
          <w:marBottom w:val="0"/>
          <w:divBdr>
            <w:top w:val="none" w:sz="0" w:space="0" w:color="auto"/>
            <w:left w:val="none" w:sz="0" w:space="0" w:color="auto"/>
            <w:bottom w:val="none" w:sz="0" w:space="0" w:color="auto"/>
            <w:right w:val="none" w:sz="0" w:space="0" w:color="auto"/>
          </w:divBdr>
        </w:div>
        <w:div w:id="1767312233">
          <w:marLeft w:val="1800"/>
          <w:marRight w:val="0"/>
          <w:marTop w:val="82"/>
          <w:marBottom w:val="0"/>
          <w:divBdr>
            <w:top w:val="none" w:sz="0" w:space="0" w:color="auto"/>
            <w:left w:val="none" w:sz="0" w:space="0" w:color="auto"/>
            <w:bottom w:val="none" w:sz="0" w:space="0" w:color="auto"/>
            <w:right w:val="none" w:sz="0" w:space="0" w:color="auto"/>
          </w:divBdr>
        </w:div>
        <w:div w:id="1781098995">
          <w:marLeft w:val="1166"/>
          <w:marRight w:val="0"/>
          <w:marTop w:val="101"/>
          <w:marBottom w:val="0"/>
          <w:divBdr>
            <w:top w:val="none" w:sz="0" w:space="0" w:color="auto"/>
            <w:left w:val="none" w:sz="0" w:space="0" w:color="auto"/>
            <w:bottom w:val="none" w:sz="0" w:space="0" w:color="auto"/>
            <w:right w:val="none" w:sz="0" w:space="0" w:color="auto"/>
          </w:divBdr>
        </w:div>
        <w:div w:id="1788432132">
          <w:marLeft w:val="1800"/>
          <w:marRight w:val="0"/>
          <w:marTop w:val="82"/>
          <w:marBottom w:val="0"/>
          <w:divBdr>
            <w:top w:val="none" w:sz="0" w:space="0" w:color="auto"/>
            <w:left w:val="none" w:sz="0" w:space="0" w:color="auto"/>
            <w:bottom w:val="none" w:sz="0" w:space="0" w:color="auto"/>
            <w:right w:val="none" w:sz="0" w:space="0" w:color="auto"/>
          </w:divBdr>
        </w:div>
        <w:div w:id="2065060718">
          <w:marLeft w:val="1166"/>
          <w:marRight w:val="0"/>
          <w:marTop w:val="101"/>
          <w:marBottom w:val="0"/>
          <w:divBdr>
            <w:top w:val="none" w:sz="0" w:space="0" w:color="auto"/>
            <w:left w:val="none" w:sz="0" w:space="0" w:color="auto"/>
            <w:bottom w:val="none" w:sz="0" w:space="0" w:color="auto"/>
            <w:right w:val="none" w:sz="0" w:space="0" w:color="auto"/>
          </w:divBdr>
        </w:div>
        <w:div w:id="2112583021">
          <w:marLeft w:val="1800"/>
          <w:marRight w:val="0"/>
          <w:marTop w:val="82"/>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4511260">
      <w:bodyDiv w:val="1"/>
      <w:marLeft w:val="0"/>
      <w:marRight w:val="0"/>
      <w:marTop w:val="0"/>
      <w:marBottom w:val="0"/>
      <w:divBdr>
        <w:top w:val="none" w:sz="0" w:space="0" w:color="auto"/>
        <w:left w:val="none" w:sz="0" w:space="0" w:color="auto"/>
        <w:bottom w:val="none" w:sz="0" w:space="0" w:color="auto"/>
        <w:right w:val="none" w:sz="0" w:space="0" w:color="auto"/>
      </w:divBdr>
      <w:divsChild>
        <w:div w:id="1173570004">
          <w:marLeft w:val="547"/>
          <w:marRight w:val="0"/>
          <w:marTop w:val="106"/>
          <w:marBottom w:val="0"/>
          <w:divBdr>
            <w:top w:val="none" w:sz="0" w:space="0" w:color="auto"/>
            <w:left w:val="none" w:sz="0" w:space="0" w:color="auto"/>
            <w:bottom w:val="none" w:sz="0" w:space="0" w:color="auto"/>
            <w:right w:val="none" w:sz="0" w:space="0" w:color="auto"/>
          </w:divBdr>
        </w:div>
      </w:divsChild>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0123369">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551954-EB9A-42B8-8AA9-3E521D77A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22249</TotalTime>
  <Pages>3</Pages>
  <Words>921</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cp:revision>
  <cp:lastPrinted>2009-04-22T06:01:00Z</cp:lastPrinted>
  <dcterms:created xsi:type="dcterms:W3CDTF">2020-07-07T06:33:00Z</dcterms:created>
  <dcterms:modified xsi:type="dcterms:W3CDTF">2021-05-11T14:40:00Z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