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DA5D2C">
        <w:rPr>
          <w:rFonts w:ascii="Arial" w:hAnsi="Arial" w:cs="Arial"/>
          <w:b/>
          <w:sz w:val="24"/>
          <w:lang w:val="en-US" w:eastAsia="zh-CN"/>
        </w:rPr>
        <w:t>9</w:t>
      </w:r>
      <w:r w:rsidR="00384020">
        <w:rPr>
          <w:rFonts w:ascii="Arial" w:hAnsi="Arial" w:cs="Arial"/>
          <w:b/>
          <w:sz w:val="24"/>
          <w:lang w:val="en-US" w:eastAsia="zh-CN"/>
        </w:rPr>
        <w:t>-e</w:t>
      </w:r>
      <w:r w:rsidRPr="005E5BB3">
        <w:rPr>
          <w:rFonts w:ascii="Arial" w:hAnsi="Arial" w:cs="Arial"/>
          <w:b/>
          <w:i/>
          <w:sz w:val="24"/>
          <w:lang w:eastAsia="zh-CN"/>
        </w:rPr>
        <w:tab/>
      </w:r>
      <w:r w:rsidR="00647C79" w:rsidRPr="00647C79">
        <w:rPr>
          <w:rFonts w:ascii="Arial" w:hAnsi="Arial" w:cs="Arial"/>
          <w:b/>
          <w:sz w:val="24"/>
          <w:lang w:val="en-US" w:eastAsia="zh-CN"/>
        </w:rPr>
        <w:t>R4-2110883</w:t>
      </w:r>
      <w:bookmarkStart w:id="0" w:name="_GoBack"/>
      <w:bookmarkEnd w:id="0"/>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DA5D2C">
        <w:rPr>
          <w:rFonts w:cs="Arial"/>
          <w:noProof w:val="0"/>
          <w:sz w:val="24"/>
          <w:lang w:val="en-GB"/>
        </w:rPr>
        <w:t>19</w:t>
      </w:r>
      <w:r w:rsidR="000C1FBC">
        <w:rPr>
          <w:rFonts w:cs="Arial"/>
          <w:noProof w:val="0"/>
          <w:sz w:val="24"/>
          <w:lang w:val="en-GB"/>
        </w:rPr>
        <w:t xml:space="preserve"> – </w:t>
      </w:r>
      <w:r w:rsidR="00DA5D2C">
        <w:rPr>
          <w:rFonts w:cs="Arial"/>
          <w:noProof w:val="0"/>
          <w:sz w:val="24"/>
          <w:lang w:val="en-GB"/>
        </w:rPr>
        <w:t>27</w:t>
      </w:r>
      <w:r w:rsidR="003876DB">
        <w:rPr>
          <w:rFonts w:cs="Arial"/>
          <w:noProof w:val="0"/>
          <w:sz w:val="24"/>
          <w:lang w:val="en-GB"/>
        </w:rPr>
        <w:t xml:space="preserve"> </w:t>
      </w:r>
      <w:r w:rsidR="00DA5D2C">
        <w:rPr>
          <w:rFonts w:cs="Arial"/>
          <w:noProof w:val="0"/>
          <w:sz w:val="24"/>
          <w:lang w:val="en-GB"/>
        </w:rPr>
        <w:t>May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367E" w:rsidRPr="0006367E">
        <w:rPr>
          <w:rFonts w:ascii="Arial" w:eastAsia="宋体" w:hAnsi="Arial"/>
          <w:b/>
          <w:sz w:val="24"/>
          <w:lang w:val="en-US" w:eastAsia="zh-CN"/>
        </w:rPr>
        <w:t>Discussion on accuracy requirements for RSTD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0F5C">
        <w:rPr>
          <w:rFonts w:ascii="Arial" w:eastAsia="宋体" w:hAnsi="Arial"/>
          <w:b/>
          <w:sz w:val="24"/>
          <w:lang w:val="en-US" w:eastAsia="zh-CN"/>
        </w:rPr>
        <w:t>6.5.</w:t>
      </w:r>
      <w:r w:rsidR="00B13F41">
        <w:rPr>
          <w:rFonts w:ascii="Arial" w:eastAsia="宋体" w:hAnsi="Arial"/>
          <w:b/>
          <w:sz w:val="24"/>
          <w:lang w:val="en-US" w:eastAsia="zh-CN"/>
        </w:rPr>
        <w:t>2.</w:t>
      </w:r>
      <w:r w:rsidR="0006367E">
        <w:rPr>
          <w:rFonts w:ascii="Arial" w:eastAsia="宋体" w:hAnsi="Arial"/>
          <w:b/>
          <w:sz w:val="24"/>
          <w:lang w:val="en-US" w:eastAsia="zh-CN"/>
        </w:rPr>
        <w:t>2.2.1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06367E"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RSTD measurements accuracy </w:t>
      </w:r>
      <w:r w:rsidR="009122FB">
        <w:rPr>
          <w:rFonts w:eastAsia="宋体"/>
          <w:lang w:eastAsia="zh-CN"/>
        </w:rPr>
        <w:t xml:space="preserve">requirements were discussed </w:t>
      </w:r>
      <w:r w:rsidR="00F369BE">
        <w:rPr>
          <w:rFonts w:eastAsia="宋体"/>
          <w:lang w:eastAsia="zh-CN"/>
        </w:rPr>
        <w:t>in RAN4#98</w:t>
      </w:r>
      <w:r w:rsidR="009122FB">
        <w:rPr>
          <w:rFonts w:eastAsia="宋体"/>
          <w:lang w:eastAsia="zh-CN"/>
        </w:rPr>
        <w:t>-bis</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xml:space="preserve">] the following </w:t>
      </w:r>
      <w:r w:rsidR="00B13F41">
        <w:rPr>
          <w:rFonts w:eastAsia="宋体"/>
          <w:lang w:eastAsia="zh-CN"/>
        </w:rPr>
        <w:t xml:space="preserve">general </w:t>
      </w:r>
      <w:r w:rsidR="00F369BE">
        <w:rPr>
          <w:rFonts w:eastAsia="宋体"/>
          <w:lang w:eastAsia="zh-CN"/>
        </w:rPr>
        <w:t>issues are to be further discussed</w:t>
      </w:r>
      <w:r w:rsidR="00F369BE">
        <w:rPr>
          <w:rFonts w:eastAsia="宋体" w:hint="eastAsia"/>
          <w:lang w:eastAsia="zh-CN"/>
        </w:rPr>
        <w:t>:</w:t>
      </w:r>
    </w:p>
    <w:p w:rsidR="00B13F41" w:rsidRPr="00F01566" w:rsidRDefault="00F01566" w:rsidP="00F0156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F01566">
        <w:rPr>
          <w:rFonts w:eastAsia="宋体"/>
          <w:lang w:val="en-GB" w:eastAsia="zh-CN"/>
        </w:rPr>
        <w:t>Applicable propagation channel</w:t>
      </w:r>
    </w:p>
    <w:p w:rsidR="00F01566" w:rsidRPr="00352FF5" w:rsidRDefault="00F01566" w:rsidP="00352FF5">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PRS BW ranges</w:t>
      </w:r>
      <w:r w:rsidR="00352FF5">
        <w:rPr>
          <w:rFonts w:eastAsia="宋体"/>
          <w:lang w:val="en-GB" w:eastAsia="zh-CN"/>
        </w:rPr>
        <w:t xml:space="preserve"> and r</w:t>
      </w:r>
      <w:r w:rsidRPr="00352FF5">
        <w:rPr>
          <w:rFonts w:eastAsia="宋体"/>
          <w:lang w:val="en-GB" w:eastAsia="zh-CN"/>
        </w:rPr>
        <w:t>equirements for 60kHz SCS in FR2</w:t>
      </w:r>
    </w:p>
    <w:p w:rsidR="00F01566" w:rsidRPr="00F01566" w:rsidRDefault="00F01566" w:rsidP="00F0156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G</w:t>
      </w:r>
      <w:r w:rsidRPr="00F01566">
        <w:rPr>
          <w:rFonts w:eastAsia="宋体"/>
          <w:lang w:val="en-GB" w:eastAsia="zh-CN"/>
        </w:rPr>
        <w:t>roup delay calibration margin</w:t>
      </w:r>
    </w:p>
    <w:p w:rsidR="00F01566" w:rsidRPr="00B13F41" w:rsidRDefault="00F01566" w:rsidP="00F0156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Frequency draft margin</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F01566">
        <w:rPr>
          <w:rFonts w:eastAsia="宋体"/>
          <w:lang w:eastAsia="zh-CN"/>
        </w:rPr>
        <w:t xml:space="preserve">RSTD accuracy </w:t>
      </w:r>
      <w:r w:rsidR="00DB495D">
        <w:rPr>
          <w:rFonts w:eastAsia="宋体"/>
          <w:lang w:eastAsia="zh-CN"/>
        </w:rPr>
        <w:t>requirements</w:t>
      </w:r>
      <w:r w:rsidRPr="00D12E24">
        <w:rPr>
          <w:rFonts w:eastAsia="宋体"/>
          <w:lang w:eastAsia="zh-CN"/>
        </w:rPr>
        <w:t>.</w:t>
      </w:r>
    </w:p>
    <w:p w:rsidR="00754DE9" w:rsidRDefault="00B06084" w:rsidP="00754DE9">
      <w:pPr>
        <w:pStyle w:val="1"/>
        <w:jc w:val="both"/>
        <w:rPr>
          <w:lang w:val="en-US"/>
        </w:rPr>
      </w:pPr>
      <w:r>
        <w:rPr>
          <w:lang w:val="en-US"/>
        </w:rPr>
        <w:t>Discussion</w:t>
      </w:r>
    </w:p>
    <w:p w:rsidR="00F01566" w:rsidRDefault="00F01566" w:rsidP="00F01566">
      <w:pPr>
        <w:pStyle w:val="2"/>
        <w:rPr>
          <w:lang w:eastAsia="zh-CN"/>
        </w:rPr>
      </w:pPr>
      <w:r w:rsidRPr="00F01566">
        <w:rPr>
          <w:lang w:eastAsia="zh-CN"/>
        </w:rPr>
        <w:t>Applicable propagation channel</w:t>
      </w:r>
    </w:p>
    <w:tbl>
      <w:tblPr>
        <w:tblStyle w:val="af4"/>
        <w:tblW w:w="0" w:type="auto"/>
        <w:tblLook w:val="04A0" w:firstRow="1" w:lastRow="0" w:firstColumn="1" w:lastColumn="0" w:noHBand="0" w:noVBand="1"/>
      </w:tblPr>
      <w:tblGrid>
        <w:gridCol w:w="9621"/>
      </w:tblGrid>
      <w:tr w:rsidR="00F01566" w:rsidTr="00F01566">
        <w:tc>
          <w:tcPr>
            <w:tcW w:w="9621" w:type="dxa"/>
          </w:tcPr>
          <w:p w:rsidR="00B35901" w:rsidRPr="00F01566" w:rsidRDefault="00B35901" w:rsidP="00F01566">
            <w:pPr>
              <w:numPr>
                <w:ilvl w:val="0"/>
                <w:numId w:val="13"/>
              </w:numPr>
              <w:spacing w:before="120" w:after="120"/>
              <w:rPr>
                <w:rFonts w:eastAsiaTheme="minorEastAsia"/>
                <w:lang w:val="en-US" w:eastAsia="zh-CN"/>
              </w:rPr>
            </w:pPr>
            <w:r w:rsidRPr="00F01566">
              <w:rPr>
                <w:rFonts w:eastAsiaTheme="minorEastAsia"/>
                <w:lang w:val="en-US" w:eastAsia="zh-CN"/>
              </w:rPr>
              <w:t>Applicable propagation channel for accuracy requirement:</w:t>
            </w:r>
          </w:p>
          <w:p w:rsidR="00B35901" w:rsidRPr="00F01566" w:rsidRDefault="00B35901" w:rsidP="00F01566">
            <w:pPr>
              <w:numPr>
                <w:ilvl w:val="2"/>
                <w:numId w:val="13"/>
              </w:numPr>
              <w:spacing w:before="120" w:after="120"/>
              <w:rPr>
                <w:rFonts w:eastAsiaTheme="minorEastAsia"/>
                <w:lang w:val="en-US" w:eastAsia="zh-CN"/>
              </w:rPr>
            </w:pPr>
            <w:r w:rsidRPr="00F01566">
              <w:rPr>
                <w:rFonts w:eastAsiaTheme="minorEastAsia"/>
                <w:lang w:eastAsia="zh-CN"/>
              </w:rPr>
              <w:t>PRS-RSTD and UE Rx-</w:t>
            </w:r>
            <w:proofErr w:type="spellStart"/>
            <w:r w:rsidRPr="00F01566">
              <w:rPr>
                <w:rFonts w:eastAsiaTheme="minorEastAsia"/>
                <w:lang w:eastAsia="zh-CN"/>
              </w:rPr>
              <w:t>Tx</w:t>
            </w:r>
            <w:proofErr w:type="spellEnd"/>
            <w:r w:rsidRPr="00F01566">
              <w:rPr>
                <w:rFonts w:eastAsiaTheme="minorEastAsia"/>
                <w:lang w:eastAsia="zh-CN"/>
              </w:rPr>
              <w:t xml:space="preserve"> measurement accuracy requirements </w:t>
            </w:r>
          </w:p>
          <w:p w:rsidR="00B35901" w:rsidRPr="00F01566" w:rsidRDefault="00B35901" w:rsidP="00F01566">
            <w:pPr>
              <w:numPr>
                <w:ilvl w:val="3"/>
                <w:numId w:val="13"/>
              </w:numPr>
              <w:spacing w:before="120" w:after="120"/>
              <w:rPr>
                <w:rFonts w:eastAsiaTheme="minorEastAsia"/>
                <w:lang w:val="en-US" w:eastAsia="zh-CN"/>
              </w:rPr>
            </w:pPr>
            <w:r w:rsidRPr="00F01566">
              <w:rPr>
                <w:rFonts w:eastAsiaTheme="minorEastAsia"/>
                <w:lang w:eastAsia="zh-CN"/>
              </w:rPr>
              <w:t>Requirements for fading conditions shall be defined</w:t>
            </w:r>
          </w:p>
          <w:p w:rsidR="00F01566" w:rsidRPr="00F01566" w:rsidRDefault="00B35901" w:rsidP="00F01566">
            <w:pPr>
              <w:numPr>
                <w:ilvl w:val="3"/>
                <w:numId w:val="13"/>
              </w:numPr>
              <w:spacing w:before="120" w:after="120"/>
              <w:rPr>
                <w:rFonts w:eastAsiaTheme="minorEastAsia"/>
                <w:lang w:val="en-US" w:eastAsia="zh-CN"/>
              </w:rPr>
            </w:pPr>
            <w:r w:rsidRPr="00F01566">
              <w:rPr>
                <w:rFonts w:eastAsiaTheme="minorEastAsia"/>
                <w:lang w:eastAsia="zh-CN"/>
              </w:rPr>
              <w:t xml:space="preserve">FFS: Additional set of requirements for AWGN </w:t>
            </w:r>
          </w:p>
        </w:tc>
      </w:tr>
    </w:tbl>
    <w:p w:rsidR="001D3DAD" w:rsidRDefault="00F01566" w:rsidP="00F01566">
      <w:pPr>
        <w:overflowPunct w:val="0"/>
        <w:autoSpaceDE w:val="0"/>
        <w:autoSpaceDN w:val="0"/>
        <w:adjustRightInd w:val="0"/>
        <w:spacing w:before="120" w:after="120"/>
        <w:textAlignment w:val="baseline"/>
        <w:rPr>
          <w:rFonts w:eastAsia="宋体"/>
          <w:lang w:eastAsia="zh-CN"/>
        </w:rPr>
      </w:pPr>
      <w:r>
        <w:rPr>
          <w:rFonts w:eastAsia="宋体"/>
          <w:lang w:eastAsia="zh-CN"/>
        </w:rPr>
        <w:t xml:space="preserve">Based on simulation results, the RSTD accuracy are quite dependent on the propagation channel. The technical reason is that different propagation channel models have different power-delay profile, and it causes different challenges in TOA estimation, which is to find the timing of the first path. </w:t>
      </w:r>
    </w:p>
    <w:p w:rsidR="001D3DAD" w:rsidRDefault="001D3DAD" w:rsidP="00F01566">
      <w:pPr>
        <w:overflowPunct w:val="0"/>
        <w:autoSpaceDE w:val="0"/>
        <w:autoSpaceDN w:val="0"/>
        <w:adjustRightInd w:val="0"/>
        <w:spacing w:before="120" w:after="120"/>
        <w:textAlignment w:val="baseline"/>
        <w:rPr>
          <w:rFonts w:eastAsia="宋体"/>
          <w:lang w:eastAsia="zh-CN"/>
        </w:rPr>
      </w:pPr>
      <w:r>
        <w:rPr>
          <w:rFonts w:eastAsiaTheme="minorEastAsia"/>
          <w:lang w:eastAsia="zh-CN"/>
        </w:rPr>
        <w:t xml:space="preserve">RAN4 has agreed to define accuracy requirements based on fading channels, and the accuracy numbers are derived based on simulation results with TDL-A for FR1 and TDL-C for FR2. </w:t>
      </w:r>
      <w:r>
        <w:rPr>
          <w:rFonts w:eastAsia="宋体"/>
          <w:lang w:eastAsia="zh-CN"/>
        </w:rPr>
        <w:t xml:space="preserve">In our view, the applicability of the accuracy requirements w.r.t. propagation channels should be made clear in the specification. Otherwise, it may cause confusion to e.g. those who use our RAN4 specification to derive the positioning accuracy, that the accuracy is applicable in all scenarios and propagation channels. </w:t>
      </w:r>
      <w:r w:rsidR="00F01566">
        <w:rPr>
          <w:rFonts w:eastAsia="宋体"/>
          <w:lang w:eastAsia="zh-CN"/>
        </w:rPr>
        <w:t xml:space="preserve">For example, TDL-C </w:t>
      </w:r>
      <w:r w:rsidR="00F01566">
        <w:rPr>
          <w:rFonts w:eastAsia="宋体"/>
          <w:lang w:val="en-US" w:eastAsia="zh-CN"/>
        </w:rPr>
        <w:t xml:space="preserve">channel model with 300 ns delay spread is particularly difficult </w:t>
      </w:r>
      <w:r>
        <w:rPr>
          <w:rFonts w:eastAsia="宋体"/>
          <w:lang w:val="en-US" w:eastAsia="zh-CN"/>
        </w:rPr>
        <w:t xml:space="preserve">for FR1 </w:t>
      </w:r>
      <w:r w:rsidR="00F01566">
        <w:rPr>
          <w:rFonts w:eastAsia="宋体"/>
          <w:lang w:val="en-US" w:eastAsia="zh-CN"/>
        </w:rPr>
        <w:t xml:space="preserve">because its first </w:t>
      </w:r>
      <w:r>
        <w:rPr>
          <w:rFonts w:eastAsia="宋体"/>
          <w:lang w:val="en-US" w:eastAsia="zh-CN"/>
        </w:rPr>
        <w:t>path is not the strongest path, and the accuracy numbers derived based on TDL-A cannot be achieved with TDL-C channel.</w:t>
      </w:r>
    </w:p>
    <w:p w:rsidR="00F01566" w:rsidRDefault="001D3DAD" w:rsidP="00F01566">
      <w:pPr>
        <w:spacing w:before="120" w:after="120"/>
        <w:rPr>
          <w:rFonts w:eastAsiaTheme="minorEastAsia"/>
          <w:lang w:eastAsia="zh-CN"/>
        </w:rPr>
      </w:pPr>
      <w:r>
        <w:rPr>
          <w:rFonts w:eastAsiaTheme="minorEastAsia"/>
          <w:lang w:eastAsia="zh-CN"/>
        </w:rPr>
        <w:t xml:space="preserve">As to whether define additional set of requirements for AWGN, we do not have strong view. Considering that there is a clear performance difference between AWGN </w:t>
      </w:r>
      <w:r w:rsidR="00B35901">
        <w:rPr>
          <w:rFonts w:eastAsiaTheme="minorEastAsia"/>
          <w:lang w:eastAsia="zh-CN"/>
        </w:rPr>
        <w:t xml:space="preserve">and </w:t>
      </w:r>
      <w:r>
        <w:rPr>
          <w:rFonts w:eastAsiaTheme="minorEastAsia"/>
          <w:lang w:eastAsia="zh-CN"/>
        </w:rPr>
        <w:t xml:space="preserve">fading channel, </w:t>
      </w:r>
      <w:r w:rsidR="00B35901">
        <w:rPr>
          <w:rFonts w:eastAsiaTheme="minorEastAsia"/>
          <w:lang w:eastAsia="zh-CN"/>
        </w:rPr>
        <w:t>we</w:t>
      </w:r>
      <w:r>
        <w:rPr>
          <w:rFonts w:eastAsiaTheme="minorEastAsia"/>
          <w:lang w:eastAsia="zh-CN"/>
        </w:rPr>
        <w:t xml:space="preserve"> slightly prefer to</w:t>
      </w:r>
      <w:r w:rsidR="00B35901">
        <w:rPr>
          <w:rFonts w:eastAsiaTheme="minorEastAsia"/>
          <w:lang w:eastAsia="zh-CN"/>
        </w:rPr>
        <w:t xml:space="preserve"> define the requirements for AWGN channel.</w:t>
      </w:r>
    </w:p>
    <w:p w:rsidR="00B35901" w:rsidRDefault="00B35901" w:rsidP="00F01566">
      <w:pPr>
        <w:spacing w:before="120" w:after="120"/>
        <w:rPr>
          <w:rFonts w:eastAsiaTheme="minorEastAsia"/>
          <w:b/>
          <w:lang w:eastAsia="zh-CN"/>
        </w:rPr>
      </w:pPr>
      <w:r w:rsidRPr="00B35901">
        <w:rPr>
          <w:rFonts w:eastAsiaTheme="minorEastAsia"/>
          <w:b/>
          <w:lang w:eastAsia="zh-CN"/>
        </w:rPr>
        <w:t xml:space="preserve">Proposal 1: Define two sets of requirements for AWGN and fading channel respectively. </w:t>
      </w:r>
    </w:p>
    <w:p w:rsidR="00B35901" w:rsidRPr="00B35901" w:rsidRDefault="00B35901" w:rsidP="00F01566">
      <w:pPr>
        <w:spacing w:before="120" w:after="120"/>
        <w:rPr>
          <w:rFonts w:eastAsiaTheme="minorEastAsia"/>
          <w:b/>
          <w:lang w:eastAsia="zh-CN"/>
        </w:rPr>
      </w:pPr>
      <w:r>
        <w:rPr>
          <w:rFonts w:eastAsiaTheme="minorEastAsia"/>
          <w:b/>
          <w:lang w:eastAsia="zh-CN"/>
        </w:rPr>
        <w:t>Proposal 2: For each set of requirements, c</w:t>
      </w:r>
      <w:r w:rsidRPr="00B35901">
        <w:rPr>
          <w:rFonts w:eastAsiaTheme="minorEastAsia"/>
          <w:b/>
          <w:lang w:eastAsia="zh-CN"/>
        </w:rPr>
        <w:t xml:space="preserve">apture in the specification the propagation channel model based on which </w:t>
      </w:r>
      <w:r>
        <w:rPr>
          <w:rFonts w:eastAsiaTheme="minorEastAsia"/>
          <w:b/>
          <w:lang w:eastAsia="zh-CN"/>
        </w:rPr>
        <w:t>the</w:t>
      </w:r>
      <w:r w:rsidRPr="00B35901">
        <w:rPr>
          <w:rFonts w:eastAsiaTheme="minorEastAsia"/>
          <w:b/>
          <w:lang w:eastAsia="zh-CN"/>
        </w:rPr>
        <w:t xml:space="preserve"> requirements are derived</w:t>
      </w:r>
      <w:r>
        <w:rPr>
          <w:rFonts w:eastAsiaTheme="minorEastAsia"/>
          <w:b/>
          <w:lang w:eastAsia="zh-CN"/>
        </w:rPr>
        <w:t>.</w:t>
      </w:r>
    </w:p>
    <w:p w:rsidR="00F01566" w:rsidRPr="00F01566" w:rsidRDefault="00F01566" w:rsidP="00F01566">
      <w:pPr>
        <w:spacing w:before="120" w:after="120"/>
        <w:rPr>
          <w:rFonts w:eastAsiaTheme="minorEastAsia"/>
          <w:lang w:eastAsia="zh-CN"/>
        </w:rPr>
      </w:pPr>
    </w:p>
    <w:p w:rsidR="00F01566" w:rsidRDefault="00F01566" w:rsidP="00B35901">
      <w:pPr>
        <w:pStyle w:val="2"/>
        <w:rPr>
          <w:lang w:eastAsia="zh-CN"/>
        </w:rPr>
      </w:pPr>
      <w:r>
        <w:rPr>
          <w:lang w:eastAsia="zh-CN"/>
        </w:rPr>
        <w:lastRenderedPageBreak/>
        <w:t>PRS BW ranges</w:t>
      </w:r>
      <w:r w:rsidR="00352FF5">
        <w:rPr>
          <w:lang w:eastAsia="zh-CN"/>
        </w:rPr>
        <w:t xml:space="preserve"> and </w:t>
      </w:r>
      <w:proofErr w:type="gramStart"/>
      <w:r w:rsidR="00352FF5">
        <w:rPr>
          <w:lang w:eastAsia="zh-CN"/>
        </w:rPr>
        <w:t>60kHz</w:t>
      </w:r>
      <w:proofErr w:type="gramEnd"/>
      <w:r w:rsidR="00352FF5">
        <w:rPr>
          <w:lang w:eastAsia="zh-CN"/>
        </w:rPr>
        <w:t xml:space="preserve"> SCS</w:t>
      </w:r>
    </w:p>
    <w:tbl>
      <w:tblPr>
        <w:tblStyle w:val="af4"/>
        <w:tblW w:w="0" w:type="auto"/>
        <w:tblLook w:val="04A0" w:firstRow="1" w:lastRow="0" w:firstColumn="1" w:lastColumn="0" w:noHBand="0" w:noVBand="1"/>
      </w:tblPr>
      <w:tblGrid>
        <w:gridCol w:w="9621"/>
      </w:tblGrid>
      <w:tr w:rsidR="00B35901" w:rsidTr="00B35901">
        <w:tc>
          <w:tcPr>
            <w:tcW w:w="9621" w:type="dxa"/>
          </w:tcPr>
          <w:p w:rsidR="00B35901" w:rsidRDefault="00B35901" w:rsidP="00B35901">
            <w:pPr>
              <w:spacing w:beforeLines="0" w:before="0" w:afterLines="0" w:after="60" w:line="259" w:lineRule="auto"/>
              <w:jc w:val="center"/>
              <w:rPr>
                <w:rFonts w:eastAsia="宋体"/>
                <w:b/>
                <w:bCs/>
                <w:sz w:val="20"/>
                <w:lang w:eastAsia="zh-CN"/>
              </w:rPr>
            </w:pPr>
            <w:r w:rsidRPr="00B35901">
              <w:rPr>
                <w:rFonts w:eastAsia="宋体"/>
                <w:b/>
                <w:bCs/>
                <w:sz w:val="20"/>
                <w:lang w:eastAsia="zh-CN"/>
              </w:rPr>
              <w:t>Table 1: RSTD accuracy in FR1</w:t>
            </w:r>
          </w:p>
          <w:tbl>
            <w:tblPr>
              <w:tblW w:w="8740" w:type="dxa"/>
              <w:tblCellMar>
                <w:left w:w="0" w:type="dxa"/>
                <w:right w:w="0" w:type="dxa"/>
              </w:tblCellMar>
              <w:tblLook w:val="04A0" w:firstRow="1" w:lastRow="0" w:firstColumn="1" w:lastColumn="0" w:noHBand="0" w:noVBand="1"/>
            </w:tblPr>
            <w:tblGrid>
              <w:gridCol w:w="1564"/>
              <w:gridCol w:w="1423"/>
              <w:gridCol w:w="1604"/>
              <w:gridCol w:w="4149"/>
            </w:tblGrid>
            <w:tr w:rsidR="00352FF5" w:rsidRPr="00352FF5" w:rsidTr="00352FF5">
              <w:trPr>
                <w:trHeight w:val="1101"/>
              </w:trPr>
              <w:tc>
                <w:tcPr>
                  <w:tcW w:w="15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 xml:space="preserve">Accuracy, </w:t>
                  </w:r>
                </w:p>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Tc</w:t>
                  </w:r>
                </w:p>
              </w:tc>
              <w:tc>
                <w:tcPr>
                  <w:tcW w:w="14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 xml:space="preserve">PRS BW, </w:t>
                  </w:r>
                </w:p>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PRB</w:t>
                  </w:r>
                </w:p>
              </w:tc>
              <w:tc>
                <w:tcPr>
                  <w:tcW w:w="16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PRS SCS,</w:t>
                  </w:r>
                </w:p>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kHz</w:t>
                  </w:r>
                </w:p>
              </w:tc>
              <w:tc>
                <w:tcPr>
                  <w:tcW w:w="41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Repetition factor</w:t>
                  </w:r>
                </w:p>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w:t>
                  </w:r>
                  <m:oMath>
                    <m:sSubSup>
                      <m:sSubSupPr>
                        <m:ctrlPr>
                          <w:rPr>
                            <w:rFonts w:ascii="Cambria Math" w:eastAsia="宋体" w:hAnsi="Cambria Math"/>
                            <w:b/>
                            <w:bCs/>
                            <w:i/>
                            <w:iCs/>
                            <w:sz w:val="20"/>
                            <w:lang w:val="en-US" w:eastAsia="zh-CN"/>
                          </w:rPr>
                        </m:ctrlPr>
                      </m:sSubSupPr>
                      <m:e>
                        <m:r>
                          <m:rPr>
                            <m:sty m:val="bi"/>
                          </m:rPr>
                          <w:rPr>
                            <w:rFonts w:ascii="Cambria Math" w:eastAsia="宋体" w:hAnsi="Cambria Math"/>
                            <w:sz w:val="20"/>
                            <w:lang w:eastAsia="zh-CN"/>
                          </w:rPr>
                          <m:t>T</m:t>
                        </m:r>
                      </m:e>
                      <m:sub>
                        <m:r>
                          <m:rPr>
                            <m:nor/>
                          </m:rPr>
                          <w:rPr>
                            <w:rFonts w:eastAsia="宋体"/>
                            <w:b/>
                            <w:bCs/>
                            <w:sz w:val="20"/>
                            <w:lang w:eastAsia="zh-CN"/>
                          </w:rPr>
                          <m:t>rep</m:t>
                        </m:r>
                      </m:sub>
                      <m:sup>
                        <m:r>
                          <m:rPr>
                            <m:nor/>
                          </m:rPr>
                          <w:rPr>
                            <w:rFonts w:eastAsia="宋体"/>
                            <w:b/>
                            <w:bCs/>
                            <w:sz w:val="20"/>
                            <w:lang w:eastAsia="zh-CN"/>
                          </w:rPr>
                          <m:t>PRS</m:t>
                        </m:r>
                      </m:sup>
                    </m:sSubSup>
                    <m:r>
                      <m:rPr>
                        <m:sty m:val="b"/>
                      </m:rPr>
                      <w:rPr>
                        <w:rFonts w:ascii="Cambria Math" w:eastAsia="宋体" w:hAnsi="Cambria Math"/>
                        <w:sz w:val="20"/>
                        <w:lang w:eastAsia="zh-CN"/>
                      </w:rPr>
                      <m:t>*</m:t>
                    </m:r>
                    <m:sSub>
                      <m:sSubPr>
                        <m:ctrlPr>
                          <w:rPr>
                            <w:rFonts w:ascii="Cambria Math" w:eastAsia="宋体" w:hAnsi="Cambria Math"/>
                            <w:b/>
                            <w:bCs/>
                            <w:i/>
                            <w:iCs/>
                            <w:sz w:val="20"/>
                            <w:lang w:val="en-US" w:eastAsia="zh-CN"/>
                          </w:rPr>
                        </m:ctrlPr>
                      </m:sSubPr>
                      <m:e>
                        <m:r>
                          <m:rPr>
                            <m:sty m:val="bi"/>
                          </m:rPr>
                          <w:rPr>
                            <w:rFonts w:ascii="Cambria Math" w:eastAsia="宋体" w:hAnsi="Cambria Math"/>
                            <w:sz w:val="20"/>
                            <w:lang w:eastAsia="zh-CN"/>
                          </w:rPr>
                          <m:t>L</m:t>
                        </m:r>
                      </m:e>
                      <m:sub>
                        <m:r>
                          <m:rPr>
                            <m:nor/>
                          </m:rPr>
                          <w:rPr>
                            <w:rFonts w:eastAsia="宋体"/>
                            <w:b/>
                            <w:bCs/>
                            <w:sz w:val="20"/>
                            <w:lang w:eastAsia="zh-CN"/>
                          </w:rPr>
                          <m:t>PRS</m:t>
                        </m:r>
                      </m:sub>
                    </m:sSub>
                    <m:r>
                      <m:rPr>
                        <m:sty m:val="b"/>
                      </m:rPr>
                      <w:rPr>
                        <w:rFonts w:ascii="Cambria Math" w:eastAsia="宋体" w:hAnsi="Cambria Math"/>
                        <w:sz w:val="20"/>
                        <w:lang w:eastAsia="zh-CN"/>
                      </w:rPr>
                      <m:t>/</m:t>
                    </m:r>
                    <m:sSubSup>
                      <m:sSubSupPr>
                        <m:ctrlPr>
                          <w:rPr>
                            <w:rFonts w:ascii="Cambria Math" w:eastAsia="宋体" w:hAnsi="Cambria Math"/>
                            <w:b/>
                            <w:bCs/>
                            <w:i/>
                            <w:iCs/>
                            <w:sz w:val="20"/>
                            <w:lang w:val="en-US" w:eastAsia="zh-CN"/>
                          </w:rPr>
                        </m:ctrlPr>
                      </m:sSubSupPr>
                      <m:e>
                        <m:r>
                          <m:rPr>
                            <m:sty m:val="bi"/>
                          </m:rPr>
                          <w:rPr>
                            <w:rFonts w:ascii="Cambria Math" w:eastAsia="宋体" w:hAnsi="Cambria Math"/>
                            <w:sz w:val="20"/>
                            <w:lang w:eastAsia="zh-CN"/>
                          </w:rPr>
                          <m:t>K</m:t>
                        </m:r>
                      </m:e>
                      <m:sub>
                        <m:r>
                          <m:rPr>
                            <m:nor/>
                          </m:rPr>
                          <w:rPr>
                            <w:rFonts w:eastAsia="宋体"/>
                            <w:b/>
                            <w:bCs/>
                            <w:sz w:val="20"/>
                            <w:lang w:eastAsia="zh-CN"/>
                          </w:rPr>
                          <m:t>comb</m:t>
                        </m:r>
                      </m:sub>
                      <m:sup>
                        <m:r>
                          <m:rPr>
                            <m:nor/>
                          </m:rPr>
                          <w:rPr>
                            <w:rFonts w:eastAsia="宋体"/>
                            <w:b/>
                            <w:bCs/>
                            <w:sz w:val="20"/>
                            <w:lang w:eastAsia="zh-CN"/>
                          </w:rPr>
                          <m:t>PRS</m:t>
                        </m:r>
                      </m:sup>
                    </m:sSubSup>
                    <m:r>
                      <m:rPr>
                        <m:sty m:val="b"/>
                      </m:rPr>
                      <w:rPr>
                        <w:rFonts w:ascii="Cambria Math" w:eastAsia="宋体" w:hAnsi="Cambria Math"/>
                        <w:sz w:val="20"/>
                        <w:lang w:eastAsia="zh-CN"/>
                      </w:rPr>
                      <m:t>)</m:t>
                    </m:r>
                  </m:oMath>
                </w:p>
              </w:tc>
            </w:tr>
            <w:tr w:rsidR="00352FF5" w:rsidRPr="00352FF5" w:rsidTr="00352FF5">
              <w:trPr>
                <w:trHeight w:val="351"/>
              </w:trPr>
              <w:tc>
                <w:tcPr>
                  <w:tcW w:w="15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[TBD]</w:t>
                  </w:r>
                </w:p>
              </w:tc>
              <w:tc>
                <w:tcPr>
                  <w:tcW w:w="1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≥[24]</w:t>
                  </w:r>
                </w:p>
              </w:tc>
              <w:tc>
                <w:tcPr>
                  <w:tcW w:w="1600" w:type="dxa"/>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15</w:t>
                  </w:r>
                </w:p>
              </w:tc>
              <w:tc>
                <w:tcPr>
                  <w:tcW w:w="41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≥[4]</w:t>
                  </w:r>
                </w:p>
              </w:tc>
            </w:tr>
            <w:tr w:rsidR="00352FF5" w:rsidRPr="00352FF5" w:rsidTr="00352FF5">
              <w:trPr>
                <w:trHeight w:val="364"/>
              </w:trPr>
              <w:tc>
                <w:tcPr>
                  <w:tcW w:w="15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[TBD]</w:t>
                  </w:r>
                </w:p>
              </w:tc>
              <w:tc>
                <w:tcPr>
                  <w:tcW w:w="1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≥[52]</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352FF5" w:rsidRPr="00352FF5" w:rsidRDefault="00352FF5" w:rsidP="00352FF5">
                  <w:pPr>
                    <w:spacing w:beforeLines="0" w:before="0" w:afterLines="0" w:after="60" w:line="259" w:lineRule="auto"/>
                    <w:jc w:val="center"/>
                    <w:rPr>
                      <w:rFonts w:eastAsia="宋体"/>
                      <w:b/>
                      <w:bCs/>
                      <w:sz w:val="20"/>
                      <w:lang w:val="en-US" w:eastAsia="zh-CN"/>
                    </w:rPr>
                  </w:pPr>
                </w:p>
              </w:tc>
              <w:tc>
                <w:tcPr>
                  <w:tcW w:w="4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All</w:t>
                  </w:r>
                </w:p>
              </w:tc>
            </w:tr>
            <w:tr w:rsidR="00352FF5" w:rsidRPr="00352FF5" w:rsidTr="00352FF5">
              <w:trPr>
                <w:trHeight w:val="364"/>
              </w:trPr>
              <w:tc>
                <w:tcPr>
                  <w:tcW w:w="15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[TBD]</w:t>
                  </w:r>
                </w:p>
              </w:tc>
              <w:tc>
                <w:tcPr>
                  <w:tcW w:w="1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&gt;[104]</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352FF5" w:rsidRPr="00352FF5" w:rsidRDefault="00352FF5" w:rsidP="00352FF5">
                  <w:pPr>
                    <w:spacing w:beforeLines="0" w:before="0" w:afterLines="0" w:after="60" w:line="259" w:lineRule="auto"/>
                    <w:jc w:val="center"/>
                    <w:rPr>
                      <w:rFonts w:eastAsia="宋体"/>
                      <w:b/>
                      <w:bCs/>
                      <w:sz w:val="20"/>
                      <w:lang w:val="en-US" w:eastAsia="zh-CN"/>
                    </w:rPr>
                  </w:pPr>
                </w:p>
              </w:tc>
              <w:tc>
                <w:tcPr>
                  <w:tcW w:w="414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All</w:t>
                  </w:r>
                </w:p>
              </w:tc>
            </w:tr>
            <w:tr w:rsidR="00352FF5" w:rsidRPr="00352FF5" w:rsidTr="00352FF5">
              <w:trPr>
                <w:trHeight w:val="553"/>
              </w:trPr>
              <w:tc>
                <w:tcPr>
                  <w:tcW w:w="15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[TBD]</w:t>
                  </w:r>
                </w:p>
              </w:tc>
              <w:tc>
                <w:tcPr>
                  <w:tcW w:w="1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≥[48]</w:t>
                  </w:r>
                </w:p>
              </w:tc>
              <w:tc>
                <w:tcPr>
                  <w:tcW w:w="1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30,60</w:t>
                  </w:r>
                </w:p>
              </w:tc>
              <w:tc>
                <w:tcPr>
                  <w:tcW w:w="4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All</w:t>
                  </w:r>
                </w:p>
              </w:tc>
            </w:tr>
          </w:tbl>
          <w:p w:rsidR="00B35901" w:rsidRDefault="00B35901" w:rsidP="00B35901">
            <w:pPr>
              <w:spacing w:beforeLines="0" w:before="0" w:afterLines="0" w:after="60" w:line="259" w:lineRule="auto"/>
              <w:jc w:val="center"/>
              <w:rPr>
                <w:rFonts w:eastAsia="宋体"/>
                <w:b/>
                <w:bCs/>
                <w:sz w:val="20"/>
                <w:lang w:eastAsia="zh-CN"/>
              </w:rPr>
            </w:pPr>
            <w:r w:rsidRPr="00B35901">
              <w:rPr>
                <w:rFonts w:eastAsia="宋体"/>
                <w:b/>
                <w:bCs/>
                <w:sz w:val="20"/>
                <w:lang w:eastAsia="zh-CN"/>
              </w:rPr>
              <w:t>Table 2: RSTD accuracy in FR2</w:t>
            </w:r>
          </w:p>
          <w:tbl>
            <w:tblPr>
              <w:tblW w:w="8740" w:type="dxa"/>
              <w:tblCellMar>
                <w:left w:w="0" w:type="dxa"/>
                <w:right w:w="0" w:type="dxa"/>
              </w:tblCellMar>
              <w:tblLook w:val="04A0" w:firstRow="1" w:lastRow="0" w:firstColumn="1" w:lastColumn="0" w:noHBand="0" w:noVBand="1"/>
            </w:tblPr>
            <w:tblGrid>
              <w:gridCol w:w="1564"/>
              <w:gridCol w:w="1423"/>
              <w:gridCol w:w="1604"/>
              <w:gridCol w:w="4149"/>
            </w:tblGrid>
            <w:tr w:rsidR="00352FF5" w:rsidRPr="00352FF5" w:rsidTr="00352FF5">
              <w:trPr>
                <w:trHeight w:val="1030"/>
              </w:trPr>
              <w:tc>
                <w:tcPr>
                  <w:tcW w:w="15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 xml:space="preserve">Accuracy, </w:t>
                  </w:r>
                </w:p>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Tc</w:t>
                  </w:r>
                </w:p>
              </w:tc>
              <w:tc>
                <w:tcPr>
                  <w:tcW w:w="142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 xml:space="preserve">PRS BW, </w:t>
                  </w:r>
                </w:p>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PRB</w:t>
                  </w:r>
                </w:p>
              </w:tc>
              <w:tc>
                <w:tcPr>
                  <w:tcW w:w="160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PRS SCS,</w:t>
                  </w:r>
                </w:p>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kHz</w:t>
                  </w:r>
                </w:p>
              </w:tc>
              <w:tc>
                <w:tcPr>
                  <w:tcW w:w="414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Repetition factor</w:t>
                  </w:r>
                </w:p>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w:t>
                  </w:r>
                  <m:oMath>
                    <m:sSubSup>
                      <m:sSubSupPr>
                        <m:ctrlPr>
                          <w:rPr>
                            <w:rFonts w:ascii="Cambria Math" w:eastAsia="宋体" w:hAnsi="Cambria Math"/>
                            <w:b/>
                            <w:bCs/>
                            <w:i/>
                            <w:iCs/>
                            <w:sz w:val="20"/>
                            <w:lang w:val="en-US" w:eastAsia="zh-CN"/>
                          </w:rPr>
                        </m:ctrlPr>
                      </m:sSubSupPr>
                      <m:e>
                        <m:r>
                          <m:rPr>
                            <m:sty m:val="bi"/>
                          </m:rPr>
                          <w:rPr>
                            <w:rFonts w:ascii="Cambria Math" w:eastAsia="宋体" w:hAnsi="Cambria Math"/>
                            <w:sz w:val="20"/>
                            <w:lang w:eastAsia="zh-CN"/>
                          </w:rPr>
                          <m:t>T</m:t>
                        </m:r>
                      </m:e>
                      <m:sub>
                        <m:r>
                          <m:rPr>
                            <m:nor/>
                          </m:rPr>
                          <w:rPr>
                            <w:rFonts w:eastAsia="宋体"/>
                            <w:b/>
                            <w:bCs/>
                            <w:sz w:val="20"/>
                            <w:lang w:eastAsia="zh-CN"/>
                          </w:rPr>
                          <m:t>rep</m:t>
                        </m:r>
                      </m:sub>
                      <m:sup>
                        <m:r>
                          <m:rPr>
                            <m:nor/>
                          </m:rPr>
                          <w:rPr>
                            <w:rFonts w:eastAsia="宋体"/>
                            <w:b/>
                            <w:bCs/>
                            <w:sz w:val="20"/>
                            <w:lang w:eastAsia="zh-CN"/>
                          </w:rPr>
                          <m:t>PRS</m:t>
                        </m:r>
                      </m:sup>
                    </m:sSubSup>
                    <m:r>
                      <m:rPr>
                        <m:sty m:val="b"/>
                      </m:rPr>
                      <w:rPr>
                        <w:rFonts w:ascii="Cambria Math" w:eastAsia="宋体" w:hAnsi="Cambria Math"/>
                        <w:sz w:val="20"/>
                        <w:lang w:eastAsia="zh-CN"/>
                      </w:rPr>
                      <m:t>*</m:t>
                    </m:r>
                    <m:sSub>
                      <m:sSubPr>
                        <m:ctrlPr>
                          <w:rPr>
                            <w:rFonts w:ascii="Cambria Math" w:eastAsia="宋体" w:hAnsi="Cambria Math"/>
                            <w:b/>
                            <w:bCs/>
                            <w:i/>
                            <w:iCs/>
                            <w:sz w:val="20"/>
                            <w:lang w:val="en-US" w:eastAsia="zh-CN"/>
                          </w:rPr>
                        </m:ctrlPr>
                      </m:sSubPr>
                      <m:e>
                        <m:r>
                          <m:rPr>
                            <m:sty m:val="b"/>
                          </m:rPr>
                          <w:rPr>
                            <w:rFonts w:ascii="Cambria Math" w:eastAsia="宋体" w:hAnsi="Cambria Math"/>
                            <w:sz w:val="20"/>
                            <w:lang w:eastAsia="zh-CN"/>
                          </w:rPr>
                          <m:t>L</m:t>
                        </m:r>
                      </m:e>
                      <m:sub>
                        <m:r>
                          <m:rPr>
                            <m:nor/>
                          </m:rPr>
                          <w:rPr>
                            <w:rFonts w:eastAsia="宋体"/>
                            <w:b/>
                            <w:bCs/>
                            <w:sz w:val="20"/>
                            <w:lang w:eastAsia="zh-CN"/>
                          </w:rPr>
                          <m:t>PRS</m:t>
                        </m:r>
                      </m:sub>
                    </m:sSub>
                    <m:r>
                      <m:rPr>
                        <m:sty m:val="b"/>
                      </m:rPr>
                      <w:rPr>
                        <w:rFonts w:ascii="Cambria Math" w:eastAsia="宋体" w:hAnsi="Cambria Math"/>
                        <w:sz w:val="20"/>
                        <w:lang w:eastAsia="zh-CN"/>
                      </w:rPr>
                      <m:t>/</m:t>
                    </m:r>
                    <m:sSubSup>
                      <m:sSubSupPr>
                        <m:ctrlPr>
                          <w:rPr>
                            <w:rFonts w:ascii="Cambria Math" w:eastAsia="宋体" w:hAnsi="Cambria Math"/>
                            <w:b/>
                            <w:bCs/>
                            <w:i/>
                            <w:iCs/>
                            <w:sz w:val="20"/>
                            <w:lang w:val="en-US" w:eastAsia="zh-CN"/>
                          </w:rPr>
                        </m:ctrlPr>
                      </m:sSubSupPr>
                      <m:e>
                        <m:r>
                          <m:rPr>
                            <m:sty m:val="bi"/>
                          </m:rPr>
                          <w:rPr>
                            <w:rFonts w:ascii="Cambria Math" w:eastAsia="宋体" w:hAnsi="Cambria Math"/>
                            <w:sz w:val="20"/>
                            <w:lang w:eastAsia="zh-CN"/>
                          </w:rPr>
                          <m:t>K</m:t>
                        </m:r>
                      </m:e>
                      <m:sub>
                        <m:r>
                          <m:rPr>
                            <m:nor/>
                          </m:rPr>
                          <w:rPr>
                            <w:rFonts w:eastAsia="宋体"/>
                            <w:b/>
                            <w:bCs/>
                            <w:sz w:val="20"/>
                            <w:lang w:eastAsia="zh-CN"/>
                          </w:rPr>
                          <m:t>comb</m:t>
                        </m:r>
                      </m:sub>
                      <m:sup>
                        <m:r>
                          <m:rPr>
                            <m:nor/>
                          </m:rPr>
                          <w:rPr>
                            <w:rFonts w:eastAsia="宋体"/>
                            <w:b/>
                            <w:bCs/>
                            <w:sz w:val="20"/>
                            <w:lang w:eastAsia="zh-CN"/>
                          </w:rPr>
                          <m:t>PRS</m:t>
                        </m:r>
                      </m:sup>
                    </m:sSubSup>
                    <m:r>
                      <m:rPr>
                        <m:sty m:val="b"/>
                      </m:rPr>
                      <w:rPr>
                        <w:rFonts w:ascii="Cambria Math" w:eastAsia="宋体" w:hAnsi="Cambria Math"/>
                        <w:sz w:val="20"/>
                        <w:lang w:eastAsia="zh-CN"/>
                      </w:rPr>
                      <m:t>)</m:t>
                    </m:r>
                  </m:oMath>
                </w:p>
              </w:tc>
            </w:tr>
            <w:tr w:rsidR="00352FF5" w:rsidRPr="00352FF5" w:rsidTr="00352FF5">
              <w:trPr>
                <w:trHeight w:val="378"/>
              </w:trPr>
              <w:tc>
                <w:tcPr>
                  <w:tcW w:w="15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[TBD]</w:t>
                  </w:r>
                </w:p>
              </w:tc>
              <w:tc>
                <w:tcPr>
                  <w:tcW w:w="1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≥[24]</w:t>
                  </w:r>
                </w:p>
              </w:tc>
              <w:tc>
                <w:tcPr>
                  <w:tcW w:w="1600" w:type="dxa"/>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120</w:t>
                  </w:r>
                </w:p>
              </w:tc>
              <w:tc>
                <w:tcPr>
                  <w:tcW w:w="414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≥[4]</w:t>
                  </w:r>
                </w:p>
              </w:tc>
            </w:tr>
            <w:tr w:rsidR="00352FF5" w:rsidRPr="00352FF5" w:rsidTr="00352FF5">
              <w:trPr>
                <w:trHeight w:val="392"/>
              </w:trPr>
              <w:tc>
                <w:tcPr>
                  <w:tcW w:w="15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[TBD]</w:t>
                  </w:r>
                </w:p>
              </w:tc>
              <w:tc>
                <w:tcPr>
                  <w:tcW w:w="1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≥[64]</w:t>
                  </w: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rsidR="00352FF5" w:rsidRPr="00352FF5" w:rsidRDefault="00352FF5" w:rsidP="00352FF5">
                  <w:pPr>
                    <w:spacing w:beforeLines="0" w:before="0" w:afterLines="0" w:after="60" w:line="259" w:lineRule="auto"/>
                    <w:jc w:val="center"/>
                    <w:rPr>
                      <w:rFonts w:eastAsia="宋体"/>
                      <w:b/>
                      <w:bCs/>
                      <w:sz w:val="20"/>
                      <w:lang w:val="en-US" w:eastAsia="zh-CN"/>
                    </w:rPr>
                  </w:pPr>
                </w:p>
              </w:tc>
              <w:tc>
                <w:tcPr>
                  <w:tcW w:w="414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rsidR="00352FF5" w:rsidRPr="00352FF5" w:rsidRDefault="00352FF5" w:rsidP="00352FF5">
                  <w:pPr>
                    <w:spacing w:beforeLines="0" w:before="0" w:afterLines="0" w:after="60" w:line="259" w:lineRule="auto"/>
                    <w:jc w:val="center"/>
                    <w:rPr>
                      <w:rFonts w:eastAsia="宋体"/>
                      <w:b/>
                      <w:bCs/>
                      <w:sz w:val="20"/>
                      <w:lang w:val="en-US" w:eastAsia="zh-CN"/>
                    </w:rPr>
                  </w:pPr>
                  <w:r w:rsidRPr="00352FF5">
                    <w:rPr>
                      <w:rFonts w:eastAsia="宋体"/>
                      <w:b/>
                      <w:bCs/>
                      <w:sz w:val="20"/>
                      <w:lang w:eastAsia="zh-CN"/>
                    </w:rPr>
                    <w:t>All</w:t>
                  </w:r>
                </w:p>
              </w:tc>
            </w:tr>
          </w:tbl>
          <w:p w:rsidR="00352FF5" w:rsidRPr="00352FF5" w:rsidRDefault="00352FF5" w:rsidP="00352FF5">
            <w:pPr>
              <w:spacing w:before="120" w:after="120"/>
              <w:rPr>
                <w:rFonts w:eastAsiaTheme="minorEastAsia"/>
                <w:lang w:val="en-US" w:eastAsia="zh-CN"/>
              </w:rPr>
            </w:pPr>
            <w:r w:rsidRPr="00352FF5">
              <w:rPr>
                <w:rFonts w:eastAsiaTheme="minorEastAsia"/>
                <w:lang w:val="en-US" w:eastAsia="zh-CN"/>
              </w:rPr>
              <w:t>FFS: The requirements for SCS=60k in FR2</w:t>
            </w:r>
          </w:p>
          <w:p w:rsidR="00B35901" w:rsidRPr="00352FF5" w:rsidRDefault="00352FF5" w:rsidP="00B35901">
            <w:pPr>
              <w:spacing w:before="120" w:after="120"/>
              <w:rPr>
                <w:rFonts w:eastAsiaTheme="minorEastAsia"/>
                <w:lang w:val="en-US" w:eastAsia="zh-CN"/>
              </w:rPr>
            </w:pPr>
            <w:r w:rsidRPr="00352FF5">
              <w:rPr>
                <w:rFonts w:eastAsiaTheme="minorEastAsia"/>
                <w:lang w:val="en-US" w:eastAsia="zh-CN"/>
              </w:rPr>
              <w:t>FFS: The number of PRS BW ranges for each SCS</w:t>
            </w:r>
          </w:p>
        </w:tc>
      </w:tr>
    </w:tbl>
    <w:p w:rsidR="00B35901" w:rsidRDefault="00FF7CFF" w:rsidP="00B35901">
      <w:pPr>
        <w:spacing w:before="120" w:after="120"/>
        <w:rPr>
          <w:rFonts w:eastAsiaTheme="minorEastAsia"/>
          <w:lang w:eastAsia="zh-CN"/>
        </w:rPr>
      </w:pPr>
      <w:r>
        <w:rPr>
          <w:rFonts w:eastAsiaTheme="minorEastAsia"/>
          <w:lang w:eastAsia="zh-CN"/>
        </w:rPr>
        <w:t>We suggest to define separate requirements for each SCS. For AWGN channel, the performance is clearly different based on SCS, so it does not make sense to group SCS-</w:t>
      </w:r>
      <w:proofErr w:type="spellStart"/>
      <w:r>
        <w:rPr>
          <w:rFonts w:eastAsiaTheme="minorEastAsia"/>
          <w:lang w:eastAsia="zh-CN"/>
        </w:rPr>
        <w:t>es</w:t>
      </w:r>
      <w:proofErr w:type="spellEnd"/>
      <w:r>
        <w:rPr>
          <w:rFonts w:eastAsiaTheme="minorEastAsia"/>
          <w:lang w:eastAsia="zh-CN"/>
        </w:rPr>
        <w:t>. For fading channel, it is true that for some RB numbers, the performance gap between different SCS-</w:t>
      </w:r>
      <w:proofErr w:type="spellStart"/>
      <w:r>
        <w:rPr>
          <w:rFonts w:eastAsiaTheme="minorEastAsia"/>
          <w:lang w:eastAsia="zh-CN"/>
        </w:rPr>
        <w:t>es</w:t>
      </w:r>
      <w:proofErr w:type="spellEnd"/>
      <w:r>
        <w:rPr>
          <w:rFonts w:eastAsiaTheme="minorEastAsia"/>
          <w:lang w:eastAsia="zh-CN"/>
        </w:rPr>
        <w:t xml:space="preserve"> is marginal, but in such cases, RAN4 can just put same accuracy numbers for different SCs-</w:t>
      </w:r>
      <w:proofErr w:type="spellStart"/>
      <w:r>
        <w:rPr>
          <w:rFonts w:eastAsiaTheme="minorEastAsia"/>
          <w:lang w:eastAsia="zh-CN"/>
        </w:rPr>
        <w:t>es</w:t>
      </w:r>
      <w:proofErr w:type="spellEnd"/>
      <w:r>
        <w:rPr>
          <w:rFonts w:eastAsiaTheme="minorEastAsia"/>
          <w:lang w:eastAsia="zh-CN"/>
        </w:rPr>
        <w:t>.</w:t>
      </w:r>
    </w:p>
    <w:p w:rsidR="00FE50BD" w:rsidRDefault="00C305AD" w:rsidP="00B35901">
      <w:pPr>
        <w:spacing w:before="120" w:after="120"/>
        <w:rPr>
          <w:rFonts w:eastAsiaTheme="minorEastAsia"/>
          <w:lang w:eastAsia="zh-CN"/>
        </w:rPr>
      </w:pPr>
      <w:r>
        <w:rPr>
          <w:rFonts w:eastAsiaTheme="minorEastAsia" w:hint="eastAsia"/>
          <w:lang w:eastAsia="zh-CN"/>
        </w:rPr>
        <w:t>B</w:t>
      </w:r>
      <w:r>
        <w:rPr>
          <w:rFonts w:eastAsiaTheme="minorEastAsia"/>
          <w:lang w:eastAsia="zh-CN"/>
        </w:rPr>
        <w:t>ased on our simulation results, it is also meaningful to add some additional BW ranges for larger RB numb</w:t>
      </w:r>
      <w:r w:rsidR="00FE50BD">
        <w:rPr>
          <w:rFonts w:eastAsiaTheme="minorEastAsia"/>
          <w:lang w:eastAsia="zh-CN"/>
        </w:rPr>
        <w:t>er, especially for AWGN channel, because there is a clear performance difference.</w:t>
      </w:r>
      <w:r>
        <w:rPr>
          <w:rFonts w:eastAsiaTheme="minorEastAsia"/>
          <w:lang w:eastAsia="zh-CN"/>
        </w:rPr>
        <w:t xml:space="preserve"> </w:t>
      </w:r>
      <w:r w:rsidR="00FE50BD">
        <w:rPr>
          <w:rFonts w:eastAsiaTheme="minorEastAsia"/>
          <w:lang w:eastAsia="zh-CN"/>
        </w:rPr>
        <w:t xml:space="preserve">For fading channel, there is an error floor, separate requirements for very large RB number may not be necessary. </w:t>
      </w:r>
    </w:p>
    <w:p w:rsidR="00B35901" w:rsidRDefault="00FE50BD" w:rsidP="00B35901">
      <w:pPr>
        <w:spacing w:before="120" w:after="120"/>
        <w:rPr>
          <w:rFonts w:eastAsiaTheme="minorEastAsia"/>
          <w:lang w:eastAsia="zh-CN"/>
        </w:rPr>
      </w:pPr>
      <w:r>
        <w:rPr>
          <w:rFonts w:eastAsiaTheme="minorEastAsia"/>
          <w:lang w:eastAsia="zh-CN"/>
        </w:rPr>
        <w:t xml:space="preserve">It is noted that in RAN4 simulation, the largest or almost largest RB numbers are used, but it may not be meaningful to define dedicated requirements for these few RB numbers, so we suggest to lower the lower bound for the large BW range, e.g. based on 200 RB.  </w:t>
      </w:r>
    </w:p>
    <w:p w:rsidR="00FF7CFF" w:rsidRDefault="00FE50BD" w:rsidP="00B35901">
      <w:pPr>
        <w:spacing w:before="120" w:after="120"/>
        <w:rPr>
          <w:rFonts w:eastAsiaTheme="minorEastAsia"/>
          <w:lang w:eastAsia="zh-CN"/>
        </w:rPr>
      </w:pPr>
      <w:r>
        <w:rPr>
          <w:rFonts w:eastAsiaTheme="minorEastAsia"/>
          <w:lang w:eastAsia="zh-CN"/>
        </w:rPr>
        <w:t>B</w:t>
      </w:r>
      <w:r>
        <w:rPr>
          <w:rFonts w:eastAsiaTheme="minorEastAsia" w:hint="eastAsia"/>
          <w:lang w:eastAsia="zh-CN"/>
        </w:rPr>
        <w:t>as</w:t>
      </w:r>
      <w:r>
        <w:rPr>
          <w:rFonts w:eastAsiaTheme="minorEastAsia"/>
          <w:lang w:eastAsia="zh-CN"/>
        </w:rPr>
        <w:t>ed on above discussions, we suggest to use the following tables for defining RSTD accuracy requirements. The requirements can be further simplified, e.g. some BW ranges can be merged, if the accuracy numbers turn out to be similar when considering the margins as discussed in the next subsection.</w:t>
      </w:r>
    </w:p>
    <w:p w:rsidR="00FE50BD" w:rsidRPr="00FE50BD" w:rsidRDefault="00FE50BD" w:rsidP="00B35901">
      <w:pPr>
        <w:spacing w:before="120" w:after="120"/>
        <w:rPr>
          <w:rFonts w:eastAsiaTheme="minorEastAsia"/>
          <w:b/>
          <w:lang w:eastAsia="zh-CN"/>
        </w:rPr>
      </w:pPr>
      <w:r w:rsidRPr="00FE50BD">
        <w:rPr>
          <w:rFonts w:eastAsiaTheme="minorEastAsia"/>
          <w:b/>
          <w:lang w:eastAsia="zh-CN"/>
        </w:rPr>
        <w:t>Proposal 3: RAN4 to consider the following tables for defining RSTD accuracy requirements. Some BW ranges can be merged, if the accuracy numbers are similar when considering the margins.</w:t>
      </w:r>
    </w:p>
    <w:p w:rsidR="00FA1479" w:rsidRDefault="00FA1479" w:rsidP="00FA1479">
      <w:pPr>
        <w:spacing w:before="120" w:after="120"/>
        <w:jc w:val="center"/>
        <w:rPr>
          <w:rFonts w:eastAsiaTheme="minorEastAsia"/>
          <w:b/>
          <w:lang w:val="en-US" w:eastAsia="zh-CN"/>
        </w:rPr>
      </w:pPr>
      <w:r>
        <w:rPr>
          <w:rFonts w:eastAsiaTheme="minorEastAsia"/>
          <w:b/>
          <w:lang w:val="en-US" w:eastAsia="zh-CN"/>
        </w:rPr>
        <w:t xml:space="preserve">Table </w:t>
      </w:r>
      <w:r w:rsidR="008821A1">
        <w:rPr>
          <w:rFonts w:eastAsiaTheme="minorEastAsia"/>
          <w:b/>
          <w:lang w:val="en-US" w:eastAsia="zh-CN"/>
        </w:rPr>
        <w:t>1</w:t>
      </w:r>
      <w:r>
        <w:rPr>
          <w:rFonts w:eastAsiaTheme="minorEastAsia"/>
          <w:b/>
          <w:lang w:val="en-US" w:eastAsia="zh-CN"/>
        </w:rPr>
        <w:t>: Template for RSTD accuracy requirements</w:t>
      </w:r>
      <w:r w:rsidR="008821A1">
        <w:rPr>
          <w:rFonts w:eastAsiaTheme="minorEastAsia"/>
          <w:b/>
          <w:lang w:val="en-US" w:eastAsia="zh-CN"/>
        </w:rPr>
        <w:t xml:space="preserve"> FR1 with fading channel</w:t>
      </w:r>
    </w:p>
    <w:tbl>
      <w:tblPr>
        <w:tblStyle w:val="af4"/>
        <w:tblW w:w="0" w:type="auto"/>
        <w:jc w:val="center"/>
        <w:tblLook w:val="04A0" w:firstRow="1" w:lastRow="0" w:firstColumn="1" w:lastColumn="0" w:noHBand="0" w:noVBand="1"/>
      </w:tblPr>
      <w:tblGrid>
        <w:gridCol w:w="1554"/>
        <w:gridCol w:w="1139"/>
        <w:gridCol w:w="1213"/>
        <w:gridCol w:w="1194"/>
      </w:tblGrid>
      <w:tr w:rsidR="00FA1479" w:rsidTr="00C305AD">
        <w:trPr>
          <w:jc w:val="center"/>
        </w:trPr>
        <w:tc>
          <w:tcPr>
            <w:tcW w:w="0" w:type="auto"/>
            <w:tcBorders>
              <w:top w:val="single" w:sz="4" w:space="0" w:color="auto"/>
              <w:left w:val="single" w:sz="4" w:space="0" w:color="auto"/>
              <w:bottom w:val="single" w:sz="4" w:space="0" w:color="auto"/>
              <w:right w:val="single" w:sz="4" w:space="0" w:color="auto"/>
            </w:tcBorders>
            <w:hideMark/>
          </w:tcPr>
          <w:p w:rsidR="00FA1479" w:rsidRDefault="00FA1479" w:rsidP="00407535">
            <w:pPr>
              <w:spacing w:beforeLines="0" w:before="0" w:afterLines="0" w:after="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rsidR="00FA1479" w:rsidRDefault="00FA1479" w:rsidP="00407535">
            <w:pPr>
              <w:spacing w:beforeLines="0" w:before="0" w:afterLines="0" w:after="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FA1479" w:rsidRDefault="00FA1479" w:rsidP="00407535">
            <w:pPr>
              <w:spacing w:beforeLines="0" w:before="0" w:afterLines="0" w:after="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FA1479" w:rsidRDefault="00FA1479" w:rsidP="00407535">
            <w:pPr>
              <w:spacing w:beforeLines="0" w:before="0" w:afterLines="0" w:after="0"/>
              <w:rPr>
                <w:rFonts w:eastAsiaTheme="minorEastAsia"/>
                <w:b/>
                <w:lang w:val="en-US" w:eastAsia="zh-CN"/>
              </w:rPr>
            </w:pPr>
            <w:r>
              <w:rPr>
                <w:rFonts w:eastAsiaTheme="minorEastAsia"/>
                <w:b/>
                <w:lang w:val="en-US" w:eastAsia="zh-CN"/>
              </w:rPr>
              <w:t xml:space="preserve">Repetition </w:t>
            </w:r>
          </w:p>
        </w:tc>
      </w:tr>
      <w:tr w:rsidR="00FA1479" w:rsidTr="00C305AD">
        <w:trPr>
          <w:jc w:val="center"/>
        </w:trPr>
        <w:tc>
          <w:tcPr>
            <w:tcW w:w="0" w:type="auto"/>
            <w:tcBorders>
              <w:top w:val="single" w:sz="4" w:space="0" w:color="auto"/>
              <w:left w:val="single" w:sz="4" w:space="0" w:color="auto"/>
              <w:bottom w:val="single" w:sz="4" w:space="0" w:color="auto"/>
              <w:right w:val="single" w:sz="4" w:space="0" w:color="auto"/>
            </w:tcBorders>
          </w:tcPr>
          <w:p w:rsidR="00FA1479" w:rsidRDefault="00FA1479" w:rsidP="00407535">
            <w:pPr>
              <w:spacing w:beforeLines="0" w:before="0" w:afterLines="0" w:after="0"/>
              <w:rPr>
                <w:rFonts w:eastAsiaTheme="minorEastAsia"/>
                <w:lang w:val="en-US" w:eastAsia="zh-CN"/>
              </w:rPr>
            </w:pPr>
          </w:p>
        </w:tc>
        <w:tc>
          <w:tcPr>
            <w:tcW w:w="0" w:type="auto"/>
            <w:tcBorders>
              <w:top w:val="single" w:sz="4" w:space="0" w:color="auto"/>
              <w:left w:val="single" w:sz="4" w:space="0" w:color="auto"/>
              <w:right w:val="single" w:sz="4" w:space="0" w:color="auto"/>
            </w:tcBorders>
          </w:tcPr>
          <w:p w:rsidR="00FA1479" w:rsidRDefault="00FA1479"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top w:val="single" w:sz="4" w:space="0" w:color="auto"/>
              <w:left w:val="single" w:sz="4" w:space="0" w:color="auto"/>
              <w:right w:val="single" w:sz="4" w:space="0" w:color="auto"/>
            </w:tcBorders>
          </w:tcPr>
          <w:p w:rsidR="00FA1479" w:rsidRDefault="00FA1479" w:rsidP="00407535">
            <w:pPr>
              <w:spacing w:beforeLines="0" w:before="0" w:afterLines="0"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FA1479" w:rsidRDefault="00FA1479" w:rsidP="00407535">
            <w:pPr>
              <w:spacing w:beforeLines="0" w:before="0" w:afterLines="0" w:after="0"/>
              <w:rPr>
                <w:rFonts w:eastAsiaTheme="minorEastAsia"/>
                <w:lang w:val="en-US" w:eastAsia="zh-CN"/>
              </w:rPr>
            </w:pPr>
            <w:r w:rsidRPr="00FA1479">
              <w:rPr>
                <w:rFonts w:eastAsiaTheme="minorEastAsia" w:hint="eastAsia"/>
                <w:lang w:val="en-US" w:eastAsia="zh-CN"/>
              </w:rPr>
              <w:t>≥</w:t>
            </w:r>
            <w:r w:rsidRPr="00FA1479">
              <w:rPr>
                <w:rFonts w:eastAsiaTheme="minorEastAsia"/>
                <w:lang w:val="en-US" w:eastAsia="zh-CN"/>
              </w:rPr>
              <w:t>4</w:t>
            </w:r>
          </w:p>
        </w:tc>
      </w:tr>
      <w:tr w:rsidR="00FA1479" w:rsidTr="00C305AD">
        <w:trPr>
          <w:jc w:val="center"/>
        </w:trPr>
        <w:tc>
          <w:tcPr>
            <w:tcW w:w="0" w:type="auto"/>
            <w:tcBorders>
              <w:top w:val="single" w:sz="4" w:space="0" w:color="auto"/>
              <w:left w:val="single" w:sz="4" w:space="0" w:color="auto"/>
              <w:bottom w:val="single" w:sz="4" w:space="0" w:color="auto"/>
              <w:right w:val="single" w:sz="4" w:space="0" w:color="auto"/>
            </w:tcBorders>
          </w:tcPr>
          <w:p w:rsidR="00FA1479" w:rsidRDefault="00FA1479" w:rsidP="00407535">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FA1479" w:rsidRDefault="00FA1479"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0" w:type="auto"/>
            <w:vMerge/>
            <w:tcBorders>
              <w:left w:val="single" w:sz="4" w:space="0" w:color="auto"/>
              <w:right w:val="single" w:sz="4" w:space="0" w:color="auto"/>
            </w:tcBorders>
          </w:tcPr>
          <w:p w:rsidR="00FA1479" w:rsidRDefault="00FA1479" w:rsidP="00407535">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FA1479" w:rsidRDefault="00FA1479"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A1479" w:rsidTr="00C305AD">
        <w:trPr>
          <w:jc w:val="center"/>
        </w:trPr>
        <w:tc>
          <w:tcPr>
            <w:tcW w:w="0" w:type="auto"/>
            <w:tcBorders>
              <w:top w:val="single" w:sz="4" w:space="0" w:color="auto"/>
              <w:left w:val="single" w:sz="4" w:space="0" w:color="auto"/>
              <w:bottom w:val="single" w:sz="4" w:space="0" w:color="auto"/>
              <w:right w:val="single" w:sz="4" w:space="0" w:color="auto"/>
            </w:tcBorders>
          </w:tcPr>
          <w:p w:rsidR="00FA1479" w:rsidRDefault="00FA1479" w:rsidP="00407535">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FA1479" w:rsidRDefault="00FA1479"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0" w:type="auto"/>
            <w:vMerge/>
            <w:tcBorders>
              <w:left w:val="single" w:sz="4" w:space="0" w:color="auto"/>
              <w:right w:val="single" w:sz="4" w:space="0" w:color="auto"/>
            </w:tcBorders>
          </w:tcPr>
          <w:p w:rsidR="00FA1479" w:rsidRDefault="00FA1479" w:rsidP="00407535">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FA1479" w:rsidRDefault="00FA1479"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A1479" w:rsidTr="00407535">
        <w:trPr>
          <w:jc w:val="center"/>
        </w:trPr>
        <w:tc>
          <w:tcPr>
            <w:tcW w:w="0" w:type="auto"/>
            <w:tcBorders>
              <w:top w:val="single" w:sz="4" w:space="0" w:color="auto"/>
              <w:left w:val="single" w:sz="4" w:space="0" w:color="auto"/>
              <w:bottom w:val="single" w:sz="4" w:space="0" w:color="auto"/>
              <w:right w:val="single" w:sz="4" w:space="0" w:color="auto"/>
            </w:tcBorders>
          </w:tcPr>
          <w:p w:rsidR="00FA1479" w:rsidRDefault="00FA1479" w:rsidP="00407535">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FA1479" w:rsidRDefault="00FA1479"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w:t>
            </w:r>
            <w:r w:rsidR="00C305AD">
              <w:rPr>
                <w:rFonts w:eastAsiaTheme="minorEastAsia"/>
                <w:lang w:val="en-US" w:eastAsia="zh-CN"/>
              </w:rPr>
              <w:t>0</w:t>
            </w:r>
            <w:r>
              <w:rPr>
                <w:rFonts w:eastAsiaTheme="minorEastAsia"/>
                <w:lang w:val="en-US" w:eastAsia="zh-CN"/>
              </w:rPr>
              <w:t>]</w:t>
            </w:r>
          </w:p>
        </w:tc>
        <w:tc>
          <w:tcPr>
            <w:tcW w:w="0" w:type="auto"/>
            <w:vMerge/>
            <w:tcBorders>
              <w:left w:val="single" w:sz="4" w:space="0" w:color="auto"/>
              <w:right w:val="single" w:sz="4" w:space="0" w:color="auto"/>
            </w:tcBorders>
          </w:tcPr>
          <w:p w:rsidR="00FA1479" w:rsidRDefault="00FA1479" w:rsidP="00407535">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FA1479" w:rsidRDefault="00FA1479"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407535" w:rsidTr="00C305AD">
        <w:trPr>
          <w:jc w:val="center"/>
        </w:trPr>
        <w:tc>
          <w:tcPr>
            <w:tcW w:w="0" w:type="auto"/>
            <w:tcBorders>
              <w:top w:val="single" w:sz="4" w:space="0" w:color="auto"/>
              <w:left w:val="single" w:sz="4" w:space="0" w:color="auto"/>
              <w:bottom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0" w:type="auto"/>
            <w:vMerge w:val="restart"/>
            <w:tcBorders>
              <w:left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0" w:type="auto"/>
            <w:tcBorders>
              <w:top w:val="single" w:sz="4" w:space="0" w:color="auto"/>
              <w:left w:val="single" w:sz="4" w:space="0" w:color="auto"/>
              <w:bottom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407535" w:rsidTr="00407535">
        <w:trPr>
          <w:jc w:val="center"/>
        </w:trPr>
        <w:tc>
          <w:tcPr>
            <w:tcW w:w="0" w:type="auto"/>
            <w:tcBorders>
              <w:top w:val="single" w:sz="4" w:space="0" w:color="auto"/>
              <w:left w:val="single" w:sz="4" w:space="0" w:color="auto"/>
              <w:bottom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tcPr>
          <w:p w:rsidR="00407535" w:rsidRDefault="00407535"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0" w:type="auto"/>
            <w:vMerge/>
            <w:tcBorders>
              <w:left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407535" w:rsidTr="00C305AD">
        <w:trPr>
          <w:jc w:val="center"/>
        </w:trPr>
        <w:tc>
          <w:tcPr>
            <w:tcW w:w="0" w:type="auto"/>
            <w:tcBorders>
              <w:top w:val="single" w:sz="4" w:space="0" w:color="auto"/>
              <w:left w:val="single" w:sz="4" w:space="0" w:color="auto"/>
              <w:bottom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left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r>
              <w:rPr>
                <w:rFonts w:eastAsiaTheme="minorEastAsia"/>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r w:rsidRPr="00FA1479">
              <w:rPr>
                <w:rFonts w:eastAsiaTheme="minorEastAsia" w:hint="eastAsia"/>
                <w:lang w:val="en-US" w:eastAsia="zh-CN"/>
              </w:rPr>
              <w:t>≥</w:t>
            </w:r>
            <w:r w:rsidRPr="00FA1479">
              <w:rPr>
                <w:rFonts w:eastAsiaTheme="minorEastAsia"/>
                <w:lang w:val="en-US" w:eastAsia="zh-CN"/>
              </w:rPr>
              <w:t>4</w:t>
            </w:r>
          </w:p>
        </w:tc>
      </w:tr>
      <w:tr w:rsidR="00407535" w:rsidTr="00C305AD">
        <w:trPr>
          <w:jc w:val="center"/>
        </w:trPr>
        <w:tc>
          <w:tcPr>
            <w:tcW w:w="0" w:type="auto"/>
            <w:tcBorders>
              <w:top w:val="single" w:sz="4" w:space="0" w:color="auto"/>
              <w:left w:val="single" w:sz="4" w:space="0" w:color="auto"/>
              <w:bottom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p>
        </w:tc>
        <w:tc>
          <w:tcPr>
            <w:tcW w:w="0" w:type="auto"/>
            <w:tcBorders>
              <w:left w:val="single" w:sz="4" w:space="0" w:color="auto"/>
              <w:bottom w:val="single" w:sz="4" w:space="0" w:color="auto"/>
              <w:right w:val="single" w:sz="4" w:space="0" w:color="auto"/>
            </w:tcBorders>
            <w:vAlign w:val="center"/>
          </w:tcPr>
          <w:p w:rsidR="00407535" w:rsidRDefault="00407535"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Borders>
              <w:left w:val="single" w:sz="4" w:space="0" w:color="auto"/>
              <w:bottom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rsidR="008821A1" w:rsidRDefault="008821A1" w:rsidP="008821A1">
      <w:pPr>
        <w:spacing w:before="120" w:after="120"/>
        <w:jc w:val="center"/>
        <w:rPr>
          <w:rFonts w:eastAsiaTheme="minorEastAsia"/>
          <w:b/>
          <w:lang w:val="en-US" w:eastAsia="zh-CN"/>
        </w:rPr>
      </w:pPr>
      <w:r>
        <w:rPr>
          <w:rFonts w:eastAsiaTheme="minorEastAsia"/>
          <w:b/>
          <w:lang w:val="en-US" w:eastAsia="zh-CN"/>
        </w:rPr>
        <w:t>Table 2: Template for RSTD accuracy requirements FR2 with fading channel</w:t>
      </w:r>
    </w:p>
    <w:tbl>
      <w:tblPr>
        <w:tblStyle w:val="af4"/>
        <w:tblW w:w="0" w:type="auto"/>
        <w:jc w:val="center"/>
        <w:tblLook w:val="04A0" w:firstRow="1" w:lastRow="0" w:firstColumn="1" w:lastColumn="0" w:noHBand="0" w:noVBand="1"/>
      </w:tblPr>
      <w:tblGrid>
        <w:gridCol w:w="1554"/>
        <w:gridCol w:w="1139"/>
        <w:gridCol w:w="1213"/>
        <w:gridCol w:w="1194"/>
      </w:tblGrid>
      <w:tr w:rsidR="00407535" w:rsidTr="00C305AD">
        <w:trPr>
          <w:jc w:val="center"/>
        </w:trPr>
        <w:tc>
          <w:tcPr>
            <w:tcW w:w="0" w:type="auto"/>
            <w:tcBorders>
              <w:top w:val="single" w:sz="4" w:space="0" w:color="auto"/>
              <w:left w:val="single" w:sz="4" w:space="0" w:color="auto"/>
              <w:bottom w:val="single" w:sz="4" w:space="0" w:color="auto"/>
              <w:right w:val="single" w:sz="4" w:space="0" w:color="auto"/>
            </w:tcBorders>
            <w:hideMark/>
          </w:tcPr>
          <w:p w:rsidR="00407535" w:rsidRDefault="00407535" w:rsidP="00C305AD">
            <w:pPr>
              <w:spacing w:beforeLines="0" w:before="0" w:afterLines="0" w:after="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rsidR="00407535" w:rsidRDefault="00407535" w:rsidP="00C305AD">
            <w:pPr>
              <w:spacing w:beforeLines="0" w:before="0" w:afterLines="0" w:after="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07535" w:rsidRDefault="00407535" w:rsidP="00C305AD">
            <w:pPr>
              <w:spacing w:beforeLines="0" w:before="0" w:afterLines="0" w:after="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407535" w:rsidRDefault="00407535" w:rsidP="00C305AD">
            <w:pPr>
              <w:spacing w:beforeLines="0" w:before="0" w:afterLines="0" w:after="0"/>
              <w:rPr>
                <w:rFonts w:eastAsiaTheme="minorEastAsia"/>
                <w:b/>
                <w:lang w:val="en-US" w:eastAsia="zh-CN"/>
              </w:rPr>
            </w:pPr>
            <w:r>
              <w:rPr>
                <w:rFonts w:eastAsiaTheme="minorEastAsia"/>
                <w:b/>
                <w:lang w:val="en-US" w:eastAsia="zh-CN"/>
              </w:rPr>
              <w:t xml:space="preserve">Repetition </w:t>
            </w:r>
          </w:p>
        </w:tc>
      </w:tr>
      <w:tr w:rsidR="00407535" w:rsidTr="00C305AD">
        <w:trPr>
          <w:jc w:val="center"/>
        </w:trPr>
        <w:tc>
          <w:tcPr>
            <w:tcW w:w="0" w:type="auto"/>
            <w:tcBorders>
              <w:top w:val="single" w:sz="4" w:space="0" w:color="auto"/>
              <w:left w:val="single" w:sz="4" w:space="0" w:color="auto"/>
              <w:bottom w:val="single" w:sz="4" w:space="0" w:color="auto"/>
              <w:right w:val="single" w:sz="4" w:space="0" w:color="auto"/>
            </w:tcBorders>
          </w:tcPr>
          <w:p w:rsidR="00407535" w:rsidRDefault="00407535" w:rsidP="00C305AD">
            <w:pPr>
              <w:spacing w:beforeLines="0" w:before="0" w:afterLines="0" w:after="0"/>
              <w:rPr>
                <w:rFonts w:eastAsiaTheme="minorEastAsia"/>
                <w:lang w:val="en-US" w:eastAsia="zh-CN"/>
              </w:rPr>
            </w:pPr>
          </w:p>
        </w:tc>
        <w:tc>
          <w:tcPr>
            <w:tcW w:w="0" w:type="auto"/>
            <w:tcBorders>
              <w:top w:val="single" w:sz="4" w:space="0" w:color="auto"/>
              <w:left w:val="single" w:sz="4" w:space="0" w:color="auto"/>
              <w:right w:val="single" w:sz="4" w:space="0" w:color="auto"/>
            </w:tcBorders>
          </w:tcPr>
          <w:p w:rsidR="00407535" w:rsidRDefault="00407535"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top w:val="single" w:sz="4" w:space="0" w:color="auto"/>
              <w:left w:val="single" w:sz="4" w:space="0" w:color="auto"/>
              <w:right w:val="single" w:sz="4" w:space="0" w:color="auto"/>
            </w:tcBorders>
          </w:tcPr>
          <w:p w:rsidR="00407535" w:rsidRDefault="00407535" w:rsidP="00C305AD">
            <w:pPr>
              <w:spacing w:beforeLines="0" w:before="0" w:afterLines="0" w:after="0"/>
              <w:rPr>
                <w:rFonts w:eastAsiaTheme="minorEastAsia"/>
                <w:lang w:val="en-US" w:eastAsia="zh-CN"/>
              </w:rPr>
            </w:pPr>
            <w:r>
              <w:rPr>
                <w:rFonts w:eastAsiaTheme="minorEastAsia"/>
                <w:lang w:val="en-US" w:eastAsia="zh-CN"/>
              </w:rPr>
              <w:t>60</w:t>
            </w:r>
          </w:p>
        </w:tc>
        <w:tc>
          <w:tcPr>
            <w:tcW w:w="0" w:type="auto"/>
            <w:tcBorders>
              <w:top w:val="single" w:sz="4" w:space="0" w:color="auto"/>
              <w:left w:val="single" w:sz="4" w:space="0" w:color="auto"/>
              <w:bottom w:val="single" w:sz="4" w:space="0" w:color="auto"/>
              <w:right w:val="single" w:sz="4" w:space="0" w:color="auto"/>
            </w:tcBorders>
            <w:hideMark/>
          </w:tcPr>
          <w:p w:rsidR="00407535" w:rsidRDefault="00407535" w:rsidP="00C305AD">
            <w:pPr>
              <w:spacing w:beforeLines="0" w:before="0" w:afterLines="0" w:after="0"/>
              <w:rPr>
                <w:rFonts w:eastAsiaTheme="minorEastAsia"/>
                <w:lang w:val="en-US" w:eastAsia="zh-CN"/>
              </w:rPr>
            </w:pPr>
            <w:r w:rsidRPr="00FA1479">
              <w:rPr>
                <w:rFonts w:eastAsiaTheme="minorEastAsia" w:hint="eastAsia"/>
                <w:lang w:val="en-US" w:eastAsia="zh-CN"/>
              </w:rPr>
              <w:t>≥</w:t>
            </w:r>
            <w:r w:rsidRPr="00FA1479">
              <w:rPr>
                <w:rFonts w:eastAsiaTheme="minorEastAsia"/>
                <w:lang w:val="en-US" w:eastAsia="zh-CN"/>
              </w:rPr>
              <w:t>4</w:t>
            </w:r>
          </w:p>
        </w:tc>
      </w:tr>
      <w:tr w:rsidR="00407535" w:rsidTr="00C305AD">
        <w:trPr>
          <w:jc w:val="center"/>
        </w:trPr>
        <w:tc>
          <w:tcPr>
            <w:tcW w:w="0" w:type="auto"/>
            <w:tcBorders>
              <w:top w:val="single" w:sz="4" w:space="0" w:color="auto"/>
              <w:left w:val="single" w:sz="4" w:space="0" w:color="auto"/>
              <w:bottom w:val="single" w:sz="4" w:space="0" w:color="auto"/>
              <w:right w:val="single" w:sz="4" w:space="0" w:color="auto"/>
            </w:tcBorders>
          </w:tcPr>
          <w:p w:rsidR="00407535" w:rsidRDefault="00407535" w:rsidP="00C305AD">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407535" w:rsidRDefault="00407535"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Borders>
              <w:left w:val="single" w:sz="4" w:space="0" w:color="auto"/>
              <w:right w:val="single" w:sz="4" w:space="0" w:color="auto"/>
            </w:tcBorders>
          </w:tcPr>
          <w:p w:rsidR="00407535" w:rsidRDefault="00407535" w:rsidP="00C305AD">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07535" w:rsidRDefault="00407535"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407535" w:rsidTr="00C305AD">
        <w:trPr>
          <w:jc w:val="center"/>
        </w:trPr>
        <w:tc>
          <w:tcPr>
            <w:tcW w:w="0" w:type="auto"/>
            <w:tcBorders>
              <w:top w:val="single" w:sz="4" w:space="0" w:color="auto"/>
              <w:left w:val="single" w:sz="4" w:space="0" w:color="auto"/>
              <w:bottom w:val="single" w:sz="4" w:space="0" w:color="auto"/>
              <w:right w:val="single" w:sz="4" w:space="0" w:color="auto"/>
            </w:tcBorders>
          </w:tcPr>
          <w:p w:rsidR="00407535" w:rsidRDefault="00407535" w:rsidP="00C305AD">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tcPr>
          <w:p w:rsidR="00407535" w:rsidRDefault="00407535"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0" w:type="auto"/>
            <w:vMerge w:val="restart"/>
            <w:tcBorders>
              <w:left w:val="single" w:sz="4" w:space="0" w:color="auto"/>
              <w:right w:val="single" w:sz="4" w:space="0" w:color="auto"/>
            </w:tcBorders>
          </w:tcPr>
          <w:p w:rsidR="00407535" w:rsidRDefault="00407535" w:rsidP="00C305AD">
            <w:pPr>
              <w:spacing w:beforeLines="0" w:before="0" w:afterLines="0" w:after="0"/>
              <w:rPr>
                <w:rFonts w:eastAsiaTheme="minorEastAsia"/>
                <w:lang w:val="en-US" w:eastAsia="zh-CN"/>
              </w:rPr>
            </w:pPr>
            <w:r>
              <w:rPr>
                <w:rFonts w:eastAsiaTheme="minorEastAsia"/>
                <w:lang w:val="en-US" w:eastAsia="zh-CN"/>
              </w:rPr>
              <w:t>120</w:t>
            </w:r>
          </w:p>
        </w:tc>
        <w:tc>
          <w:tcPr>
            <w:tcW w:w="0" w:type="auto"/>
            <w:tcBorders>
              <w:top w:val="single" w:sz="4" w:space="0" w:color="auto"/>
              <w:left w:val="single" w:sz="4" w:space="0" w:color="auto"/>
              <w:bottom w:val="single" w:sz="4" w:space="0" w:color="auto"/>
              <w:right w:val="single" w:sz="4" w:space="0" w:color="auto"/>
            </w:tcBorders>
          </w:tcPr>
          <w:p w:rsidR="00407535" w:rsidRDefault="00407535"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407535" w:rsidTr="00C305AD">
        <w:trPr>
          <w:jc w:val="center"/>
        </w:trPr>
        <w:tc>
          <w:tcPr>
            <w:tcW w:w="0" w:type="auto"/>
            <w:tcBorders>
              <w:top w:val="single" w:sz="4" w:space="0" w:color="auto"/>
              <w:left w:val="single" w:sz="4" w:space="0" w:color="auto"/>
              <w:bottom w:val="single" w:sz="4" w:space="0" w:color="auto"/>
              <w:right w:val="single" w:sz="4" w:space="0" w:color="auto"/>
            </w:tcBorders>
          </w:tcPr>
          <w:p w:rsidR="00407535" w:rsidRDefault="00407535" w:rsidP="00C305AD">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tcPr>
          <w:p w:rsidR="00407535" w:rsidRDefault="00407535" w:rsidP="00407535">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Borders>
              <w:left w:val="single" w:sz="4" w:space="0" w:color="auto"/>
              <w:right w:val="single" w:sz="4" w:space="0" w:color="auto"/>
            </w:tcBorders>
          </w:tcPr>
          <w:p w:rsidR="00407535" w:rsidRDefault="00407535" w:rsidP="00C305AD">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407535" w:rsidRDefault="00407535"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rsidR="008821A1" w:rsidRDefault="008821A1" w:rsidP="008821A1">
      <w:pPr>
        <w:spacing w:before="120" w:after="120"/>
        <w:jc w:val="center"/>
        <w:rPr>
          <w:rFonts w:eastAsiaTheme="minorEastAsia"/>
          <w:b/>
          <w:lang w:val="en-US" w:eastAsia="zh-CN"/>
        </w:rPr>
      </w:pPr>
      <w:r>
        <w:rPr>
          <w:rFonts w:eastAsiaTheme="minorEastAsia"/>
          <w:b/>
          <w:lang w:val="en-US" w:eastAsia="zh-CN"/>
        </w:rPr>
        <w:t>Table 3: Template for RSTD accuracy requirements FR1 with AWGN channel</w:t>
      </w:r>
    </w:p>
    <w:tbl>
      <w:tblPr>
        <w:tblStyle w:val="af4"/>
        <w:tblW w:w="0" w:type="auto"/>
        <w:jc w:val="center"/>
        <w:tblLook w:val="04A0" w:firstRow="1" w:lastRow="0" w:firstColumn="1" w:lastColumn="0" w:noHBand="0" w:noVBand="1"/>
      </w:tblPr>
      <w:tblGrid>
        <w:gridCol w:w="1554"/>
        <w:gridCol w:w="1139"/>
        <w:gridCol w:w="1213"/>
        <w:gridCol w:w="1194"/>
      </w:tblGrid>
      <w:tr w:rsidR="008821A1" w:rsidTr="00C305AD">
        <w:trPr>
          <w:jc w:val="center"/>
        </w:trPr>
        <w:tc>
          <w:tcPr>
            <w:tcW w:w="0" w:type="auto"/>
            <w:tcBorders>
              <w:top w:val="single" w:sz="4" w:space="0" w:color="auto"/>
              <w:left w:val="single" w:sz="4" w:space="0" w:color="auto"/>
              <w:bottom w:val="single" w:sz="4" w:space="0" w:color="auto"/>
              <w:right w:val="single" w:sz="4" w:space="0" w:color="auto"/>
            </w:tcBorders>
            <w:hideMark/>
          </w:tcPr>
          <w:p w:rsidR="008821A1" w:rsidRDefault="008821A1" w:rsidP="00C305AD">
            <w:pPr>
              <w:spacing w:beforeLines="0" w:before="0" w:afterLines="0" w:after="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rsidR="008821A1" w:rsidRDefault="008821A1" w:rsidP="00C305AD">
            <w:pPr>
              <w:spacing w:beforeLines="0" w:before="0" w:afterLines="0" w:after="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821A1" w:rsidRDefault="008821A1" w:rsidP="00C305AD">
            <w:pPr>
              <w:spacing w:beforeLines="0" w:before="0" w:afterLines="0" w:after="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8821A1" w:rsidRDefault="008821A1" w:rsidP="00C305AD">
            <w:pPr>
              <w:spacing w:beforeLines="0" w:before="0" w:afterLines="0" w:after="0"/>
              <w:rPr>
                <w:rFonts w:eastAsiaTheme="minorEastAsia"/>
                <w:b/>
                <w:lang w:val="en-US" w:eastAsia="zh-CN"/>
              </w:rPr>
            </w:pPr>
            <w:r>
              <w:rPr>
                <w:rFonts w:eastAsiaTheme="minorEastAsia"/>
                <w:b/>
                <w:lang w:val="en-US" w:eastAsia="zh-CN"/>
              </w:rPr>
              <w:t xml:space="preserve">Repetition </w:t>
            </w:r>
          </w:p>
        </w:tc>
      </w:tr>
      <w:tr w:rsidR="008821A1" w:rsidTr="00C305AD">
        <w:trPr>
          <w:jc w:val="center"/>
        </w:trPr>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top w:val="single" w:sz="4" w:space="0" w:color="auto"/>
              <w:left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top w:val="single" w:sz="4" w:space="0" w:color="auto"/>
              <w:left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8821A1" w:rsidRDefault="008821A1" w:rsidP="008821A1">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8821A1" w:rsidTr="00C305AD">
        <w:trPr>
          <w:jc w:val="center"/>
        </w:trPr>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0" w:type="auto"/>
            <w:vMerge/>
            <w:tcBorders>
              <w:left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8821A1" w:rsidTr="00C305AD">
        <w:trPr>
          <w:jc w:val="center"/>
        </w:trPr>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0" w:type="auto"/>
            <w:vMerge/>
            <w:tcBorders>
              <w:left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8821A1" w:rsidTr="00C305AD">
        <w:trPr>
          <w:jc w:val="center"/>
        </w:trPr>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w:t>
            </w:r>
            <w:r w:rsidR="00C305AD">
              <w:rPr>
                <w:rFonts w:eastAsiaTheme="minorEastAsia"/>
                <w:lang w:val="en-US" w:eastAsia="zh-CN"/>
              </w:rPr>
              <w:t>0</w:t>
            </w:r>
            <w:r>
              <w:rPr>
                <w:rFonts w:eastAsiaTheme="minorEastAsia"/>
                <w:lang w:val="en-US" w:eastAsia="zh-CN"/>
              </w:rPr>
              <w:t>]</w:t>
            </w:r>
          </w:p>
        </w:tc>
        <w:tc>
          <w:tcPr>
            <w:tcW w:w="0" w:type="auto"/>
            <w:vMerge/>
            <w:tcBorders>
              <w:left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8821A1" w:rsidTr="00C305AD">
        <w:trPr>
          <w:jc w:val="center"/>
        </w:trPr>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0" w:type="auto"/>
            <w:vMerge w:val="restart"/>
            <w:tcBorders>
              <w:left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8821A1" w:rsidTr="00C305AD">
        <w:trPr>
          <w:jc w:val="center"/>
        </w:trPr>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0" w:type="auto"/>
            <w:vMerge/>
            <w:tcBorders>
              <w:left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8821A1" w:rsidTr="00C305AD">
        <w:trPr>
          <w:jc w:val="center"/>
        </w:trPr>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tcPr>
          <w:p w:rsidR="008821A1" w:rsidRPr="00FA1479"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w:t>
            </w:r>
            <w:r w:rsidR="00C305AD">
              <w:rPr>
                <w:rFonts w:eastAsiaTheme="minorEastAsia"/>
                <w:lang w:val="en-US" w:eastAsia="zh-CN"/>
              </w:rPr>
              <w:t>0</w:t>
            </w:r>
            <w:r>
              <w:rPr>
                <w:rFonts w:eastAsiaTheme="minorEastAsia"/>
                <w:lang w:val="en-US" w:eastAsia="zh-CN"/>
              </w:rPr>
              <w:t>]</w:t>
            </w:r>
          </w:p>
        </w:tc>
        <w:tc>
          <w:tcPr>
            <w:tcW w:w="0" w:type="auto"/>
            <w:vMerge/>
            <w:tcBorders>
              <w:left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821A1" w:rsidRPr="00FA1479" w:rsidRDefault="00C305AD"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8821A1" w:rsidTr="00C305AD">
        <w:trPr>
          <w:jc w:val="center"/>
        </w:trPr>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left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r>
              <w:rPr>
                <w:rFonts w:eastAsiaTheme="minorEastAsia"/>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8821A1" w:rsidRDefault="008821A1" w:rsidP="008821A1">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8821A1" w:rsidTr="008821A1">
        <w:trPr>
          <w:jc w:val="center"/>
        </w:trPr>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Borders>
              <w:left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8821A1" w:rsidTr="00C305AD">
        <w:trPr>
          <w:jc w:val="center"/>
        </w:trPr>
        <w:tc>
          <w:tcPr>
            <w:tcW w:w="0" w:type="auto"/>
            <w:tcBorders>
              <w:top w:val="single" w:sz="4" w:space="0" w:color="auto"/>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left w:val="single" w:sz="4" w:space="0" w:color="auto"/>
              <w:bottom w:val="single" w:sz="4" w:space="0" w:color="auto"/>
              <w:right w:val="single" w:sz="4" w:space="0" w:color="auto"/>
            </w:tcBorders>
            <w:vAlign w:val="center"/>
          </w:tcPr>
          <w:p w:rsidR="008821A1" w:rsidRPr="00FA1479" w:rsidRDefault="008821A1" w:rsidP="00C305AD">
            <w:pPr>
              <w:spacing w:beforeLines="0" w:before="0" w:afterLines="0" w:after="0"/>
              <w:rPr>
                <w:rFonts w:eastAsiaTheme="minorEastAsia"/>
                <w:lang w:val="en-US" w:eastAsia="zh-CN"/>
              </w:rPr>
            </w:pPr>
            <w:r w:rsidRPr="00FA1479">
              <w:rPr>
                <w:rFonts w:eastAsiaTheme="minorEastAsia" w:hint="eastAsia"/>
                <w:lang w:val="en-US" w:eastAsia="zh-CN"/>
              </w:rPr>
              <w:t>≥</w:t>
            </w:r>
            <w:r w:rsidR="00C305AD">
              <w:rPr>
                <w:rFonts w:eastAsiaTheme="minorEastAsia"/>
                <w:lang w:val="en-US" w:eastAsia="zh-CN"/>
              </w:rPr>
              <w:t>132</w:t>
            </w:r>
          </w:p>
        </w:tc>
        <w:tc>
          <w:tcPr>
            <w:tcW w:w="0" w:type="auto"/>
            <w:vMerge/>
            <w:tcBorders>
              <w:left w:val="single" w:sz="4" w:space="0" w:color="auto"/>
              <w:bottom w:val="single" w:sz="4" w:space="0" w:color="auto"/>
              <w:right w:val="single" w:sz="4" w:space="0" w:color="auto"/>
            </w:tcBorders>
          </w:tcPr>
          <w:p w:rsidR="008821A1" w:rsidRDefault="008821A1" w:rsidP="00C305AD">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8821A1" w:rsidRPr="00FA1479" w:rsidRDefault="00C305AD"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rsidR="008821A1" w:rsidRDefault="008821A1" w:rsidP="008821A1">
      <w:pPr>
        <w:spacing w:before="120" w:after="120"/>
        <w:jc w:val="center"/>
        <w:rPr>
          <w:rFonts w:eastAsiaTheme="minorEastAsia"/>
          <w:b/>
          <w:lang w:val="en-US" w:eastAsia="zh-CN"/>
        </w:rPr>
      </w:pPr>
      <w:r>
        <w:rPr>
          <w:rFonts w:eastAsiaTheme="minorEastAsia"/>
          <w:b/>
          <w:lang w:val="en-US" w:eastAsia="zh-CN"/>
        </w:rPr>
        <w:t>Table 4: Template for RSTD accuracy requirements FR2 with AWGN channel</w:t>
      </w:r>
    </w:p>
    <w:tbl>
      <w:tblPr>
        <w:tblStyle w:val="af4"/>
        <w:tblW w:w="0" w:type="auto"/>
        <w:jc w:val="center"/>
        <w:tblLook w:val="04A0" w:firstRow="1" w:lastRow="0" w:firstColumn="1" w:lastColumn="0" w:noHBand="0" w:noVBand="1"/>
      </w:tblPr>
      <w:tblGrid>
        <w:gridCol w:w="1554"/>
        <w:gridCol w:w="1139"/>
        <w:gridCol w:w="1213"/>
        <w:gridCol w:w="1194"/>
      </w:tblGrid>
      <w:tr w:rsidR="008821A1" w:rsidTr="008821A1">
        <w:trPr>
          <w:jc w:val="center"/>
        </w:trPr>
        <w:tc>
          <w:tcPr>
            <w:tcW w:w="0" w:type="auto"/>
            <w:hideMark/>
          </w:tcPr>
          <w:p w:rsidR="008821A1" w:rsidRDefault="008821A1" w:rsidP="00C305AD">
            <w:pPr>
              <w:spacing w:beforeLines="0" w:before="0" w:afterLines="0" w:after="0"/>
              <w:rPr>
                <w:rFonts w:eastAsiaTheme="minorEastAsia"/>
                <w:b/>
                <w:lang w:val="en-US" w:eastAsia="zh-CN"/>
              </w:rPr>
            </w:pPr>
            <w:r>
              <w:rPr>
                <w:rFonts w:eastAsiaTheme="minorEastAsia"/>
                <w:b/>
                <w:lang w:val="en-US" w:eastAsia="zh-CN"/>
              </w:rPr>
              <w:t>Accuracy (Tc)</w:t>
            </w:r>
          </w:p>
        </w:tc>
        <w:tc>
          <w:tcPr>
            <w:tcW w:w="0" w:type="auto"/>
            <w:hideMark/>
          </w:tcPr>
          <w:p w:rsidR="008821A1" w:rsidRDefault="008821A1" w:rsidP="00C305AD">
            <w:pPr>
              <w:spacing w:beforeLines="0" w:before="0" w:afterLines="0" w:after="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c>
          <w:tcPr>
            <w:tcW w:w="0" w:type="auto"/>
            <w:hideMark/>
          </w:tcPr>
          <w:p w:rsidR="008821A1" w:rsidRDefault="008821A1" w:rsidP="00C305AD">
            <w:pPr>
              <w:spacing w:beforeLines="0" w:before="0" w:afterLines="0" w:after="0"/>
              <w:rPr>
                <w:rFonts w:eastAsiaTheme="minorEastAsia"/>
                <w:b/>
                <w:lang w:val="en-US" w:eastAsia="zh-CN"/>
              </w:rPr>
            </w:pPr>
            <w:r>
              <w:rPr>
                <w:rFonts w:eastAsiaTheme="minorEastAsia"/>
                <w:b/>
                <w:lang w:val="en-US" w:eastAsia="zh-CN"/>
              </w:rPr>
              <w:t>SCS (kHz)</w:t>
            </w:r>
          </w:p>
        </w:tc>
        <w:tc>
          <w:tcPr>
            <w:tcW w:w="0" w:type="auto"/>
            <w:hideMark/>
          </w:tcPr>
          <w:p w:rsidR="008821A1" w:rsidRDefault="008821A1" w:rsidP="00C305AD">
            <w:pPr>
              <w:spacing w:beforeLines="0" w:before="0" w:afterLines="0" w:after="0"/>
              <w:rPr>
                <w:rFonts w:eastAsiaTheme="minorEastAsia"/>
                <w:b/>
                <w:lang w:val="en-US" w:eastAsia="zh-CN"/>
              </w:rPr>
            </w:pPr>
            <w:r>
              <w:rPr>
                <w:rFonts w:eastAsiaTheme="minorEastAsia"/>
                <w:b/>
                <w:lang w:val="en-US" w:eastAsia="zh-CN"/>
              </w:rPr>
              <w:t xml:space="preserve">Repetition </w:t>
            </w:r>
          </w:p>
        </w:tc>
      </w:tr>
      <w:tr w:rsidR="00C305AD" w:rsidTr="008821A1">
        <w:trPr>
          <w:jc w:val="center"/>
        </w:trPr>
        <w:tc>
          <w:tcPr>
            <w:tcW w:w="0" w:type="auto"/>
          </w:tcPr>
          <w:p w:rsidR="00C305AD" w:rsidRDefault="00C305AD" w:rsidP="00C305AD">
            <w:pPr>
              <w:spacing w:beforeLines="0" w:before="0" w:afterLines="0" w:after="0"/>
              <w:rPr>
                <w:rFonts w:eastAsiaTheme="minorEastAsia"/>
                <w:lang w:val="en-US" w:eastAsia="zh-CN"/>
              </w:rPr>
            </w:pPr>
          </w:p>
        </w:tc>
        <w:tc>
          <w:tcPr>
            <w:tcW w:w="0" w:type="auto"/>
          </w:tcPr>
          <w:p w:rsidR="00C305AD" w:rsidRDefault="00C305AD"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Pr>
          <w:p w:rsidR="00C305AD" w:rsidRDefault="00C305AD" w:rsidP="00C305AD">
            <w:pPr>
              <w:spacing w:beforeLines="0" w:before="0" w:afterLines="0" w:after="0"/>
              <w:rPr>
                <w:rFonts w:eastAsiaTheme="minorEastAsia"/>
                <w:lang w:val="en-US" w:eastAsia="zh-CN"/>
              </w:rPr>
            </w:pPr>
            <w:r>
              <w:rPr>
                <w:rFonts w:eastAsiaTheme="minorEastAsia"/>
                <w:lang w:val="en-US" w:eastAsia="zh-CN"/>
              </w:rPr>
              <w:t>60</w:t>
            </w:r>
          </w:p>
        </w:tc>
        <w:tc>
          <w:tcPr>
            <w:tcW w:w="0" w:type="auto"/>
            <w:hideMark/>
          </w:tcPr>
          <w:p w:rsidR="00C305AD" w:rsidRDefault="00C305AD" w:rsidP="008821A1">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C305AD" w:rsidTr="008821A1">
        <w:trPr>
          <w:jc w:val="center"/>
        </w:trPr>
        <w:tc>
          <w:tcPr>
            <w:tcW w:w="0" w:type="auto"/>
          </w:tcPr>
          <w:p w:rsidR="00C305AD" w:rsidRDefault="00C305AD" w:rsidP="00C305AD">
            <w:pPr>
              <w:spacing w:beforeLines="0" w:before="0" w:afterLines="0" w:after="0"/>
              <w:rPr>
                <w:rFonts w:eastAsiaTheme="minorEastAsia"/>
                <w:lang w:val="en-US" w:eastAsia="zh-CN"/>
              </w:rPr>
            </w:pPr>
          </w:p>
        </w:tc>
        <w:tc>
          <w:tcPr>
            <w:tcW w:w="0" w:type="auto"/>
            <w:vAlign w:val="center"/>
            <w:hideMark/>
          </w:tcPr>
          <w:p w:rsidR="00C305AD" w:rsidRDefault="00C305AD"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Pr>
          <w:p w:rsidR="00C305AD" w:rsidRDefault="00C305AD" w:rsidP="00C305AD">
            <w:pPr>
              <w:spacing w:beforeLines="0" w:before="0" w:afterLines="0" w:after="0"/>
              <w:rPr>
                <w:rFonts w:eastAsiaTheme="minorEastAsia"/>
                <w:lang w:val="en-US" w:eastAsia="zh-CN"/>
              </w:rPr>
            </w:pPr>
          </w:p>
        </w:tc>
        <w:tc>
          <w:tcPr>
            <w:tcW w:w="0" w:type="auto"/>
          </w:tcPr>
          <w:p w:rsidR="00C305AD" w:rsidRDefault="00C305AD"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C305AD" w:rsidTr="008821A1">
        <w:trPr>
          <w:jc w:val="center"/>
        </w:trPr>
        <w:tc>
          <w:tcPr>
            <w:tcW w:w="0" w:type="auto"/>
          </w:tcPr>
          <w:p w:rsidR="00C305AD" w:rsidRDefault="00C305AD" w:rsidP="00C305AD">
            <w:pPr>
              <w:spacing w:beforeLines="0" w:before="0" w:afterLines="0" w:after="0"/>
              <w:rPr>
                <w:rFonts w:eastAsiaTheme="minorEastAsia"/>
                <w:lang w:val="en-US" w:eastAsia="zh-CN"/>
              </w:rPr>
            </w:pPr>
          </w:p>
        </w:tc>
        <w:tc>
          <w:tcPr>
            <w:tcW w:w="0" w:type="auto"/>
            <w:vAlign w:val="center"/>
          </w:tcPr>
          <w:p w:rsidR="00C305AD" w:rsidRPr="00FA1479" w:rsidRDefault="00C305AD"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0" w:type="auto"/>
            <w:vMerge/>
          </w:tcPr>
          <w:p w:rsidR="00C305AD" w:rsidRDefault="00C305AD" w:rsidP="00C305AD">
            <w:pPr>
              <w:spacing w:beforeLines="0" w:before="0" w:afterLines="0" w:after="0"/>
              <w:rPr>
                <w:rFonts w:eastAsiaTheme="minorEastAsia"/>
                <w:lang w:val="en-US" w:eastAsia="zh-CN"/>
              </w:rPr>
            </w:pPr>
          </w:p>
        </w:tc>
        <w:tc>
          <w:tcPr>
            <w:tcW w:w="0" w:type="auto"/>
          </w:tcPr>
          <w:p w:rsidR="00C305AD" w:rsidRPr="00FA1479" w:rsidRDefault="00C305AD"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C305AD" w:rsidTr="008821A1">
        <w:trPr>
          <w:jc w:val="center"/>
        </w:trPr>
        <w:tc>
          <w:tcPr>
            <w:tcW w:w="0" w:type="auto"/>
          </w:tcPr>
          <w:p w:rsidR="00C305AD" w:rsidRDefault="00C305AD" w:rsidP="00C305AD">
            <w:pPr>
              <w:spacing w:beforeLines="0" w:before="0" w:afterLines="0" w:after="0"/>
              <w:rPr>
                <w:rFonts w:eastAsiaTheme="minorEastAsia"/>
                <w:lang w:val="en-US" w:eastAsia="zh-CN"/>
              </w:rPr>
            </w:pPr>
          </w:p>
        </w:tc>
        <w:tc>
          <w:tcPr>
            <w:tcW w:w="0" w:type="auto"/>
          </w:tcPr>
          <w:p w:rsidR="00C305AD" w:rsidRDefault="00C305AD"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0" w:type="auto"/>
            <w:vMerge w:val="restart"/>
          </w:tcPr>
          <w:p w:rsidR="00C305AD" w:rsidRDefault="00C305AD" w:rsidP="00C305AD">
            <w:pPr>
              <w:spacing w:beforeLines="0" w:before="0" w:afterLines="0" w:after="0"/>
              <w:rPr>
                <w:rFonts w:eastAsiaTheme="minorEastAsia"/>
                <w:lang w:val="en-US" w:eastAsia="zh-CN"/>
              </w:rPr>
            </w:pPr>
            <w:r>
              <w:rPr>
                <w:rFonts w:eastAsiaTheme="minorEastAsia"/>
                <w:lang w:val="en-US" w:eastAsia="zh-CN"/>
              </w:rPr>
              <w:t>120</w:t>
            </w:r>
          </w:p>
        </w:tc>
        <w:tc>
          <w:tcPr>
            <w:tcW w:w="0" w:type="auto"/>
          </w:tcPr>
          <w:p w:rsidR="00C305AD" w:rsidRDefault="00C305AD"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C305AD" w:rsidTr="008821A1">
        <w:trPr>
          <w:jc w:val="center"/>
        </w:trPr>
        <w:tc>
          <w:tcPr>
            <w:tcW w:w="0" w:type="auto"/>
          </w:tcPr>
          <w:p w:rsidR="00C305AD" w:rsidRDefault="00C305AD" w:rsidP="00C305AD">
            <w:pPr>
              <w:spacing w:beforeLines="0" w:before="0" w:afterLines="0" w:after="0"/>
              <w:rPr>
                <w:rFonts w:eastAsiaTheme="minorEastAsia"/>
                <w:lang w:val="en-US" w:eastAsia="zh-CN"/>
              </w:rPr>
            </w:pPr>
          </w:p>
        </w:tc>
        <w:tc>
          <w:tcPr>
            <w:tcW w:w="0" w:type="auto"/>
            <w:vAlign w:val="center"/>
          </w:tcPr>
          <w:p w:rsidR="00C305AD" w:rsidRDefault="00C305AD"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Pr>
          <w:p w:rsidR="00C305AD" w:rsidRDefault="00C305AD" w:rsidP="00C305AD">
            <w:pPr>
              <w:spacing w:beforeLines="0" w:before="0" w:afterLines="0" w:after="0"/>
              <w:rPr>
                <w:rFonts w:eastAsiaTheme="minorEastAsia"/>
                <w:lang w:val="en-US" w:eastAsia="zh-CN"/>
              </w:rPr>
            </w:pPr>
          </w:p>
        </w:tc>
        <w:tc>
          <w:tcPr>
            <w:tcW w:w="0" w:type="auto"/>
          </w:tcPr>
          <w:p w:rsidR="00C305AD" w:rsidRDefault="00C305AD"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C305AD" w:rsidTr="008821A1">
        <w:trPr>
          <w:jc w:val="center"/>
        </w:trPr>
        <w:tc>
          <w:tcPr>
            <w:tcW w:w="0" w:type="auto"/>
          </w:tcPr>
          <w:p w:rsidR="00C305AD" w:rsidRDefault="00C305AD" w:rsidP="00C305AD">
            <w:pPr>
              <w:spacing w:beforeLines="0" w:before="0" w:afterLines="0" w:after="0"/>
              <w:rPr>
                <w:rFonts w:eastAsiaTheme="minorEastAsia"/>
                <w:lang w:val="en-US" w:eastAsia="zh-CN"/>
              </w:rPr>
            </w:pPr>
          </w:p>
        </w:tc>
        <w:tc>
          <w:tcPr>
            <w:tcW w:w="0" w:type="auto"/>
            <w:vAlign w:val="center"/>
          </w:tcPr>
          <w:p w:rsidR="00C305AD" w:rsidRPr="00FA1479" w:rsidRDefault="00C305AD"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128</w:t>
            </w:r>
          </w:p>
        </w:tc>
        <w:tc>
          <w:tcPr>
            <w:tcW w:w="0" w:type="auto"/>
            <w:vMerge/>
          </w:tcPr>
          <w:p w:rsidR="00C305AD" w:rsidRDefault="00C305AD" w:rsidP="00C305AD">
            <w:pPr>
              <w:spacing w:beforeLines="0" w:before="0" w:afterLines="0" w:after="0"/>
              <w:rPr>
                <w:rFonts w:eastAsiaTheme="minorEastAsia"/>
                <w:lang w:val="en-US" w:eastAsia="zh-CN"/>
              </w:rPr>
            </w:pPr>
          </w:p>
        </w:tc>
        <w:tc>
          <w:tcPr>
            <w:tcW w:w="0" w:type="auto"/>
          </w:tcPr>
          <w:p w:rsidR="00C305AD" w:rsidRPr="00FA1479" w:rsidRDefault="00C305AD" w:rsidP="00C305AD">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rsidR="00F01566" w:rsidRDefault="00F01566" w:rsidP="00FE50BD">
      <w:pPr>
        <w:pStyle w:val="2"/>
        <w:rPr>
          <w:lang w:eastAsia="zh-CN"/>
        </w:rPr>
      </w:pPr>
      <w:r>
        <w:rPr>
          <w:lang w:eastAsia="zh-CN"/>
        </w:rPr>
        <w:t>G</w:t>
      </w:r>
      <w:r w:rsidRPr="00F01566">
        <w:rPr>
          <w:lang w:eastAsia="zh-CN"/>
        </w:rPr>
        <w:t>roup delay calibration margin</w:t>
      </w:r>
    </w:p>
    <w:tbl>
      <w:tblPr>
        <w:tblStyle w:val="af4"/>
        <w:tblW w:w="0" w:type="auto"/>
        <w:tblLook w:val="04A0" w:firstRow="1" w:lastRow="0" w:firstColumn="1" w:lastColumn="0" w:noHBand="0" w:noVBand="1"/>
      </w:tblPr>
      <w:tblGrid>
        <w:gridCol w:w="9621"/>
      </w:tblGrid>
      <w:tr w:rsidR="003A7E23" w:rsidTr="003A7E23">
        <w:tc>
          <w:tcPr>
            <w:tcW w:w="9621" w:type="dxa"/>
          </w:tcPr>
          <w:p w:rsidR="003A7E23" w:rsidRPr="003A7E23" w:rsidRDefault="003A7E23" w:rsidP="003A7E23">
            <w:pPr>
              <w:numPr>
                <w:ilvl w:val="0"/>
                <w:numId w:val="14"/>
              </w:numPr>
              <w:spacing w:before="120" w:after="120"/>
              <w:rPr>
                <w:rFonts w:eastAsiaTheme="minorEastAsia"/>
                <w:lang w:val="en-US" w:eastAsia="zh-CN"/>
              </w:rPr>
            </w:pPr>
            <w:r w:rsidRPr="003A7E23">
              <w:rPr>
                <w:rFonts w:eastAsiaTheme="minorEastAsia"/>
                <w:lang w:val="en-US" w:eastAsia="zh-CN"/>
              </w:rPr>
              <w:t xml:space="preserve">FFS on the group delay calibration margin. </w:t>
            </w:r>
          </w:p>
          <w:p w:rsidR="003A7E23" w:rsidRPr="003A7E23" w:rsidRDefault="003A7E23" w:rsidP="003A7E23">
            <w:pPr>
              <w:numPr>
                <w:ilvl w:val="1"/>
                <w:numId w:val="14"/>
              </w:numPr>
              <w:spacing w:before="120" w:after="120"/>
              <w:rPr>
                <w:rFonts w:eastAsiaTheme="minorEastAsia"/>
                <w:lang w:val="en-US" w:eastAsia="zh-CN"/>
              </w:rPr>
            </w:pPr>
            <w:r w:rsidRPr="003A7E23">
              <w:rPr>
                <w:rFonts w:eastAsiaTheme="minorEastAsia"/>
                <w:lang w:eastAsia="zh-CN"/>
              </w:rPr>
              <w:t xml:space="preserve"> Option 1.</w:t>
            </w:r>
          </w:p>
          <w:p w:rsidR="003A7E23" w:rsidRPr="003A7E23" w:rsidRDefault="003A7E23" w:rsidP="003A7E23">
            <w:pPr>
              <w:numPr>
                <w:ilvl w:val="2"/>
                <w:numId w:val="14"/>
              </w:numPr>
              <w:spacing w:before="120" w:after="120"/>
              <w:rPr>
                <w:rFonts w:eastAsiaTheme="minorEastAsia"/>
                <w:lang w:val="en-US" w:eastAsia="zh-CN"/>
              </w:rPr>
            </w:pPr>
            <w:r w:rsidRPr="003A7E23">
              <w:rPr>
                <w:rFonts w:eastAsiaTheme="minorEastAsia"/>
                <w:lang w:eastAsia="zh-CN"/>
              </w:rPr>
              <w:t>margin equals to zero if the reference and neighbouring resources are on the same frequency layer in FR1</w:t>
            </w:r>
          </w:p>
          <w:p w:rsidR="003A7E23" w:rsidRPr="003A7E23" w:rsidRDefault="003A7E23" w:rsidP="003A7E23">
            <w:pPr>
              <w:numPr>
                <w:ilvl w:val="2"/>
                <w:numId w:val="14"/>
              </w:numPr>
              <w:spacing w:before="120" w:after="120"/>
              <w:rPr>
                <w:rFonts w:eastAsiaTheme="minorEastAsia"/>
                <w:lang w:val="en-US" w:eastAsia="zh-CN"/>
              </w:rPr>
            </w:pPr>
            <w:r w:rsidRPr="003A7E23">
              <w:rPr>
                <w:rFonts w:eastAsiaTheme="minorEastAsia"/>
                <w:lang w:eastAsia="zh-CN"/>
              </w:rPr>
              <w:t>32Tc, reference resource and neighbour resource are on different PRS layer</w:t>
            </w:r>
          </w:p>
          <w:p w:rsidR="003A7E23" w:rsidRPr="003A7E23" w:rsidRDefault="003A7E23" w:rsidP="003A7E23">
            <w:pPr>
              <w:numPr>
                <w:ilvl w:val="1"/>
                <w:numId w:val="14"/>
              </w:numPr>
              <w:spacing w:before="120" w:after="120"/>
              <w:rPr>
                <w:rFonts w:eastAsiaTheme="minorEastAsia"/>
                <w:lang w:val="en-US" w:eastAsia="zh-CN"/>
              </w:rPr>
            </w:pPr>
            <w:r w:rsidRPr="003A7E23">
              <w:rPr>
                <w:rFonts w:eastAsiaTheme="minorEastAsia"/>
                <w:lang w:eastAsia="zh-CN"/>
              </w:rPr>
              <w:t xml:space="preserve">Option 2. </w:t>
            </w:r>
            <w:r w:rsidRPr="003A7E23">
              <w:rPr>
                <w:rFonts w:eastAsiaTheme="minorEastAsia"/>
                <w:lang w:val="en-US" w:eastAsia="zh-CN"/>
              </w:rPr>
              <w:t>Add a non-zero group delay calibration margin to the RSTD accuracy requirements in FR1 and FR2</w:t>
            </w:r>
          </w:p>
          <w:p w:rsidR="003A7E23" w:rsidRPr="003A7E23" w:rsidRDefault="003A7E23" w:rsidP="00FE50BD">
            <w:pPr>
              <w:numPr>
                <w:ilvl w:val="2"/>
                <w:numId w:val="14"/>
              </w:numPr>
              <w:spacing w:before="120" w:after="120"/>
              <w:rPr>
                <w:rFonts w:eastAsiaTheme="minorEastAsia"/>
                <w:lang w:val="en-US" w:eastAsia="zh-CN"/>
              </w:rPr>
            </w:pPr>
            <w:r w:rsidRPr="003A7E23">
              <w:rPr>
                <w:rFonts w:eastAsiaTheme="minorEastAsia"/>
                <w:lang w:val="en-US" w:eastAsia="zh-CN"/>
              </w:rPr>
              <w:t>FFS on the exact value</w:t>
            </w:r>
          </w:p>
        </w:tc>
      </w:tr>
    </w:tbl>
    <w:p w:rsidR="003A7E23" w:rsidRDefault="003A7E23" w:rsidP="00FE50BD">
      <w:pPr>
        <w:spacing w:before="120" w:after="120"/>
        <w:rPr>
          <w:rFonts w:eastAsiaTheme="minorEastAsia"/>
          <w:lang w:eastAsia="zh-CN"/>
        </w:rPr>
      </w:pPr>
      <w:r>
        <w:rPr>
          <w:rFonts w:eastAsiaTheme="minorEastAsia"/>
          <w:lang w:eastAsia="zh-CN"/>
        </w:rPr>
        <w:t xml:space="preserve">It is clear that when the reference resource and the neighbour resource are different PFLs, a non-zero margin should be added to the baseband RSTD estimation error because the two resources are measured with different Rx paths, so the group delay calibration error is different and cannot be cancelled out. </w:t>
      </w:r>
    </w:p>
    <w:p w:rsidR="00FE50BD" w:rsidRDefault="003A7E23" w:rsidP="00FE50BD">
      <w:pPr>
        <w:spacing w:before="120" w:after="120"/>
        <w:rPr>
          <w:rFonts w:eastAsiaTheme="minorEastAsia"/>
          <w:lang w:eastAsia="zh-CN"/>
        </w:rPr>
      </w:pPr>
      <w:r>
        <w:rPr>
          <w:rFonts w:eastAsiaTheme="minorEastAsia"/>
          <w:lang w:eastAsia="zh-CN"/>
        </w:rPr>
        <w:t xml:space="preserve">For the case when reference resource and neighbour resource are on the same PFL, in RAN4#98-bis-e, some companies raised </w:t>
      </w:r>
      <w:r w:rsidR="00236FE4">
        <w:rPr>
          <w:rFonts w:eastAsiaTheme="minorEastAsia"/>
          <w:lang w:eastAsia="zh-CN"/>
        </w:rPr>
        <w:t xml:space="preserve">up </w:t>
      </w:r>
      <w:r>
        <w:rPr>
          <w:rFonts w:eastAsiaTheme="minorEastAsia"/>
          <w:lang w:eastAsia="zh-CN"/>
        </w:rPr>
        <w:t xml:space="preserve">the issue that </w:t>
      </w:r>
      <w:r w:rsidR="00236FE4">
        <w:rPr>
          <w:rFonts w:eastAsiaTheme="minorEastAsia"/>
          <w:lang w:eastAsia="zh-CN"/>
        </w:rPr>
        <w:t xml:space="preserve">the two measurements may still be measured with different Rx paths, even for FR1. </w:t>
      </w:r>
      <w:r w:rsidR="00CE6787">
        <w:rPr>
          <w:rFonts w:eastAsiaTheme="minorEastAsia"/>
          <w:lang w:eastAsia="zh-CN"/>
        </w:rPr>
        <w:t xml:space="preserve">We think this is a valid point, </w:t>
      </w:r>
      <w:r w:rsidR="008D1F1E">
        <w:rPr>
          <w:rFonts w:eastAsiaTheme="minorEastAsia"/>
          <w:lang w:eastAsia="zh-CN"/>
        </w:rPr>
        <w:t xml:space="preserve">so we support option 2. </w:t>
      </w:r>
    </w:p>
    <w:p w:rsidR="00FE50BD" w:rsidRDefault="005D5F19" w:rsidP="00FE50BD">
      <w:pPr>
        <w:spacing w:before="120" w:after="120"/>
        <w:rPr>
          <w:rFonts w:eastAsiaTheme="minorEastAsia"/>
          <w:lang w:eastAsia="zh-CN"/>
        </w:rPr>
      </w:pPr>
      <w:r>
        <w:rPr>
          <w:rFonts w:eastAsiaTheme="minorEastAsia"/>
          <w:lang w:eastAsia="zh-CN"/>
        </w:rPr>
        <w:lastRenderedPageBreak/>
        <w:t xml:space="preserve">On the exact value, we think more studies are needed. </w:t>
      </w:r>
      <w:r w:rsidR="005E0C31">
        <w:rPr>
          <w:rFonts w:eastAsiaTheme="minorEastAsia"/>
          <w:lang w:eastAsia="zh-CN"/>
        </w:rPr>
        <w:t>For one Rx path, we</w:t>
      </w:r>
      <w:r>
        <w:rPr>
          <w:rFonts w:eastAsiaTheme="minorEastAsia"/>
          <w:lang w:eastAsia="zh-CN"/>
        </w:rPr>
        <w:t xml:space="preserve"> agree that the calibration accuracy is depending on the PRS BW, e.g. with 100MHz BW the nominal resolution is ~10ns, which means the residual timing error can be in the range of [-5, +5</w:t>
      </w:r>
      <w:proofErr w:type="gramStart"/>
      <w:r>
        <w:rPr>
          <w:rFonts w:eastAsiaTheme="minorEastAsia"/>
          <w:lang w:eastAsia="zh-CN"/>
        </w:rPr>
        <w:t>]ns</w:t>
      </w:r>
      <w:proofErr w:type="gramEnd"/>
      <w:r>
        <w:rPr>
          <w:rFonts w:eastAsiaTheme="minorEastAsia"/>
          <w:lang w:eastAsia="zh-CN"/>
        </w:rPr>
        <w:t xml:space="preserve">. Besides the uncertainty in the calibration process, some margin is also needed to account for </w:t>
      </w:r>
      <w:r w:rsidR="005E0C31">
        <w:rPr>
          <w:rFonts w:eastAsiaTheme="minorEastAsia"/>
          <w:lang w:eastAsia="zh-CN"/>
        </w:rPr>
        <w:t>jitter</w:t>
      </w:r>
      <w:r>
        <w:rPr>
          <w:rFonts w:eastAsiaTheme="minorEastAsia"/>
          <w:lang w:eastAsia="zh-CN"/>
        </w:rPr>
        <w:t xml:space="preserve"> </w:t>
      </w:r>
      <w:r w:rsidR="005E0C31">
        <w:rPr>
          <w:rFonts w:eastAsiaTheme="minorEastAsia"/>
          <w:lang w:eastAsia="zh-CN"/>
        </w:rPr>
        <w:t xml:space="preserve">(variance) </w:t>
      </w:r>
      <w:r>
        <w:rPr>
          <w:rFonts w:eastAsiaTheme="minorEastAsia"/>
          <w:lang w:eastAsia="zh-CN"/>
        </w:rPr>
        <w:t xml:space="preserve">of the group delay </w:t>
      </w:r>
      <w:r w:rsidR="005E0C31">
        <w:rPr>
          <w:rFonts w:eastAsiaTheme="minorEastAsia"/>
          <w:lang w:eastAsia="zh-CN"/>
        </w:rPr>
        <w:t>over time</w:t>
      </w:r>
      <w:r w:rsidR="000D4AA8">
        <w:rPr>
          <w:rFonts w:eastAsiaTheme="minorEastAsia"/>
          <w:lang w:eastAsia="zh-CN"/>
        </w:rPr>
        <w:t>,</w:t>
      </w:r>
      <w:r w:rsidR="005E0C31">
        <w:rPr>
          <w:rFonts w:eastAsiaTheme="minorEastAsia"/>
          <w:lang w:eastAsia="zh-CN"/>
        </w:rPr>
        <w:t xml:space="preserve"> </w:t>
      </w:r>
      <w:r>
        <w:rPr>
          <w:rFonts w:eastAsiaTheme="minorEastAsia"/>
          <w:lang w:eastAsia="zh-CN"/>
        </w:rPr>
        <w:t xml:space="preserve">which cannot be </w:t>
      </w:r>
      <w:r w:rsidR="005E0C31">
        <w:rPr>
          <w:rFonts w:eastAsiaTheme="minorEastAsia"/>
          <w:lang w:eastAsia="zh-CN"/>
        </w:rPr>
        <w:t>calibrated</w:t>
      </w:r>
      <w:r>
        <w:rPr>
          <w:rFonts w:eastAsiaTheme="minorEastAsia"/>
          <w:lang w:eastAsia="zh-CN"/>
        </w:rPr>
        <w:t xml:space="preserve"> </w:t>
      </w:r>
      <w:r w:rsidR="005E0C31">
        <w:rPr>
          <w:rFonts w:eastAsiaTheme="minorEastAsia"/>
          <w:lang w:eastAsia="zh-CN"/>
        </w:rPr>
        <w:t xml:space="preserve">and compensated. In addition, different </w:t>
      </w:r>
      <w:r w:rsidR="0030418B">
        <w:rPr>
          <w:rFonts w:eastAsiaTheme="minorEastAsia"/>
          <w:lang w:eastAsia="zh-CN"/>
        </w:rPr>
        <w:t xml:space="preserve">Rx paths may be calibrated separately, so the margin to be added for RSTD should be larger than the calibration error for a single Rx path. </w:t>
      </w:r>
    </w:p>
    <w:p w:rsidR="00FE50BD" w:rsidRPr="006A38DE" w:rsidRDefault="006A38DE" w:rsidP="00FE50BD">
      <w:pPr>
        <w:spacing w:before="120" w:after="120"/>
        <w:rPr>
          <w:rFonts w:eastAsiaTheme="minorEastAsia"/>
          <w:b/>
          <w:lang w:eastAsia="zh-CN"/>
        </w:rPr>
      </w:pPr>
      <w:r w:rsidRPr="006A38DE">
        <w:rPr>
          <w:rFonts w:eastAsiaTheme="minorEastAsia" w:hint="eastAsia"/>
          <w:b/>
          <w:lang w:eastAsia="zh-CN"/>
        </w:rPr>
        <w:t>P</w:t>
      </w:r>
      <w:r w:rsidRPr="006A38DE">
        <w:rPr>
          <w:rFonts w:eastAsiaTheme="minorEastAsia"/>
          <w:b/>
          <w:lang w:eastAsia="zh-CN"/>
        </w:rPr>
        <w:t xml:space="preserve">roposal 4: </w:t>
      </w:r>
      <w:r w:rsidRPr="006A38DE">
        <w:rPr>
          <w:rFonts w:eastAsiaTheme="minorEastAsia"/>
          <w:b/>
          <w:lang w:val="en-US" w:eastAsia="zh-CN"/>
        </w:rPr>
        <w:t>Add a non-zero group delay calibration margin to the RSTD accuracy requirements in FR1 and FR2, regardless if the reference resource and neighbor resource are on the same PFL or not.</w:t>
      </w:r>
    </w:p>
    <w:p w:rsidR="00F01566" w:rsidRPr="00B13F41" w:rsidRDefault="00F01566" w:rsidP="006A38DE">
      <w:pPr>
        <w:pStyle w:val="2"/>
        <w:rPr>
          <w:lang w:eastAsia="zh-CN"/>
        </w:rPr>
      </w:pPr>
      <w:r>
        <w:rPr>
          <w:lang w:eastAsia="zh-CN"/>
        </w:rPr>
        <w:t>Frequency dr</w:t>
      </w:r>
      <w:r w:rsidR="00D449F3">
        <w:rPr>
          <w:lang w:eastAsia="zh-CN"/>
        </w:rPr>
        <w:t>i</w:t>
      </w:r>
      <w:r>
        <w:rPr>
          <w:lang w:eastAsia="zh-CN"/>
        </w:rPr>
        <w:t>ft margin</w:t>
      </w:r>
    </w:p>
    <w:tbl>
      <w:tblPr>
        <w:tblStyle w:val="af4"/>
        <w:tblW w:w="0" w:type="auto"/>
        <w:tblLook w:val="04A0" w:firstRow="1" w:lastRow="0" w:firstColumn="1" w:lastColumn="0" w:noHBand="0" w:noVBand="1"/>
      </w:tblPr>
      <w:tblGrid>
        <w:gridCol w:w="9621"/>
      </w:tblGrid>
      <w:tr w:rsidR="006A38DE" w:rsidTr="006A38DE">
        <w:tc>
          <w:tcPr>
            <w:tcW w:w="9621" w:type="dxa"/>
          </w:tcPr>
          <w:p w:rsidR="006A38DE" w:rsidRPr="006A38DE" w:rsidRDefault="006A38DE" w:rsidP="00F01566">
            <w:pPr>
              <w:numPr>
                <w:ilvl w:val="0"/>
                <w:numId w:val="15"/>
              </w:numPr>
              <w:spacing w:before="120" w:after="120"/>
              <w:rPr>
                <w:lang w:val="en-US"/>
              </w:rPr>
            </w:pPr>
            <w:r w:rsidRPr="006A38DE">
              <w:rPr>
                <w:lang w:val="en-US"/>
              </w:rPr>
              <w:t>FFS on frequency drift margin</w:t>
            </w:r>
          </w:p>
        </w:tc>
      </w:tr>
    </w:tbl>
    <w:p w:rsidR="00F01566" w:rsidRPr="006A38DE" w:rsidRDefault="006A38DE" w:rsidP="00F01566">
      <w:pPr>
        <w:spacing w:before="120" w:after="120"/>
        <w:rPr>
          <w:rFonts w:eastAsiaTheme="minorEastAsia"/>
          <w:lang w:val="en-US" w:eastAsia="zh-CN"/>
        </w:rPr>
      </w:pPr>
      <w:r>
        <w:rPr>
          <w:rFonts w:eastAsiaTheme="minorEastAsia"/>
          <w:lang w:val="en-US" w:eastAsia="zh-CN"/>
        </w:rPr>
        <w:t xml:space="preserve">In RAN4#98-bis-e, some companies raised the issue of frequency drift. </w:t>
      </w:r>
      <w:r w:rsidR="00D449F3">
        <w:rPr>
          <w:rFonts w:eastAsiaTheme="minorEastAsia"/>
          <w:lang w:val="en-US" w:eastAsia="zh-CN"/>
        </w:rPr>
        <w:t xml:space="preserve">We think this is a valid issue. </w:t>
      </w:r>
      <w:r>
        <w:rPr>
          <w:rFonts w:eastAsiaTheme="minorEastAsia"/>
          <w:lang w:val="en-US" w:eastAsia="zh-CN"/>
        </w:rPr>
        <w:t xml:space="preserve">Basically, when the reference resource and the neighbor resource are measured at different time, there is a clock drift due to frequency error, which means even UE perfectly estimates the receive timing of the two resources, </w:t>
      </w:r>
      <w:r w:rsidR="00D449F3">
        <w:rPr>
          <w:rFonts w:eastAsiaTheme="minorEastAsia"/>
          <w:lang w:val="en-US" w:eastAsia="zh-CN"/>
        </w:rPr>
        <w:t>it can still not calculate RSTD</w:t>
      </w:r>
      <w:r>
        <w:rPr>
          <w:rFonts w:eastAsiaTheme="minorEastAsia"/>
          <w:lang w:val="en-US" w:eastAsia="zh-CN"/>
        </w:rPr>
        <w:t xml:space="preserve"> </w:t>
      </w:r>
      <w:r w:rsidR="00D449F3">
        <w:rPr>
          <w:rFonts w:eastAsiaTheme="minorEastAsia"/>
          <w:lang w:val="en-US" w:eastAsia="zh-CN"/>
        </w:rPr>
        <w:t xml:space="preserve">correctly (due to incorrect understanding about the absolute time in between the two measurements). </w:t>
      </w:r>
    </w:p>
    <w:p w:rsidR="008E3236" w:rsidRDefault="00D449F3" w:rsidP="00F01566">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error due to frequency drift depends on the separation between the two measurements and the frequency drift. In RF requirements, the allowed frequency drift is +/-0.1 ppm,</w:t>
      </w:r>
      <w:r w:rsidR="008E3236">
        <w:rPr>
          <w:rFonts w:eastAsiaTheme="minorEastAsia"/>
          <w:lang w:val="en-US" w:eastAsia="zh-CN"/>
        </w:rPr>
        <w:t xml:space="preserve"> so if the separation between two measurements is 160ms, the error will be </w:t>
      </w:r>
      <w:r w:rsidR="0015210B">
        <w:rPr>
          <w:rFonts w:eastAsiaTheme="minorEastAsia"/>
          <w:lang w:val="en-US" w:eastAsia="zh-CN"/>
        </w:rPr>
        <w:t>+/-</w:t>
      </w:r>
      <w:r w:rsidR="008E3236">
        <w:rPr>
          <w:rFonts w:eastAsiaTheme="minorEastAsia"/>
          <w:lang w:val="en-US" w:eastAsia="zh-CN"/>
        </w:rPr>
        <w:t xml:space="preserve">32Tc. </w:t>
      </w:r>
    </w:p>
    <w:p w:rsidR="00F01566" w:rsidRDefault="008E3236" w:rsidP="00F01566">
      <w:pPr>
        <w:spacing w:before="120" w:after="120"/>
        <w:rPr>
          <w:rFonts w:eastAsiaTheme="minorEastAsia"/>
          <w:lang w:val="en-US" w:eastAsia="zh-CN"/>
        </w:rPr>
      </w:pPr>
      <w:r>
        <w:rPr>
          <w:rFonts w:eastAsiaTheme="minorEastAsia"/>
          <w:lang w:val="en-US" w:eastAsia="zh-CN"/>
        </w:rPr>
        <w:t xml:space="preserve">It is noted that the error does not increase infinitely with the separation because UE still maintains the timing for the serving cell data transmission, however, the required accuracy for serving cell data transmission (i.e. </w:t>
      </w:r>
      <w:proofErr w:type="spellStart"/>
      <w:r>
        <w:rPr>
          <w:rFonts w:eastAsiaTheme="minorEastAsia"/>
          <w:lang w:val="en-US" w:eastAsia="zh-CN"/>
        </w:rPr>
        <w:t>Te</w:t>
      </w:r>
      <w:proofErr w:type="spellEnd"/>
      <w:r>
        <w:rPr>
          <w:rFonts w:eastAsiaTheme="minorEastAsia"/>
          <w:lang w:val="en-US" w:eastAsia="zh-CN"/>
        </w:rPr>
        <w:t xml:space="preserve">) can be much larger than what is expected for positioning measurement. </w:t>
      </w:r>
    </w:p>
    <w:p w:rsidR="008E3236" w:rsidRDefault="008E3236" w:rsidP="00F01566">
      <w:pPr>
        <w:spacing w:before="120" w:after="120"/>
        <w:rPr>
          <w:rFonts w:eastAsiaTheme="minorEastAsia"/>
          <w:lang w:val="en-US" w:eastAsia="zh-CN"/>
        </w:rPr>
      </w:pPr>
      <w:r>
        <w:rPr>
          <w:rFonts w:eastAsiaTheme="minorEastAsia"/>
          <w:lang w:val="en-US" w:eastAsia="zh-CN"/>
        </w:rPr>
        <w:t xml:space="preserve">In our view, the best way to resolve this issue is </w:t>
      </w:r>
      <w:r w:rsidR="000D4AA8">
        <w:rPr>
          <w:rFonts w:eastAsiaTheme="minorEastAsia"/>
          <w:lang w:val="en-US" w:eastAsia="zh-CN"/>
        </w:rPr>
        <w:t xml:space="preserve">to add a reasonable margin to the RSTD accuracy based on the condition that </w:t>
      </w:r>
      <w:r>
        <w:rPr>
          <w:rFonts w:eastAsiaTheme="minorEastAsia"/>
          <w:lang w:val="en-US" w:eastAsia="zh-CN"/>
        </w:rPr>
        <w:t>NW ensures the separation between the reference resource and the neighbor resource is within a limit</w:t>
      </w:r>
      <w:r w:rsidR="000D4AA8">
        <w:rPr>
          <w:rFonts w:eastAsiaTheme="minorEastAsia"/>
          <w:lang w:val="en-US" w:eastAsia="zh-CN"/>
        </w:rPr>
        <w:t xml:space="preserve"> (this is similar as PRS/SRS proximity defined for Rx-</w:t>
      </w:r>
      <w:proofErr w:type="spellStart"/>
      <w:r w:rsidR="000D4AA8">
        <w:rPr>
          <w:rFonts w:eastAsiaTheme="minorEastAsia"/>
          <w:lang w:val="en-US" w:eastAsia="zh-CN"/>
        </w:rPr>
        <w:t>Tx</w:t>
      </w:r>
      <w:proofErr w:type="spellEnd"/>
      <w:r w:rsidR="000D4AA8">
        <w:rPr>
          <w:rFonts w:eastAsiaTheme="minorEastAsia"/>
          <w:lang w:val="en-US" w:eastAsia="zh-CN"/>
        </w:rPr>
        <w:t>)</w:t>
      </w:r>
      <w:r>
        <w:rPr>
          <w:rFonts w:eastAsiaTheme="minorEastAsia"/>
          <w:lang w:val="en-US" w:eastAsia="zh-CN"/>
        </w:rPr>
        <w:t xml:space="preserve">. </w:t>
      </w:r>
      <w:r w:rsidR="000D4AA8">
        <w:rPr>
          <w:rFonts w:eastAsiaTheme="minorEastAsia"/>
          <w:lang w:val="en-US" w:eastAsia="zh-CN"/>
        </w:rPr>
        <w:t xml:space="preserve">As a starting point, we suggest to add the margin of </w:t>
      </w:r>
      <w:r w:rsidR="0015210B">
        <w:rPr>
          <w:rFonts w:eastAsiaTheme="minorEastAsia"/>
          <w:lang w:val="en-US" w:eastAsia="zh-CN"/>
        </w:rPr>
        <w:t>+/-</w:t>
      </w:r>
      <w:r w:rsidR="000D4AA8">
        <w:rPr>
          <w:rFonts w:eastAsiaTheme="minorEastAsia"/>
          <w:lang w:val="en-US" w:eastAsia="zh-CN"/>
        </w:rPr>
        <w:t xml:space="preserve">32Tc </w:t>
      </w:r>
      <w:r w:rsidR="0015210B">
        <w:rPr>
          <w:rFonts w:eastAsiaTheme="minorEastAsia"/>
          <w:lang w:val="en-US" w:eastAsia="zh-CN"/>
        </w:rPr>
        <w:t>based on 160ms separation.</w:t>
      </w:r>
    </w:p>
    <w:p w:rsidR="0015210B" w:rsidRPr="0015210B" w:rsidRDefault="0015210B" w:rsidP="00F01566">
      <w:pPr>
        <w:spacing w:before="120" w:after="120"/>
        <w:rPr>
          <w:rFonts w:eastAsiaTheme="minorEastAsia"/>
          <w:b/>
          <w:lang w:val="en-US" w:eastAsia="zh-CN"/>
        </w:rPr>
      </w:pPr>
      <w:r w:rsidRPr="0015210B">
        <w:rPr>
          <w:rFonts w:eastAsiaTheme="minorEastAsia"/>
          <w:b/>
          <w:lang w:val="en-US" w:eastAsia="zh-CN"/>
        </w:rPr>
        <w:t>Proposal 5: Add a margin of +/-32Tc for RSTD accuracy requirements, provided that the separation between the reference resource and the neighbor resource is within 160ms.</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F01566">
        <w:rPr>
          <w:rFonts w:eastAsia="宋体"/>
          <w:lang w:eastAsia="zh-CN"/>
        </w:rPr>
        <w:t xml:space="preserve">RSTD accuracy </w:t>
      </w:r>
      <w:r w:rsidR="0015210B">
        <w:rPr>
          <w:rFonts w:eastAsia="宋体"/>
          <w:lang w:eastAsia="zh-CN"/>
        </w:rPr>
        <w:t>requirements</w:t>
      </w:r>
      <w:r w:rsidR="00210C78">
        <w:rPr>
          <w:rFonts w:eastAsia="宋体"/>
          <w:lang w:eastAsia="zh-CN"/>
        </w:rPr>
        <w:t>.</w:t>
      </w:r>
    </w:p>
    <w:p w:rsidR="0015210B" w:rsidRDefault="0015210B" w:rsidP="0015210B">
      <w:pPr>
        <w:spacing w:before="120" w:after="120"/>
        <w:rPr>
          <w:rFonts w:eastAsiaTheme="minorEastAsia"/>
          <w:b/>
          <w:lang w:eastAsia="zh-CN"/>
        </w:rPr>
      </w:pPr>
      <w:r w:rsidRPr="00B35901">
        <w:rPr>
          <w:rFonts w:eastAsiaTheme="minorEastAsia"/>
          <w:b/>
          <w:lang w:eastAsia="zh-CN"/>
        </w:rPr>
        <w:t xml:space="preserve">Proposal 1: Define two sets of requirements for AWGN and fading channel respectively. </w:t>
      </w:r>
    </w:p>
    <w:p w:rsidR="0015210B" w:rsidRPr="00B35901" w:rsidRDefault="0015210B" w:rsidP="0015210B">
      <w:pPr>
        <w:spacing w:before="120" w:after="120"/>
        <w:rPr>
          <w:rFonts w:eastAsiaTheme="minorEastAsia"/>
          <w:b/>
          <w:lang w:eastAsia="zh-CN"/>
        </w:rPr>
      </w:pPr>
      <w:r>
        <w:rPr>
          <w:rFonts w:eastAsiaTheme="minorEastAsia"/>
          <w:b/>
          <w:lang w:eastAsia="zh-CN"/>
        </w:rPr>
        <w:t>Proposal 2: For each set of requirements, c</w:t>
      </w:r>
      <w:r w:rsidRPr="00B35901">
        <w:rPr>
          <w:rFonts w:eastAsiaTheme="minorEastAsia"/>
          <w:b/>
          <w:lang w:eastAsia="zh-CN"/>
        </w:rPr>
        <w:t xml:space="preserve">apture in the specification the propagation channel model based on which </w:t>
      </w:r>
      <w:r>
        <w:rPr>
          <w:rFonts w:eastAsiaTheme="minorEastAsia"/>
          <w:b/>
          <w:lang w:eastAsia="zh-CN"/>
        </w:rPr>
        <w:t>the</w:t>
      </w:r>
      <w:r w:rsidRPr="00B35901">
        <w:rPr>
          <w:rFonts w:eastAsiaTheme="minorEastAsia"/>
          <w:b/>
          <w:lang w:eastAsia="zh-CN"/>
        </w:rPr>
        <w:t xml:space="preserve"> requirements are derived</w:t>
      </w:r>
      <w:r>
        <w:rPr>
          <w:rFonts w:eastAsiaTheme="minorEastAsia"/>
          <w:b/>
          <w:lang w:eastAsia="zh-CN"/>
        </w:rPr>
        <w:t>.</w:t>
      </w:r>
    </w:p>
    <w:p w:rsidR="0015210B" w:rsidRPr="00FE50BD" w:rsidRDefault="0015210B" w:rsidP="0015210B">
      <w:pPr>
        <w:spacing w:before="120" w:after="120"/>
        <w:rPr>
          <w:rFonts w:eastAsiaTheme="minorEastAsia"/>
          <w:b/>
          <w:lang w:eastAsia="zh-CN"/>
        </w:rPr>
      </w:pPr>
      <w:r w:rsidRPr="00FE50BD">
        <w:rPr>
          <w:rFonts w:eastAsiaTheme="minorEastAsia"/>
          <w:b/>
          <w:lang w:eastAsia="zh-CN"/>
        </w:rPr>
        <w:t>Proposal 3: RAN4 to consider the following tables for defining RSTD accuracy requirements. Some BW ranges can be merged, if the accuracy numbers are similar when considering the margins.</w:t>
      </w:r>
    </w:p>
    <w:p w:rsidR="0015210B" w:rsidRDefault="0015210B" w:rsidP="0015210B">
      <w:pPr>
        <w:spacing w:before="120" w:after="120"/>
        <w:jc w:val="center"/>
        <w:rPr>
          <w:rFonts w:eastAsiaTheme="minorEastAsia"/>
          <w:b/>
          <w:lang w:val="en-US" w:eastAsia="zh-CN"/>
        </w:rPr>
      </w:pPr>
      <w:r>
        <w:rPr>
          <w:rFonts w:eastAsiaTheme="minorEastAsia"/>
          <w:b/>
          <w:lang w:val="en-US" w:eastAsia="zh-CN"/>
        </w:rPr>
        <w:t>Table 1: Template for RSTD accuracy requirements FR1 with fading channel</w:t>
      </w:r>
    </w:p>
    <w:tbl>
      <w:tblPr>
        <w:tblStyle w:val="af4"/>
        <w:tblW w:w="0" w:type="auto"/>
        <w:jc w:val="center"/>
        <w:tblLook w:val="04A0" w:firstRow="1" w:lastRow="0" w:firstColumn="1" w:lastColumn="0" w:noHBand="0" w:noVBand="1"/>
      </w:tblPr>
      <w:tblGrid>
        <w:gridCol w:w="1554"/>
        <w:gridCol w:w="1139"/>
        <w:gridCol w:w="1213"/>
        <w:gridCol w:w="1194"/>
      </w:tblGrid>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 xml:space="preserve">Repetition </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top w:val="single" w:sz="4" w:space="0" w:color="auto"/>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sidRPr="00FA1479">
              <w:rPr>
                <w:rFonts w:eastAsiaTheme="minorEastAsia"/>
                <w:lang w:val="en-US" w:eastAsia="zh-CN"/>
              </w:rPr>
              <w:t>4</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0" w:type="auto"/>
            <w:vMerge/>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0" w:type="auto"/>
            <w:vMerge/>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407535">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0" w:type="auto"/>
            <w:vMerge/>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0" w:type="auto"/>
            <w:vMerge w:val="restart"/>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407535">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0" w:type="auto"/>
            <w:vMerge/>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Pr>
                <w:rFonts w:eastAsiaTheme="minorEastAsia"/>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sidRPr="00FA1479">
              <w:rPr>
                <w:rFonts w:eastAsiaTheme="minorEastAsia"/>
                <w:lang w:val="en-US" w:eastAsia="zh-CN"/>
              </w:rPr>
              <w:t>4</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bottom w:val="single" w:sz="4" w:space="0" w:color="auto"/>
              <w:right w:val="single" w:sz="4" w:space="0" w:color="auto"/>
            </w:tcBorders>
            <w:vAlign w:val="center"/>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Borders>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rsidR="0015210B" w:rsidRDefault="0015210B" w:rsidP="0015210B">
      <w:pPr>
        <w:spacing w:before="120" w:after="120"/>
        <w:jc w:val="center"/>
        <w:rPr>
          <w:rFonts w:eastAsiaTheme="minorEastAsia"/>
          <w:b/>
          <w:lang w:val="en-US" w:eastAsia="zh-CN"/>
        </w:rPr>
      </w:pPr>
      <w:r>
        <w:rPr>
          <w:rFonts w:eastAsiaTheme="minorEastAsia"/>
          <w:b/>
          <w:lang w:val="en-US" w:eastAsia="zh-CN"/>
        </w:rPr>
        <w:lastRenderedPageBreak/>
        <w:t>Table 2: Template for RSTD accuracy requirements FR2 with fading channel</w:t>
      </w:r>
    </w:p>
    <w:tbl>
      <w:tblPr>
        <w:tblStyle w:val="af4"/>
        <w:tblW w:w="0" w:type="auto"/>
        <w:jc w:val="center"/>
        <w:tblLook w:val="04A0" w:firstRow="1" w:lastRow="0" w:firstColumn="1" w:lastColumn="0" w:noHBand="0" w:noVBand="1"/>
      </w:tblPr>
      <w:tblGrid>
        <w:gridCol w:w="1554"/>
        <w:gridCol w:w="1139"/>
        <w:gridCol w:w="1213"/>
        <w:gridCol w:w="1194"/>
      </w:tblGrid>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 xml:space="preserve">Repetition </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top w:val="single" w:sz="4" w:space="0" w:color="auto"/>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Pr>
                <w:rFonts w:eastAsiaTheme="minorEastAsia"/>
                <w:lang w:val="en-US" w:eastAsia="zh-CN"/>
              </w:rPr>
              <w:t>60</w:t>
            </w:r>
          </w:p>
        </w:tc>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sidRPr="00FA1479">
              <w:rPr>
                <w:rFonts w:eastAsiaTheme="minorEastAsia"/>
                <w:lang w:val="en-US" w:eastAsia="zh-CN"/>
              </w:rPr>
              <w:t>4</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0" w:type="auto"/>
            <w:vMerge w:val="restart"/>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Pr>
                <w:rFonts w:eastAsiaTheme="minorEastAsia"/>
                <w:lang w:val="en-US" w:eastAsia="zh-CN"/>
              </w:rPr>
              <w:t>120</w:t>
            </w: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rsidR="0015210B" w:rsidRDefault="0015210B" w:rsidP="0015210B">
      <w:pPr>
        <w:spacing w:before="120" w:after="120"/>
        <w:jc w:val="center"/>
        <w:rPr>
          <w:rFonts w:eastAsiaTheme="minorEastAsia"/>
          <w:b/>
          <w:lang w:val="en-US" w:eastAsia="zh-CN"/>
        </w:rPr>
      </w:pPr>
      <w:r>
        <w:rPr>
          <w:rFonts w:eastAsiaTheme="minorEastAsia"/>
          <w:b/>
          <w:lang w:val="en-US" w:eastAsia="zh-CN"/>
        </w:rPr>
        <w:t>Table 3: Template for RSTD accuracy requirements FR1 with AWGN channel</w:t>
      </w:r>
    </w:p>
    <w:tbl>
      <w:tblPr>
        <w:tblStyle w:val="af4"/>
        <w:tblW w:w="0" w:type="auto"/>
        <w:jc w:val="center"/>
        <w:tblLook w:val="04A0" w:firstRow="1" w:lastRow="0" w:firstColumn="1" w:lastColumn="0" w:noHBand="0" w:noVBand="1"/>
      </w:tblPr>
      <w:tblGrid>
        <w:gridCol w:w="1554"/>
        <w:gridCol w:w="1139"/>
        <w:gridCol w:w="1213"/>
        <w:gridCol w:w="1194"/>
      </w:tblGrid>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 xml:space="preserve">Repetition </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top w:val="single" w:sz="4" w:space="0" w:color="auto"/>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0" w:type="auto"/>
            <w:vMerge/>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0" w:type="auto"/>
            <w:vMerge/>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hideMark/>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0" w:type="auto"/>
            <w:vMerge/>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0" w:type="auto"/>
            <w:vMerge w:val="restart"/>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0" w:type="auto"/>
            <w:vMerge/>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tcPr>
          <w:p w:rsidR="0015210B" w:rsidRPr="00FA1479"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0" w:type="auto"/>
            <w:vMerge/>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Pr="00FA1479"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Pr>
                <w:rFonts w:eastAsiaTheme="minorEastAsia"/>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8821A1">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right w:val="single" w:sz="4" w:space="0" w:color="auto"/>
            </w:tcBorders>
            <w:vAlign w:val="center"/>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Borders>
              <w:left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C305AD">
        <w:trPr>
          <w:jc w:val="center"/>
        </w:trPr>
        <w:tc>
          <w:tcPr>
            <w:tcW w:w="0" w:type="auto"/>
            <w:tcBorders>
              <w:top w:val="single" w:sz="4" w:space="0" w:color="auto"/>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left w:val="single" w:sz="4" w:space="0" w:color="auto"/>
              <w:bottom w:val="single" w:sz="4" w:space="0" w:color="auto"/>
              <w:right w:val="single" w:sz="4" w:space="0" w:color="auto"/>
            </w:tcBorders>
            <w:vAlign w:val="center"/>
          </w:tcPr>
          <w:p w:rsidR="0015210B" w:rsidRPr="00FA1479"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0" w:type="auto"/>
            <w:vMerge/>
            <w:tcBorders>
              <w:left w:val="single" w:sz="4" w:space="0" w:color="auto"/>
              <w:bottom w:val="single" w:sz="4" w:space="0" w:color="auto"/>
              <w:right w:val="single" w:sz="4" w:space="0" w:color="auto"/>
            </w:tcBorders>
          </w:tcPr>
          <w:p w:rsidR="0015210B" w:rsidRDefault="0015210B" w:rsidP="00C214FE">
            <w:pPr>
              <w:spacing w:beforeLines="0" w:before="0" w:afterLines="0"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15210B" w:rsidRPr="00FA1479"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rsidR="0015210B" w:rsidRDefault="0015210B" w:rsidP="0015210B">
      <w:pPr>
        <w:spacing w:before="120" w:after="120"/>
        <w:jc w:val="center"/>
        <w:rPr>
          <w:rFonts w:eastAsiaTheme="minorEastAsia"/>
          <w:b/>
          <w:lang w:val="en-US" w:eastAsia="zh-CN"/>
        </w:rPr>
      </w:pPr>
      <w:r>
        <w:rPr>
          <w:rFonts w:eastAsiaTheme="minorEastAsia"/>
          <w:b/>
          <w:lang w:val="en-US" w:eastAsia="zh-CN"/>
        </w:rPr>
        <w:t>Table 4: Template for RSTD accuracy requirements FR2 with AWGN channel</w:t>
      </w:r>
    </w:p>
    <w:tbl>
      <w:tblPr>
        <w:tblStyle w:val="af4"/>
        <w:tblW w:w="0" w:type="auto"/>
        <w:jc w:val="center"/>
        <w:tblLook w:val="04A0" w:firstRow="1" w:lastRow="0" w:firstColumn="1" w:lastColumn="0" w:noHBand="0" w:noVBand="1"/>
      </w:tblPr>
      <w:tblGrid>
        <w:gridCol w:w="1554"/>
        <w:gridCol w:w="1139"/>
        <w:gridCol w:w="1213"/>
        <w:gridCol w:w="1194"/>
      </w:tblGrid>
      <w:tr w:rsidR="0015210B" w:rsidTr="008821A1">
        <w:trPr>
          <w:jc w:val="center"/>
        </w:trPr>
        <w:tc>
          <w:tcPr>
            <w:tcW w:w="0" w:type="auto"/>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Accuracy (Tc)</w:t>
            </w:r>
          </w:p>
        </w:tc>
        <w:tc>
          <w:tcPr>
            <w:tcW w:w="0" w:type="auto"/>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 xml:space="preserve">PRB </w:t>
            </w:r>
            <w:proofErr w:type="spellStart"/>
            <w:r>
              <w:rPr>
                <w:rFonts w:eastAsiaTheme="minorEastAsia"/>
                <w:b/>
                <w:lang w:val="en-US" w:eastAsia="zh-CN"/>
              </w:rPr>
              <w:t>num</w:t>
            </w:r>
            <w:proofErr w:type="spellEnd"/>
          </w:p>
        </w:tc>
        <w:tc>
          <w:tcPr>
            <w:tcW w:w="0" w:type="auto"/>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SCS (kHz)</w:t>
            </w:r>
          </w:p>
        </w:tc>
        <w:tc>
          <w:tcPr>
            <w:tcW w:w="0" w:type="auto"/>
            <w:hideMark/>
          </w:tcPr>
          <w:p w:rsidR="0015210B" w:rsidRDefault="0015210B" w:rsidP="00C214FE">
            <w:pPr>
              <w:spacing w:beforeLines="0" w:before="0" w:afterLines="0" w:after="0"/>
              <w:rPr>
                <w:rFonts w:eastAsiaTheme="minorEastAsia"/>
                <w:b/>
                <w:lang w:val="en-US" w:eastAsia="zh-CN"/>
              </w:rPr>
            </w:pPr>
            <w:r>
              <w:rPr>
                <w:rFonts w:eastAsiaTheme="minorEastAsia"/>
                <w:b/>
                <w:lang w:val="en-US" w:eastAsia="zh-CN"/>
              </w:rPr>
              <w:t xml:space="preserve">Repetition </w:t>
            </w:r>
          </w:p>
        </w:tc>
      </w:tr>
      <w:tr w:rsidR="0015210B" w:rsidTr="008821A1">
        <w:trPr>
          <w:jc w:val="center"/>
        </w:trPr>
        <w:tc>
          <w:tcPr>
            <w:tcW w:w="0" w:type="auto"/>
          </w:tcPr>
          <w:p w:rsidR="0015210B" w:rsidRDefault="0015210B" w:rsidP="00C214FE">
            <w:pPr>
              <w:spacing w:beforeLines="0" w:before="0" w:afterLines="0" w:after="0"/>
              <w:rPr>
                <w:rFonts w:eastAsiaTheme="minorEastAsia"/>
                <w:lang w:val="en-US" w:eastAsia="zh-CN"/>
              </w:rPr>
            </w:pPr>
          </w:p>
        </w:tc>
        <w:tc>
          <w:tcPr>
            <w:tcW w:w="0" w:type="auto"/>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Pr>
          <w:p w:rsidR="0015210B" w:rsidRDefault="0015210B" w:rsidP="00C214FE">
            <w:pPr>
              <w:spacing w:beforeLines="0" w:before="0" w:afterLines="0" w:after="0"/>
              <w:rPr>
                <w:rFonts w:eastAsiaTheme="minorEastAsia"/>
                <w:lang w:val="en-US" w:eastAsia="zh-CN"/>
              </w:rPr>
            </w:pPr>
            <w:r>
              <w:rPr>
                <w:rFonts w:eastAsiaTheme="minorEastAsia"/>
                <w:lang w:val="en-US" w:eastAsia="zh-CN"/>
              </w:rPr>
              <w:t>60</w:t>
            </w:r>
          </w:p>
        </w:tc>
        <w:tc>
          <w:tcPr>
            <w:tcW w:w="0" w:type="auto"/>
            <w:hideMark/>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8821A1">
        <w:trPr>
          <w:jc w:val="center"/>
        </w:trPr>
        <w:tc>
          <w:tcPr>
            <w:tcW w:w="0" w:type="auto"/>
          </w:tcPr>
          <w:p w:rsidR="0015210B" w:rsidRDefault="0015210B" w:rsidP="00C214FE">
            <w:pPr>
              <w:spacing w:beforeLines="0" w:before="0" w:afterLines="0" w:after="0"/>
              <w:rPr>
                <w:rFonts w:eastAsiaTheme="minorEastAsia"/>
                <w:lang w:val="en-US" w:eastAsia="zh-CN"/>
              </w:rPr>
            </w:pPr>
          </w:p>
        </w:tc>
        <w:tc>
          <w:tcPr>
            <w:tcW w:w="0" w:type="auto"/>
            <w:vAlign w:val="center"/>
            <w:hideMark/>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Pr>
          <w:p w:rsidR="0015210B" w:rsidRDefault="0015210B" w:rsidP="00C214FE">
            <w:pPr>
              <w:spacing w:beforeLines="0" w:before="0" w:afterLines="0" w:after="0"/>
              <w:rPr>
                <w:rFonts w:eastAsiaTheme="minorEastAsia"/>
                <w:lang w:val="en-US" w:eastAsia="zh-CN"/>
              </w:rPr>
            </w:pPr>
          </w:p>
        </w:tc>
        <w:tc>
          <w:tcPr>
            <w:tcW w:w="0" w:type="auto"/>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8821A1">
        <w:trPr>
          <w:jc w:val="center"/>
        </w:trPr>
        <w:tc>
          <w:tcPr>
            <w:tcW w:w="0" w:type="auto"/>
          </w:tcPr>
          <w:p w:rsidR="0015210B" w:rsidRDefault="0015210B" w:rsidP="00C214FE">
            <w:pPr>
              <w:spacing w:beforeLines="0" w:before="0" w:afterLines="0" w:after="0"/>
              <w:rPr>
                <w:rFonts w:eastAsiaTheme="minorEastAsia"/>
                <w:lang w:val="en-US" w:eastAsia="zh-CN"/>
              </w:rPr>
            </w:pPr>
          </w:p>
        </w:tc>
        <w:tc>
          <w:tcPr>
            <w:tcW w:w="0" w:type="auto"/>
            <w:vAlign w:val="center"/>
          </w:tcPr>
          <w:p w:rsidR="0015210B" w:rsidRPr="00FA1479"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0" w:type="auto"/>
            <w:vMerge/>
          </w:tcPr>
          <w:p w:rsidR="0015210B" w:rsidRDefault="0015210B" w:rsidP="00C214FE">
            <w:pPr>
              <w:spacing w:beforeLines="0" w:before="0" w:afterLines="0" w:after="0"/>
              <w:rPr>
                <w:rFonts w:eastAsiaTheme="minorEastAsia"/>
                <w:lang w:val="en-US" w:eastAsia="zh-CN"/>
              </w:rPr>
            </w:pPr>
          </w:p>
        </w:tc>
        <w:tc>
          <w:tcPr>
            <w:tcW w:w="0" w:type="auto"/>
          </w:tcPr>
          <w:p w:rsidR="0015210B" w:rsidRPr="00FA1479"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8821A1">
        <w:trPr>
          <w:jc w:val="center"/>
        </w:trPr>
        <w:tc>
          <w:tcPr>
            <w:tcW w:w="0" w:type="auto"/>
          </w:tcPr>
          <w:p w:rsidR="0015210B" w:rsidRDefault="0015210B" w:rsidP="00C214FE">
            <w:pPr>
              <w:spacing w:beforeLines="0" w:before="0" w:afterLines="0" w:after="0"/>
              <w:rPr>
                <w:rFonts w:eastAsiaTheme="minorEastAsia"/>
                <w:lang w:val="en-US" w:eastAsia="zh-CN"/>
              </w:rPr>
            </w:pPr>
          </w:p>
        </w:tc>
        <w:tc>
          <w:tcPr>
            <w:tcW w:w="0" w:type="auto"/>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0" w:type="auto"/>
            <w:vMerge w:val="restart"/>
          </w:tcPr>
          <w:p w:rsidR="0015210B" w:rsidRDefault="0015210B" w:rsidP="00C214FE">
            <w:pPr>
              <w:spacing w:beforeLines="0" w:before="0" w:afterLines="0" w:after="0"/>
              <w:rPr>
                <w:rFonts w:eastAsiaTheme="minorEastAsia"/>
                <w:lang w:val="en-US" w:eastAsia="zh-CN"/>
              </w:rPr>
            </w:pPr>
            <w:r>
              <w:rPr>
                <w:rFonts w:eastAsiaTheme="minorEastAsia"/>
                <w:lang w:val="en-US" w:eastAsia="zh-CN"/>
              </w:rPr>
              <w:t>120</w:t>
            </w:r>
          </w:p>
        </w:tc>
        <w:tc>
          <w:tcPr>
            <w:tcW w:w="0" w:type="auto"/>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8821A1">
        <w:trPr>
          <w:jc w:val="center"/>
        </w:trPr>
        <w:tc>
          <w:tcPr>
            <w:tcW w:w="0" w:type="auto"/>
          </w:tcPr>
          <w:p w:rsidR="0015210B" w:rsidRDefault="0015210B" w:rsidP="00C214FE">
            <w:pPr>
              <w:spacing w:beforeLines="0" w:before="0" w:afterLines="0" w:after="0"/>
              <w:rPr>
                <w:rFonts w:eastAsiaTheme="minorEastAsia"/>
                <w:lang w:val="en-US" w:eastAsia="zh-CN"/>
              </w:rPr>
            </w:pPr>
          </w:p>
        </w:tc>
        <w:tc>
          <w:tcPr>
            <w:tcW w:w="0" w:type="auto"/>
            <w:vAlign w:val="center"/>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Pr>
          <w:p w:rsidR="0015210B" w:rsidRDefault="0015210B" w:rsidP="00C214FE">
            <w:pPr>
              <w:spacing w:beforeLines="0" w:before="0" w:afterLines="0" w:after="0"/>
              <w:rPr>
                <w:rFonts w:eastAsiaTheme="minorEastAsia"/>
                <w:lang w:val="en-US" w:eastAsia="zh-CN"/>
              </w:rPr>
            </w:pPr>
          </w:p>
        </w:tc>
        <w:tc>
          <w:tcPr>
            <w:tcW w:w="0" w:type="auto"/>
          </w:tcPr>
          <w:p w:rsidR="0015210B"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15210B" w:rsidTr="008821A1">
        <w:trPr>
          <w:jc w:val="center"/>
        </w:trPr>
        <w:tc>
          <w:tcPr>
            <w:tcW w:w="0" w:type="auto"/>
          </w:tcPr>
          <w:p w:rsidR="0015210B" w:rsidRDefault="0015210B" w:rsidP="00C214FE">
            <w:pPr>
              <w:spacing w:beforeLines="0" w:before="0" w:afterLines="0" w:after="0"/>
              <w:rPr>
                <w:rFonts w:eastAsiaTheme="minorEastAsia"/>
                <w:lang w:val="en-US" w:eastAsia="zh-CN"/>
              </w:rPr>
            </w:pPr>
          </w:p>
        </w:tc>
        <w:tc>
          <w:tcPr>
            <w:tcW w:w="0" w:type="auto"/>
            <w:vAlign w:val="center"/>
          </w:tcPr>
          <w:p w:rsidR="0015210B" w:rsidRPr="00FA1479"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128</w:t>
            </w:r>
          </w:p>
        </w:tc>
        <w:tc>
          <w:tcPr>
            <w:tcW w:w="0" w:type="auto"/>
            <w:vMerge/>
          </w:tcPr>
          <w:p w:rsidR="0015210B" w:rsidRDefault="0015210B" w:rsidP="00C214FE">
            <w:pPr>
              <w:spacing w:beforeLines="0" w:before="0" w:afterLines="0" w:after="0"/>
              <w:rPr>
                <w:rFonts w:eastAsiaTheme="minorEastAsia"/>
                <w:lang w:val="en-US" w:eastAsia="zh-CN"/>
              </w:rPr>
            </w:pPr>
          </w:p>
        </w:tc>
        <w:tc>
          <w:tcPr>
            <w:tcW w:w="0" w:type="auto"/>
          </w:tcPr>
          <w:p w:rsidR="0015210B" w:rsidRPr="00FA1479" w:rsidRDefault="0015210B" w:rsidP="00C214FE">
            <w:pPr>
              <w:spacing w:beforeLines="0" w:before="0" w:afterLines="0"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rsidR="0015210B" w:rsidRPr="006A38DE" w:rsidRDefault="0015210B" w:rsidP="0015210B">
      <w:pPr>
        <w:spacing w:before="120" w:after="120"/>
        <w:rPr>
          <w:rFonts w:eastAsiaTheme="minorEastAsia"/>
          <w:b/>
          <w:lang w:eastAsia="zh-CN"/>
        </w:rPr>
      </w:pPr>
      <w:r w:rsidRPr="006A38DE">
        <w:rPr>
          <w:rFonts w:eastAsiaTheme="minorEastAsia" w:hint="eastAsia"/>
          <w:b/>
          <w:lang w:eastAsia="zh-CN"/>
        </w:rPr>
        <w:t>P</w:t>
      </w:r>
      <w:r w:rsidRPr="006A38DE">
        <w:rPr>
          <w:rFonts w:eastAsiaTheme="minorEastAsia"/>
          <w:b/>
          <w:lang w:eastAsia="zh-CN"/>
        </w:rPr>
        <w:t xml:space="preserve">roposal 4: </w:t>
      </w:r>
      <w:r w:rsidRPr="006A38DE">
        <w:rPr>
          <w:rFonts w:eastAsiaTheme="minorEastAsia"/>
          <w:b/>
          <w:lang w:val="en-US" w:eastAsia="zh-CN"/>
        </w:rPr>
        <w:t>Add a non-zero group delay calibration margin to the RSTD accuracy requirements in FR1 and FR2, regardless if the reference resource and neighbor resource are on the same PFL or not.</w:t>
      </w:r>
    </w:p>
    <w:p w:rsidR="00057D91" w:rsidRPr="0015210B" w:rsidRDefault="0015210B" w:rsidP="0015210B">
      <w:pPr>
        <w:spacing w:before="120" w:after="120"/>
        <w:rPr>
          <w:rFonts w:eastAsiaTheme="minorEastAsia"/>
          <w:b/>
          <w:lang w:val="en-US" w:eastAsia="zh-CN"/>
        </w:rPr>
      </w:pPr>
      <w:r w:rsidRPr="0015210B">
        <w:rPr>
          <w:rFonts w:eastAsiaTheme="minorEastAsia"/>
          <w:b/>
          <w:lang w:val="en-US" w:eastAsia="zh-CN"/>
        </w:rPr>
        <w:t>Proposal 5: Add a margin of +/-32Tc for RSTD accuracy requirements, provided that the separation between the reference resource and the neighbor resource is within 160ms.</w:t>
      </w:r>
    </w:p>
    <w:p w:rsidR="00C0754F" w:rsidRDefault="00C0754F" w:rsidP="00C0754F">
      <w:pPr>
        <w:pStyle w:val="1"/>
        <w:jc w:val="both"/>
        <w:rPr>
          <w:lang w:val="en-US"/>
        </w:rPr>
      </w:pPr>
      <w:r w:rsidRPr="00C0754F">
        <w:rPr>
          <w:lang w:val="en-US"/>
        </w:rPr>
        <w:t>Reference</w:t>
      </w:r>
    </w:p>
    <w:p w:rsidR="002F155E" w:rsidRPr="001D0F5C" w:rsidRDefault="009122FB" w:rsidP="00F01566">
      <w:pPr>
        <w:numPr>
          <w:ilvl w:val="0"/>
          <w:numId w:val="5"/>
        </w:numPr>
        <w:spacing w:before="120" w:after="120"/>
        <w:rPr>
          <w:rFonts w:eastAsia="宋体"/>
          <w:lang w:val="en-US" w:eastAsia="zh-CN"/>
        </w:rPr>
      </w:pPr>
      <w:r w:rsidRPr="009122FB">
        <w:rPr>
          <w:rFonts w:eastAsia="宋体"/>
          <w:lang w:eastAsia="zh-CN"/>
        </w:rPr>
        <w:t>R4-210</w:t>
      </w:r>
      <w:r w:rsidR="00B13F41">
        <w:rPr>
          <w:rFonts w:eastAsia="宋体"/>
          <w:lang w:eastAsia="zh-CN"/>
        </w:rPr>
        <w:t>575</w:t>
      </w:r>
      <w:r w:rsidR="00F01566">
        <w:rPr>
          <w:rFonts w:eastAsia="宋体"/>
          <w:lang w:eastAsia="zh-CN"/>
        </w:rPr>
        <w:t>0</w:t>
      </w:r>
      <w:r w:rsidR="00980473">
        <w:rPr>
          <w:rFonts w:eastAsia="宋体"/>
          <w:lang w:eastAsia="zh-CN"/>
        </w:rPr>
        <w:t xml:space="preserve">, </w:t>
      </w:r>
      <w:r w:rsidR="00F01566" w:rsidRPr="00F01566">
        <w:rPr>
          <w:rFonts w:eastAsia="宋体"/>
          <w:lang w:val="en-US" w:eastAsia="zh-CN"/>
        </w:rPr>
        <w:t>WF on NR Positioning Performance Requirements</w:t>
      </w:r>
      <w:r w:rsidR="005B3ABB">
        <w:rPr>
          <w:rFonts w:eastAsia="宋体"/>
          <w:lang w:val="en-US" w:eastAsia="zh-CN"/>
        </w:rPr>
        <w:t>,</w:t>
      </w:r>
      <w:r w:rsidR="00980473">
        <w:rPr>
          <w:rFonts w:eastAsia="宋体"/>
          <w:lang w:val="en-US" w:eastAsia="zh-CN"/>
        </w:rPr>
        <w:t xml:space="preserve"> </w:t>
      </w:r>
      <w:r w:rsidR="00F01566">
        <w:rPr>
          <w:rFonts w:eastAsia="宋体"/>
          <w:lang w:val="en-US" w:eastAsia="zh-CN"/>
        </w:rPr>
        <w:t>Intel</w:t>
      </w:r>
    </w:p>
    <w:sectPr w:rsidR="002F155E" w:rsidRPr="001D0F5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6BB" w:rsidRDefault="005466BB">
      <w:pPr>
        <w:spacing w:before="120" w:after="120"/>
      </w:pPr>
      <w:r>
        <w:separator/>
      </w:r>
    </w:p>
  </w:endnote>
  <w:endnote w:type="continuationSeparator" w:id="0">
    <w:p w:rsidR="005466BB" w:rsidRDefault="005466B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8DE" w:rsidRDefault="006A38D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A38DE" w:rsidRDefault="006A38D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38DE" w:rsidRDefault="006A38D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47C79">
      <w:rPr>
        <w:rStyle w:val="af1"/>
      </w:rPr>
      <w:t>5</w:t>
    </w:r>
    <w:r>
      <w:rPr>
        <w:rStyle w:val="af1"/>
      </w:rPr>
      <w:fldChar w:fldCharType="end"/>
    </w:r>
  </w:p>
  <w:p w:rsidR="006A38DE" w:rsidRDefault="006A38D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6BB" w:rsidRDefault="005466BB">
      <w:pPr>
        <w:spacing w:before="120" w:after="120"/>
      </w:pPr>
      <w:r>
        <w:separator/>
      </w:r>
    </w:p>
  </w:footnote>
  <w:footnote w:type="continuationSeparator" w:id="0">
    <w:p w:rsidR="005466BB" w:rsidRDefault="005466B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F3556"/>
    <w:multiLevelType w:val="hybridMultilevel"/>
    <w:tmpl w:val="E8D24FE6"/>
    <w:lvl w:ilvl="0" w:tplc="B81A737A">
      <w:start w:val="1"/>
      <w:numFmt w:val="bullet"/>
      <w:lvlText w:val="•"/>
      <w:lvlJc w:val="left"/>
      <w:pPr>
        <w:tabs>
          <w:tab w:val="num" w:pos="720"/>
        </w:tabs>
        <w:ind w:left="720" w:hanging="360"/>
      </w:pPr>
      <w:rPr>
        <w:rFonts w:ascii="Arial" w:hAnsi="Arial" w:hint="default"/>
      </w:rPr>
    </w:lvl>
    <w:lvl w:ilvl="1" w:tplc="8BF47D94" w:tentative="1">
      <w:start w:val="1"/>
      <w:numFmt w:val="bullet"/>
      <w:lvlText w:val="•"/>
      <w:lvlJc w:val="left"/>
      <w:pPr>
        <w:tabs>
          <w:tab w:val="num" w:pos="1440"/>
        </w:tabs>
        <w:ind w:left="1440" w:hanging="360"/>
      </w:pPr>
      <w:rPr>
        <w:rFonts w:ascii="Arial" w:hAnsi="Arial" w:hint="default"/>
      </w:rPr>
    </w:lvl>
    <w:lvl w:ilvl="2" w:tplc="1F08E1C6" w:tentative="1">
      <w:start w:val="1"/>
      <w:numFmt w:val="bullet"/>
      <w:lvlText w:val="•"/>
      <w:lvlJc w:val="left"/>
      <w:pPr>
        <w:tabs>
          <w:tab w:val="num" w:pos="2160"/>
        </w:tabs>
        <w:ind w:left="2160" w:hanging="360"/>
      </w:pPr>
      <w:rPr>
        <w:rFonts w:ascii="Arial" w:hAnsi="Arial" w:hint="default"/>
      </w:rPr>
    </w:lvl>
    <w:lvl w:ilvl="3" w:tplc="2DC412EA" w:tentative="1">
      <w:start w:val="1"/>
      <w:numFmt w:val="bullet"/>
      <w:lvlText w:val="•"/>
      <w:lvlJc w:val="left"/>
      <w:pPr>
        <w:tabs>
          <w:tab w:val="num" w:pos="2880"/>
        </w:tabs>
        <w:ind w:left="2880" w:hanging="360"/>
      </w:pPr>
      <w:rPr>
        <w:rFonts w:ascii="Arial" w:hAnsi="Arial" w:hint="default"/>
      </w:rPr>
    </w:lvl>
    <w:lvl w:ilvl="4" w:tplc="EC5ABA6E" w:tentative="1">
      <w:start w:val="1"/>
      <w:numFmt w:val="bullet"/>
      <w:lvlText w:val="•"/>
      <w:lvlJc w:val="left"/>
      <w:pPr>
        <w:tabs>
          <w:tab w:val="num" w:pos="3600"/>
        </w:tabs>
        <w:ind w:left="3600" w:hanging="360"/>
      </w:pPr>
      <w:rPr>
        <w:rFonts w:ascii="Arial" w:hAnsi="Arial" w:hint="default"/>
      </w:rPr>
    </w:lvl>
    <w:lvl w:ilvl="5" w:tplc="90104F16" w:tentative="1">
      <w:start w:val="1"/>
      <w:numFmt w:val="bullet"/>
      <w:lvlText w:val="•"/>
      <w:lvlJc w:val="left"/>
      <w:pPr>
        <w:tabs>
          <w:tab w:val="num" w:pos="4320"/>
        </w:tabs>
        <w:ind w:left="4320" w:hanging="360"/>
      </w:pPr>
      <w:rPr>
        <w:rFonts w:ascii="Arial" w:hAnsi="Arial" w:hint="default"/>
      </w:rPr>
    </w:lvl>
    <w:lvl w:ilvl="6" w:tplc="8D4623BC" w:tentative="1">
      <w:start w:val="1"/>
      <w:numFmt w:val="bullet"/>
      <w:lvlText w:val="•"/>
      <w:lvlJc w:val="left"/>
      <w:pPr>
        <w:tabs>
          <w:tab w:val="num" w:pos="5040"/>
        </w:tabs>
        <w:ind w:left="5040" w:hanging="360"/>
      </w:pPr>
      <w:rPr>
        <w:rFonts w:ascii="Arial" w:hAnsi="Arial" w:hint="default"/>
      </w:rPr>
    </w:lvl>
    <w:lvl w:ilvl="7" w:tplc="6ADCD818" w:tentative="1">
      <w:start w:val="1"/>
      <w:numFmt w:val="bullet"/>
      <w:lvlText w:val="•"/>
      <w:lvlJc w:val="left"/>
      <w:pPr>
        <w:tabs>
          <w:tab w:val="num" w:pos="5760"/>
        </w:tabs>
        <w:ind w:left="5760" w:hanging="360"/>
      </w:pPr>
      <w:rPr>
        <w:rFonts w:ascii="Arial" w:hAnsi="Arial" w:hint="default"/>
      </w:rPr>
    </w:lvl>
    <w:lvl w:ilvl="8" w:tplc="BA8616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F663E"/>
    <w:multiLevelType w:val="hybridMultilevel"/>
    <w:tmpl w:val="3C5E7280"/>
    <w:lvl w:ilvl="0" w:tplc="0C06C78A">
      <w:start w:val="1"/>
      <w:numFmt w:val="bullet"/>
      <w:lvlText w:val="•"/>
      <w:lvlJc w:val="left"/>
      <w:pPr>
        <w:tabs>
          <w:tab w:val="num" w:pos="720"/>
        </w:tabs>
        <w:ind w:left="720" w:hanging="360"/>
      </w:pPr>
      <w:rPr>
        <w:rFonts w:ascii="Arial" w:hAnsi="Arial" w:hint="default"/>
      </w:rPr>
    </w:lvl>
    <w:lvl w:ilvl="1" w:tplc="89BC55C6">
      <w:numFmt w:val="bullet"/>
      <w:lvlText w:val="–"/>
      <w:lvlJc w:val="left"/>
      <w:pPr>
        <w:tabs>
          <w:tab w:val="num" w:pos="1440"/>
        </w:tabs>
        <w:ind w:left="1440" w:hanging="360"/>
      </w:pPr>
      <w:rPr>
        <w:rFonts w:ascii="Arial" w:hAnsi="Arial" w:hint="default"/>
      </w:rPr>
    </w:lvl>
    <w:lvl w:ilvl="2" w:tplc="EA86AA14">
      <w:numFmt w:val="bullet"/>
      <w:lvlText w:val="•"/>
      <w:lvlJc w:val="left"/>
      <w:pPr>
        <w:tabs>
          <w:tab w:val="num" w:pos="2160"/>
        </w:tabs>
        <w:ind w:left="2160" w:hanging="360"/>
      </w:pPr>
      <w:rPr>
        <w:rFonts w:ascii="Arial" w:hAnsi="Arial" w:hint="default"/>
      </w:rPr>
    </w:lvl>
    <w:lvl w:ilvl="3" w:tplc="55F02CF2" w:tentative="1">
      <w:start w:val="1"/>
      <w:numFmt w:val="bullet"/>
      <w:lvlText w:val="•"/>
      <w:lvlJc w:val="left"/>
      <w:pPr>
        <w:tabs>
          <w:tab w:val="num" w:pos="2880"/>
        </w:tabs>
        <w:ind w:left="2880" w:hanging="360"/>
      </w:pPr>
      <w:rPr>
        <w:rFonts w:ascii="Arial" w:hAnsi="Arial" w:hint="default"/>
      </w:rPr>
    </w:lvl>
    <w:lvl w:ilvl="4" w:tplc="C2B88C56" w:tentative="1">
      <w:start w:val="1"/>
      <w:numFmt w:val="bullet"/>
      <w:lvlText w:val="•"/>
      <w:lvlJc w:val="left"/>
      <w:pPr>
        <w:tabs>
          <w:tab w:val="num" w:pos="3600"/>
        </w:tabs>
        <w:ind w:left="3600" w:hanging="360"/>
      </w:pPr>
      <w:rPr>
        <w:rFonts w:ascii="Arial" w:hAnsi="Arial" w:hint="default"/>
      </w:rPr>
    </w:lvl>
    <w:lvl w:ilvl="5" w:tplc="4CC82C40" w:tentative="1">
      <w:start w:val="1"/>
      <w:numFmt w:val="bullet"/>
      <w:lvlText w:val="•"/>
      <w:lvlJc w:val="left"/>
      <w:pPr>
        <w:tabs>
          <w:tab w:val="num" w:pos="4320"/>
        </w:tabs>
        <w:ind w:left="4320" w:hanging="360"/>
      </w:pPr>
      <w:rPr>
        <w:rFonts w:ascii="Arial" w:hAnsi="Arial" w:hint="default"/>
      </w:rPr>
    </w:lvl>
    <w:lvl w:ilvl="6" w:tplc="0908EFF6" w:tentative="1">
      <w:start w:val="1"/>
      <w:numFmt w:val="bullet"/>
      <w:lvlText w:val="•"/>
      <w:lvlJc w:val="left"/>
      <w:pPr>
        <w:tabs>
          <w:tab w:val="num" w:pos="5040"/>
        </w:tabs>
        <w:ind w:left="5040" w:hanging="360"/>
      </w:pPr>
      <w:rPr>
        <w:rFonts w:ascii="Arial" w:hAnsi="Arial" w:hint="default"/>
      </w:rPr>
    </w:lvl>
    <w:lvl w:ilvl="7" w:tplc="365AA44A" w:tentative="1">
      <w:start w:val="1"/>
      <w:numFmt w:val="bullet"/>
      <w:lvlText w:val="•"/>
      <w:lvlJc w:val="left"/>
      <w:pPr>
        <w:tabs>
          <w:tab w:val="num" w:pos="5760"/>
        </w:tabs>
        <w:ind w:left="5760" w:hanging="360"/>
      </w:pPr>
      <w:rPr>
        <w:rFonts w:ascii="Arial" w:hAnsi="Arial" w:hint="default"/>
      </w:rPr>
    </w:lvl>
    <w:lvl w:ilvl="8" w:tplc="155E11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F93EB8"/>
    <w:multiLevelType w:val="hybridMultilevel"/>
    <w:tmpl w:val="CC3CC6C6"/>
    <w:lvl w:ilvl="0" w:tplc="483C8540">
      <w:start w:val="1"/>
      <w:numFmt w:val="bullet"/>
      <w:lvlText w:val="•"/>
      <w:lvlJc w:val="left"/>
      <w:pPr>
        <w:tabs>
          <w:tab w:val="num" w:pos="720"/>
        </w:tabs>
        <w:ind w:left="720" w:hanging="360"/>
      </w:pPr>
      <w:rPr>
        <w:rFonts w:ascii="Arial" w:hAnsi="Arial" w:hint="default"/>
      </w:rPr>
    </w:lvl>
    <w:lvl w:ilvl="1" w:tplc="6C7EB696">
      <w:numFmt w:val="bullet"/>
      <w:lvlText w:val="•"/>
      <w:lvlJc w:val="left"/>
      <w:pPr>
        <w:tabs>
          <w:tab w:val="num" w:pos="1440"/>
        </w:tabs>
        <w:ind w:left="1440" w:hanging="360"/>
      </w:pPr>
      <w:rPr>
        <w:rFonts w:ascii="Arial" w:hAnsi="Arial" w:hint="default"/>
      </w:rPr>
    </w:lvl>
    <w:lvl w:ilvl="2" w:tplc="2D80DC70">
      <w:numFmt w:val="bullet"/>
      <w:lvlText w:val="•"/>
      <w:lvlJc w:val="left"/>
      <w:pPr>
        <w:tabs>
          <w:tab w:val="num" w:pos="2160"/>
        </w:tabs>
        <w:ind w:left="2160" w:hanging="360"/>
      </w:pPr>
      <w:rPr>
        <w:rFonts w:ascii="Arial" w:hAnsi="Arial" w:hint="default"/>
      </w:rPr>
    </w:lvl>
    <w:lvl w:ilvl="3" w:tplc="6002B702" w:tentative="1">
      <w:start w:val="1"/>
      <w:numFmt w:val="bullet"/>
      <w:lvlText w:val="•"/>
      <w:lvlJc w:val="left"/>
      <w:pPr>
        <w:tabs>
          <w:tab w:val="num" w:pos="2880"/>
        </w:tabs>
        <w:ind w:left="2880" w:hanging="360"/>
      </w:pPr>
      <w:rPr>
        <w:rFonts w:ascii="Arial" w:hAnsi="Arial" w:hint="default"/>
      </w:rPr>
    </w:lvl>
    <w:lvl w:ilvl="4" w:tplc="7B4E03F4" w:tentative="1">
      <w:start w:val="1"/>
      <w:numFmt w:val="bullet"/>
      <w:lvlText w:val="•"/>
      <w:lvlJc w:val="left"/>
      <w:pPr>
        <w:tabs>
          <w:tab w:val="num" w:pos="3600"/>
        </w:tabs>
        <w:ind w:left="3600" w:hanging="360"/>
      </w:pPr>
      <w:rPr>
        <w:rFonts w:ascii="Arial" w:hAnsi="Arial" w:hint="default"/>
      </w:rPr>
    </w:lvl>
    <w:lvl w:ilvl="5" w:tplc="1A6CEFBA" w:tentative="1">
      <w:start w:val="1"/>
      <w:numFmt w:val="bullet"/>
      <w:lvlText w:val="•"/>
      <w:lvlJc w:val="left"/>
      <w:pPr>
        <w:tabs>
          <w:tab w:val="num" w:pos="4320"/>
        </w:tabs>
        <w:ind w:left="4320" w:hanging="360"/>
      </w:pPr>
      <w:rPr>
        <w:rFonts w:ascii="Arial" w:hAnsi="Arial" w:hint="default"/>
      </w:rPr>
    </w:lvl>
    <w:lvl w:ilvl="6" w:tplc="792AA7D4" w:tentative="1">
      <w:start w:val="1"/>
      <w:numFmt w:val="bullet"/>
      <w:lvlText w:val="•"/>
      <w:lvlJc w:val="left"/>
      <w:pPr>
        <w:tabs>
          <w:tab w:val="num" w:pos="5040"/>
        </w:tabs>
        <w:ind w:left="5040" w:hanging="360"/>
      </w:pPr>
      <w:rPr>
        <w:rFonts w:ascii="Arial" w:hAnsi="Arial" w:hint="default"/>
      </w:rPr>
    </w:lvl>
    <w:lvl w:ilvl="7" w:tplc="E7E4A2AE" w:tentative="1">
      <w:start w:val="1"/>
      <w:numFmt w:val="bullet"/>
      <w:lvlText w:val="•"/>
      <w:lvlJc w:val="left"/>
      <w:pPr>
        <w:tabs>
          <w:tab w:val="num" w:pos="5760"/>
        </w:tabs>
        <w:ind w:left="5760" w:hanging="360"/>
      </w:pPr>
      <w:rPr>
        <w:rFonts w:ascii="Arial" w:hAnsi="Arial" w:hint="default"/>
      </w:rPr>
    </w:lvl>
    <w:lvl w:ilvl="8" w:tplc="7A22E9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C7316A3"/>
    <w:multiLevelType w:val="hybridMultilevel"/>
    <w:tmpl w:val="387A3094"/>
    <w:lvl w:ilvl="0" w:tplc="E5F8151E">
      <w:start w:val="1"/>
      <w:numFmt w:val="bullet"/>
      <w:lvlText w:val="•"/>
      <w:lvlJc w:val="left"/>
      <w:pPr>
        <w:tabs>
          <w:tab w:val="num" w:pos="720"/>
        </w:tabs>
        <w:ind w:left="720" w:hanging="360"/>
      </w:pPr>
      <w:rPr>
        <w:rFonts w:ascii="Arial" w:hAnsi="Arial" w:hint="default"/>
      </w:rPr>
    </w:lvl>
    <w:lvl w:ilvl="1" w:tplc="87065592">
      <w:numFmt w:val="bullet"/>
      <w:lvlText w:val="•"/>
      <w:lvlJc w:val="left"/>
      <w:pPr>
        <w:tabs>
          <w:tab w:val="num" w:pos="1440"/>
        </w:tabs>
        <w:ind w:left="1440" w:hanging="360"/>
      </w:pPr>
      <w:rPr>
        <w:rFonts w:ascii="Arial" w:hAnsi="Arial" w:hint="default"/>
      </w:rPr>
    </w:lvl>
    <w:lvl w:ilvl="2" w:tplc="2DEAB3BC" w:tentative="1">
      <w:start w:val="1"/>
      <w:numFmt w:val="bullet"/>
      <w:lvlText w:val="•"/>
      <w:lvlJc w:val="left"/>
      <w:pPr>
        <w:tabs>
          <w:tab w:val="num" w:pos="2160"/>
        </w:tabs>
        <w:ind w:left="2160" w:hanging="360"/>
      </w:pPr>
      <w:rPr>
        <w:rFonts w:ascii="Arial" w:hAnsi="Arial" w:hint="default"/>
      </w:rPr>
    </w:lvl>
    <w:lvl w:ilvl="3" w:tplc="E7A2C3D8" w:tentative="1">
      <w:start w:val="1"/>
      <w:numFmt w:val="bullet"/>
      <w:lvlText w:val="•"/>
      <w:lvlJc w:val="left"/>
      <w:pPr>
        <w:tabs>
          <w:tab w:val="num" w:pos="2880"/>
        </w:tabs>
        <w:ind w:left="2880" w:hanging="360"/>
      </w:pPr>
      <w:rPr>
        <w:rFonts w:ascii="Arial" w:hAnsi="Arial" w:hint="default"/>
      </w:rPr>
    </w:lvl>
    <w:lvl w:ilvl="4" w:tplc="C4D0FB2E" w:tentative="1">
      <w:start w:val="1"/>
      <w:numFmt w:val="bullet"/>
      <w:lvlText w:val="•"/>
      <w:lvlJc w:val="left"/>
      <w:pPr>
        <w:tabs>
          <w:tab w:val="num" w:pos="3600"/>
        </w:tabs>
        <w:ind w:left="3600" w:hanging="360"/>
      </w:pPr>
      <w:rPr>
        <w:rFonts w:ascii="Arial" w:hAnsi="Arial" w:hint="default"/>
      </w:rPr>
    </w:lvl>
    <w:lvl w:ilvl="5" w:tplc="AC5CE9D2" w:tentative="1">
      <w:start w:val="1"/>
      <w:numFmt w:val="bullet"/>
      <w:lvlText w:val="•"/>
      <w:lvlJc w:val="left"/>
      <w:pPr>
        <w:tabs>
          <w:tab w:val="num" w:pos="4320"/>
        </w:tabs>
        <w:ind w:left="4320" w:hanging="360"/>
      </w:pPr>
      <w:rPr>
        <w:rFonts w:ascii="Arial" w:hAnsi="Arial" w:hint="default"/>
      </w:rPr>
    </w:lvl>
    <w:lvl w:ilvl="6" w:tplc="ADAE80A8" w:tentative="1">
      <w:start w:val="1"/>
      <w:numFmt w:val="bullet"/>
      <w:lvlText w:val="•"/>
      <w:lvlJc w:val="left"/>
      <w:pPr>
        <w:tabs>
          <w:tab w:val="num" w:pos="5040"/>
        </w:tabs>
        <w:ind w:left="5040" w:hanging="360"/>
      </w:pPr>
      <w:rPr>
        <w:rFonts w:ascii="Arial" w:hAnsi="Arial" w:hint="default"/>
      </w:rPr>
    </w:lvl>
    <w:lvl w:ilvl="7" w:tplc="32BCC24E" w:tentative="1">
      <w:start w:val="1"/>
      <w:numFmt w:val="bullet"/>
      <w:lvlText w:val="•"/>
      <w:lvlJc w:val="left"/>
      <w:pPr>
        <w:tabs>
          <w:tab w:val="num" w:pos="5760"/>
        </w:tabs>
        <w:ind w:left="5760" w:hanging="360"/>
      </w:pPr>
      <w:rPr>
        <w:rFonts w:ascii="Arial" w:hAnsi="Arial" w:hint="default"/>
      </w:rPr>
    </w:lvl>
    <w:lvl w:ilvl="8" w:tplc="A252CDF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8205564"/>
    <w:multiLevelType w:val="hybridMultilevel"/>
    <w:tmpl w:val="6DB88566"/>
    <w:lvl w:ilvl="0" w:tplc="280249B8">
      <w:start w:val="1"/>
      <w:numFmt w:val="bullet"/>
      <w:lvlText w:val="•"/>
      <w:lvlJc w:val="left"/>
      <w:pPr>
        <w:tabs>
          <w:tab w:val="num" w:pos="720"/>
        </w:tabs>
        <w:ind w:left="720" w:hanging="360"/>
      </w:pPr>
      <w:rPr>
        <w:rFonts w:ascii="Arial" w:hAnsi="Arial" w:hint="default"/>
      </w:rPr>
    </w:lvl>
    <w:lvl w:ilvl="1" w:tplc="87ECC8BE" w:tentative="1">
      <w:start w:val="1"/>
      <w:numFmt w:val="bullet"/>
      <w:lvlText w:val="•"/>
      <w:lvlJc w:val="left"/>
      <w:pPr>
        <w:tabs>
          <w:tab w:val="num" w:pos="1440"/>
        </w:tabs>
        <w:ind w:left="1440" w:hanging="360"/>
      </w:pPr>
      <w:rPr>
        <w:rFonts w:ascii="Arial" w:hAnsi="Arial" w:hint="default"/>
      </w:rPr>
    </w:lvl>
    <w:lvl w:ilvl="2" w:tplc="B1F0F392">
      <w:numFmt w:val="bullet"/>
      <w:lvlText w:val="•"/>
      <w:lvlJc w:val="left"/>
      <w:pPr>
        <w:tabs>
          <w:tab w:val="num" w:pos="2160"/>
        </w:tabs>
        <w:ind w:left="2160" w:hanging="360"/>
      </w:pPr>
      <w:rPr>
        <w:rFonts w:ascii="Arial" w:hAnsi="Arial" w:hint="default"/>
      </w:rPr>
    </w:lvl>
    <w:lvl w:ilvl="3" w:tplc="E774DD32">
      <w:numFmt w:val="bullet"/>
      <w:lvlText w:val="–"/>
      <w:lvlJc w:val="left"/>
      <w:pPr>
        <w:tabs>
          <w:tab w:val="num" w:pos="2880"/>
        </w:tabs>
        <w:ind w:left="2880" w:hanging="360"/>
      </w:pPr>
      <w:rPr>
        <w:rFonts w:ascii="Arial" w:hAnsi="Arial" w:hint="default"/>
      </w:rPr>
    </w:lvl>
    <w:lvl w:ilvl="4" w:tplc="53462C7C" w:tentative="1">
      <w:start w:val="1"/>
      <w:numFmt w:val="bullet"/>
      <w:lvlText w:val="•"/>
      <w:lvlJc w:val="left"/>
      <w:pPr>
        <w:tabs>
          <w:tab w:val="num" w:pos="3600"/>
        </w:tabs>
        <w:ind w:left="3600" w:hanging="360"/>
      </w:pPr>
      <w:rPr>
        <w:rFonts w:ascii="Arial" w:hAnsi="Arial" w:hint="default"/>
      </w:rPr>
    </w:lvl>
    <w:lvl w:ilvl="5" w:tplc="DD2C5E2A" w:tentative="1">
      <w:start w:val="1"/>
      <w:numFmt w:val="bullet"/>
      <w:lvlText w:val="•"/>
      <w:lvlJc w:val="left"/>
      <w:pPr>
        <w:tabs>
          <w:tab w:val="num" w:pos="4320"/>
        </w:tabs>
        <w:ind w:left="4320" w:hanging="360"/>
      </w:pPr>
      <w:rPr>
        <w:rFonts w:ascii="Arial" w:hAnsi="Arial" w:hint="default"/>
      </w:rPr>
    </w:lvl>
    <w:lvl w:ilvl="6" w:tplc="D22A550C" w:tentative="1">
      <w:start w:val="1"/>
      <w:numFmt w:val="bullet"/>
      <w:lvlText w:val="•"/>
      <w:lvlJc w:val="left"/>
      <w:pPr>
        <w:tabs>
          <w:tab w:val="num" w:pos="5040"/>
        </w:tabs>
        <w:ind w:left="5040" w:hanging="360"/>
      </w:pPr>
      <w:rPr>
        <w:rFonts w:ascii="Arial" w:hAnsi="Arial" w:hint="default"/>
      </w:rPr>
    </w:lvl>
    <w:lvl w:ilvl="7" w:tplc="0CAC61BC" w:tentative="1">
      <w:start w:val="1"/>
      <w:numFmt w:val="bullet"/>
      <w:lvlText w:val="•"/>
      <w:lvlJc w:val="left"/>
      <w:pPr>
        <w:tabs>
          <w:tab w:val="num" w:pos="5760"/>
        </w:tabs>
        <w:ind w:left="5760" w:hanging="360"/>
      </w:pPr>
      <w:rPr>
        <w:rFonts w:ascii="Arial" w:hAnsi="Arial" w:hint="default"/>
      </w:rPr>
    </w:lvl>
    <w:lvl w:ilvl="8" w:tplc="01BA90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12"/>
  </w:num>
  <w:num w:numId="3">
    <w:abstractNumId w:val="13"/>
  </w:num>
  <w:num w:numId="4">
    <w:abstractNumId w:val="4"/>
  </w:num>
  <w:num w:numId="5">
    <w:abstractNumId w:val="5"/>
  </w:num>
  <w:num w:numId="6">
    <w:abstractNumId w:val="10"/>
  </w:num>
  <w:num w:numId="7">
    <w:abstractNumId w:val="8"/>
  </w:num>
  <w:num w:numId="8">
    <w:abstractNumId w:val="14"/>
    <w:lvlOverride w:ilvl="0">
      <w:startOverride w:val="1"/>
    </w:lvlOverride>
  </w:num>
  <w:num w:numId="9">
    <w:abstractNumId w:val="9"/>
  </w:num>
  <w:num w:numId="10">
    <w:abstractNumId w:val="3"/>
  </w:num>
  <w:num w:numId="11">
    <w:abstractNumId w:val="2"/>
  </w:num>
  <w:num w:numId="12">
    <w:abstractNumId w:val="7"/>
  </w:num>
  <w:num w:numId="13">
    <w:abstractNumId w:val="11"/>
  </w:num>
  <w:num w:numId="14">
    <w:abstractNumId w:val="1"/>
  </w:num>
  <w:num w:numId="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9BF"/>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251"/>
    <w:rsid w:val="00055B21"/>
    <w:rsid w:val="00055CF0"/>
    <w:rsid w:val="00055F19"/>
    <w:rsid w:val="000565C6"/>
    <w:rsid w:val="000566FA"/>
    <w:rsid w:val="00056B1D"/>
    <w:rsid w:val="00056CA8"/>
    <w:rsid w:val="00057196"/>
    <w:rsid w:val="00057511"/>
    <w:rsid w:val="00057694"/>
    <w:rsid w:val="00057D91"/>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367E"/>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AA8"/>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4BA"/>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34"/>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552"/>
    <w:rsid w:val="00147C15"/>
    <w:rsid w:val="00147DE3"/>
    <w:rsid w:val="00147F35"/>
    <w:rsid w:val="0015074E"/>
    <w:rsid w:val="00150F51"/>
    <w:rsid w:val="00150F9B"/>
    <w:rsid w:val="00151091"/>
    <w:rsid w:val="001516D8"/>
    <w:rsid w:val="00151825"/>
    <w:rsid w:val="00151ABA"/>
    <w:rsid w:val="0015210B"/>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432"/>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52C"/>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27C"/>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0F5C"/>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3DAD"/>
    <w:rsid w:val="001D3FF3"/>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748"/>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6FE4"/>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7E9"/>
    <w:rsid w:val="00255817"/>
    <w:rsid w:val="002559A4"/>
    <w:rsid w:val="00255C09"/>
    <w:rsid w:val="00255C76"/>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B44"/>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4A"/>
    <w:rsid w:val="00285DF4"/>
    <w:rsid w:val="0028636D"/>
    <w:rsid w:val="002865FA"/>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95"/>
    <w:rsid w:val="002B46B8"/>
    <w:rsid w:val="002B49F3"/>
    <w:rsid w:val="002B4D87"/>
    <w:rsid w:val="002B51C5"/>
    <w:rsid w:val="002B538E"/>
    <w:rsid w:val="002B591F"/>
    <w:rsid w:val="002B5AE1"/>
    <w:rsid w:val="002B6395"/>
    <w:rsid w:val="002B69FE"/>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A89"/>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9D"/>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55E"/>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18B"/>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2FF5"/>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02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2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DD"/>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DB1"/>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A2"/>
    <w:rsid w:val="004074FC"/>
    <w:rsid w:val="00407535"/>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093A"/>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6BB"/>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3ABB"/>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19"/>
    <w:rsid w:val="005D5F7D"/>
    <w:rsid w:val="005D6520"/>
    <w:rsid w:val="005D6565"/>
    <w:rsid w:val="005D789D"/>
    <w:rsid w:val="005D7CF5"/>
    <w:rsid w:val="005D7D1F"/>
    <w:rsid w:val="005D7D35"/>
    <w:rsid w:val="005E05A6"/>
    <w:rsid w:val="005E0C31"/>
    <w:rsid w:val="005E0EB3"/>
    <w:rsid w:val="005E0F82"/>
    <w:rsid w:val="005E1746"/>
    <w:rsid w:val="005E19B4"/>
    <w:rsid w:val="005E19CD"/>
    <w:rsid w:val="005E1EE7"/>
    <w:rsid w:val="005E3C68"/>
    <w:rsid w:val="005E4302"/>
    <w:rsid w:val="005E46A7"/>
    <w:rsid w:val="005E4868"/>
    <w:rsid w:val="005E4A31"/>
    <w:rsid w:val="005E4A47"/>
    <w:rsid w:val="005E4DB5"/>
    <w:rsid w:val="005E4F0B"/>
    <w:rsid w:val="005E4F75"/>
    <w:rsid w:val="005E534E"/>
    <w:rsid w:val="005E567D"/>
    <w:rsid w:val="005E56C7"/>
    <w:rsid w:val="005E597B"/>
    <w:rsid w:val="005E5BB3"/>
    <w:rsid w:val="005E5ECD"/>
    <w:rsid w:val="005E63DD"/>
    <w:rsid w:val="005E6427"/>
    <w:rsid w:val="005E6543"/>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42D"/>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67A"/>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7B7"/>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C79"/>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8DE"/>
    <w:rsid w:val="006A40FB"/>
    <w:rsid w:val="006A4834"/>
    <w:rsid w:val="006A4FF4"/>
    <w:rsid w:val="006A549A"/>
    <w:rsid w:val="006A5555"/>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04B"/>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1C4"/>
    <w:rsid w:val="006D573B"/>
    <w:rsid w:val="006D5932"/>
    <w:rsid w:val="006D5EB3"/>
    <w:rsid w:val="006D61EE"/>
    <w:rsid w:val="006D6B43"/>
    <w:rsid w:val="006D6E72"/>
    <w:rsid w:val="006D7134"/>
    <w:rsid w:val="006D7178"/>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DA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A6C"/>
    <w:rsid w:val="00736D20"/>
    <w:rsid w:val="00737096"/>
    <w:rsid w:val="00737600"/>
    <w:rsid w:val="00737DF7"/>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7DA"/>
    <w:rsid w:val="0079485D"/>
    <w:rsid w:val="00794C34"/>
    <w:rsid w:val="007951C7"/>
    <w:rsid w:val="0079541B"/>
    <w:rsid w:val="007954D6"/>
    <w:rsid w:val="007955A3"/>
    <w:rsid w:val="00795628"/>
    <w:rsid w:val="00795D39"/>
    <w:rsid w:val="0079628B"/>
    <w:rsid w:val="00796354"/>
    <w:rsid w:val="007963B1"/>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379"/>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2BD"/>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816"/>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F5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F19"/>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1A1"/>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1F1E"/>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6F1E"/>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23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3F"/>
    <w:rsid w:val="00900AF1"/>
    <w:rsid w:val="00900BF5"/>
    <w:rsid w:val="00900FC2"/>
    <w:rsid w:val="00900FED"/>
    <w:rsid w:val="00901466"/>
    <w:rsid w:val="00901561"/>
    <w:rsid w:val="009015F2"/>
    <w:rsid w:val="009016AF"/>
    <w:rsid w:val="00901A00"/>
    <w:rsid w:val="00901BC6"/>
    <w:rsid w:val="009020E9"/>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E80"/>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FA"/>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373"/>
    <w:rsid w:val="009C1578"/>
    <w:rsid w:val="009C1AD9"/>
    <w:rsid w:val="009C2319"/>
    <w:rsid w:val="009C2331"/>
    <w:rsid w:val="009C24E5"/>
    <w:rsid w:val="009C2D78"/>
    <w:rsid w:val="009C2F0F"/>
    <w:rsid w:val="009C31BA"/>
    <w:rsid w:val="009C33AC"/>
    <w:rsid w:val="009C3566"/>
    <w:rsid w:val="009C3718"/>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2A"/>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B6A"/>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B9A"/>
    <w:rsid w:val="00A71DA1"/>
    <w:rsid w:val="00A71E21"/>
    <w:rsid w:val="00A72077"/>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6BD"/>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46D"/>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3D04"/>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12E"/>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3F41"/>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1EE"/>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901"/>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1F0"/>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2DC"/>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4D19"/>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4A4"/>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76E"/>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5AD"/>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370"/>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7BF"/>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6787"/>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BC1"/>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540"/>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A36"/>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9F3"/>
    <w:rsid w:val="00D44C41"/>
    <w:rsid w:val="00D44D33"/>
    <w:rsid w:val="00D45049"/>
    <w:rsid w:val="00D451C8"/>
    <w:rsid w:val="00D453E9"/>
    <w:rsid w:val="00D45ADA"/>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18"/>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97E41"/>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5D"/>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3D3B"/>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2F9F"/>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1F"/>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D6"/>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3EB3"/>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001"/>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566"/>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4C4"/>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45"/>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7D"/>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79"/>
    <w:rsid w:val="00FA14B7"/>
    <w:rsid w:val="00FA29B9"/>
    <w:rsid w:val="00FA2A1F"/>
    <w:rsid w:val="00FA2BA9"/>
    <w:rsid w:val="00FA2F8E"/>
    <w:rsid w:val="00FA2FC2"/>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28"/>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0B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FF"/>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751EBD3-43E7-415D-BC0A-EF554B5E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31F0"/>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9079859">
      <w:bodyDiv w:val="1"/>
      <w:marLeft w:val="0"/>
      <w:marRight w:val="0"/>
      <w:marTop w:val="0"/>
      <w:marBottom w:val="0"/>
      <w:divBdr>
        <w:top w:val="none" w:sz="0" w:space="0" w:color="auto"/>
        <w:left w:val="none" w:sz="0" w:space="0" w:color="auto"/>
        <w:bottom w:val="none" w:sz="0" w:space="0" w:color="auto"/>
        <w:right w:val="none" w:sz="0" w:space="0" w:color="auto"/>
      </w:divBdr>
      <w:divsChild>
        <w:div w:id="1060400484">
          <w:marLeft w:val="547"/>
          <w:marRight w:val="0"/>
          <w:marTop w:val="154"/>
          <w:marBottom w:val="0"/>
          <w:divBdr>
            <w:top w:val="none" w:sz="0" w:space="0" w:color="auto"/>
            <w:left w:val="none" w:sz="0" w:space="0" w:color="auto"/>
            <w:bottom w:val="none" w:sz="0" w:space="0" w:color="auto"/>
            <w:right w:val="none" w:sz="0" w:space="0" w:color="auto"/>
          </w:divBdr>
        </w:div>
        <w:div w:id="1524787127">
          <w:marLeft w:val="1166"/>
          <w:marRight w:val="0"/>
          <w:marTop w:val="134"/>
          <w:marBottom w:val="0"/>
          <w:divBdr>
            <w:top w:val="none" w:sz="0" w:space="0" w:color="auto"/>
            <w:left w:val="none" w:sz="0" w:space="0" w:color="auto"/>
            <w:bottom w:val="none" w:sz="0" w:space="0" w:color="auto"/>
            <w:right w:val="none" w:sz="0" w:space="0" w:color="auto"/>
          </w:divBdr>
        </w:div>
        <w:div w:id="1655375979">
          <w:marLeft w:val="1166"/>
          <w:marRight w:val="0"/>
          <w:marTop w:val="134"/>
          <w:marBottom w:val="0"/>
          <w:divBdr>
            <w:top w:val="none" w:sz="0" w:space="0" w:color="auto"/>
            <w:left w:val="none" w:sz="0" w:space="0" w:color="auto"/>
            <w:bottom w:val="none" w:sz="0" w:space="0" w:color="auto"/>
            <w:right w:val="none" w:sz="0" w:space="0" w:color="auto"/>
          </w:divBdr>
        </w:div>
        <w:div w:id="1752039857">
          <w:marLeft w:val="1166"/>
          <w:marRight w:val="0"/>
          <w:marTop w:val="134"/>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9749415">
      <w:bodyDiv w:val="1"/>
      <w:marLeft w:val="0"/>
      <w:marRight w:val="0"/>
      <w:marTop w:val="0"/>
      <w:marBottom w:val="0"/>
      <w:divBdr>
        <w:top w:val="none" w:sz="0" w:space="0" w:color="auto"/>
        <w:left w:val="none" w:sz="0" w:space="0" w:color="auto"/>
        <w:bottom w:val="none" w:sz="0" w:space="0" w:color="auto"/>
        <w:right w:val="none" w:sz="0" w:space="0" w:color="auto"/>
      </w:divBdr>
      <w:divsChild>
        <w:div w:id="67464559">
          <w:marLeft w:val="1166"/>
          <w:marRight w:val="0"/>
          <w:marTop w:val="101"/>
          <w:marBottom w:val="0"/>
          <w:divBdr>
            <w:top w:val="none" w:sz="0" w:space="0" w:color="auto"/>
            <w:left w:val="none" w:sz="0" w:space="0" w:color="auto"/>
            <w:bottom w:val="none" w:sz="0" w:space="0" w:color="auto"/>
            <w:right w:val="none" w:sz="0" w:space="0" w:color="auto"/>
          </w:divBdr>
        </w:div>
        <w:div w:id="156307312">
          <w:marLeft w:val="1800"/>
          <w:marRight w:val="0"/>
          <w:marTop w:val="82"/>
          <w:marBottom w:val="0"/>
          <w:divBdr>
            <w:top w:val="none" w:sz="0" w:space="0" w:color="auto"/>
            <w:left w:val="none" w:sz="0" w:space="0" w:color="auto"/>
            <w:bottom w:val="none" w:sz="0" w:space="0" w:color="auto"/>
            <w:right w:val="none" w:sz="0" w:space="0" w:color="auto"/>
          </w:divBdr>
        </w:div>
        <w:div w:id="587932068">
          <w:marLeft w:val="1166"/>
          <w:marRight w:val="0"/>
          <w:marTop w:val="101"/>
          <w:marBottom w:val="0"/>
          <w:divBdr>
            <w:top w:val="none" w:sz="0" w:space="0" w:color="auto"/>
            <w:left w:val="none" w:sz="0" w:space="0" w:color="auto"/>
            <w:bottom w:val="none" w:sz="0" w:space="0" w:color="auto"/>
            <w:right w:val="none" w:sz="0" w:space="0" w:color="auto"/>
          </w:divBdr>
        </w:div>
        <w:div w:id="945889259">
          <w:marLeft w:val="1800"/>
          <w:marRight w:val="0"/>
          <w:marTop w:val="82"/>
          <w:marBottom w:val="0"/>
          <w:divBdr>
            <w:top w:val="none" w:sz="0" w:space="0" w:color="auto"/>
            <w:left w:val="none" w:sz="0" w:space="0" w:color="auto"/>
            <w:bottom w:val="none" w:sz="0" w:space="0" w:color="auto"/>
            <w:right w:val="none" w:sz="0" w:space="0" w:color="auto"/>
          </w:divBdr>
        </w:div>
        <w:div w:id="1077433130">
          <w:marLeft w:val="1800"/>
          <w:marRight w:val="0"/>
          <w:marTop w:val="82"/>
          <w:marBottom w:val="0"/>
          <w:divBdr>
            <w:top w:val="none" w:sz="0" w:space="0" w:color="auto"/>
            <w:left w:val="none" w:sz="0" w:space="0" w:color="auto"/>
            <w:bottom w:val="none" w:sz="0" w:space="0" w:color="auto"/>
            <w:right w:val="none" w:sz="0" w:space="0" w:color="auto"/>
          </w:divBdr>
        </w:div>
        <w:div w:id="1539390244">
          <w:marLeft w:val="547"/>
          <w:marRight w:val="0"/>
          <w:marTop w:val="115"/>
          <w:marBottom w:val="0"/>
          <w:divBdr>
            <w:top w:val="none" w:sz="0" w:space="0" w:color="auto"/>
            <w:left w:val="none" w:sz="0" w:space="0" w:color="auto"/>
            <w:bottom w:val="none" w:sz="0" w:space="0" w:color="auto"/>
            <w:right w:val="none" w:sz="0" w:space="0" w:color="auto"/>
          </w:divBdr>
        </w:div>
        <w:div w:id="2093888175">
          <w:marLeft w:val="1166"/>
          <w:marRight w:val="0"/>
          <w:marTop w:val="101"/>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8964734">
      <w:bodyDiv w:val="1"/>
      <w:marLeft w:val="0"/>
      <w:marRight w:val="0"/>
      <w:marTop w:val="0"/>
      <w:marBottom w:val="0"/>
      <w:divBdr>
        <w:top w:val="none" w:sz="0" w:space="0" w:color="auto"/>
        <w:left w:val="none" w:sz="0" w:space="0" w:color="auto"/>
        <w:bottom w:val="none" w:sz="0" w:space="0" w:color="auto"/>
        <w:right w:val="none" w:sz="0" w:space="0" w:color="auto"/>
      </w:divBdr>
      <w:divsChild>
        <w:div w:id="138233905">
          <w:marLeft w:val="2520"/>
          <w:marRight w:val="0"/>
          <w:marTop w:val="91"/>
          <w:marBottom w:val="0"/>
          <w:divBdr>
            <w:top w:val="none" w:sz="0" w:space="0" w:color="auto"/>
            <w:left w:val="none" w:sz="0" w:space="0" w:color="auto"/>
            <w:bottom w:val="none" w:sz="0" w:space="0" w:color="auto"/>
            <w:right w:val="none" w:sz="0" w:space="0" w:color="auto"/>
          </w:divBdr>
        </w:div>
        <w:div w:id="843865472">
          <w:marLeft w:val="547"/>
          <w:marRight w:val="0"/>
          <w:marTop w:val="115"/>
          <w:marBottom w:val="0"/>
          <w:divBdr>
            <w:top w:val="none" w:sz="0" w:space="0" w:color="auto"/>
            <w:left w:val="none" w:sz="0" w:space="0" w:color="auto"/>
            <w:bottom w:val="none" w:sz="0" w:space="0" w:color="auto"/>
            <w:right w:val="none" w:sz="0" w:space="0" w:color="auto"/>
          </w:divBdr>
        </w:div>
        <w:div w:id="1085149638">
          <w:marLeft w:val="1800"/>
          <w:marRight w:val="0"/>
          <w:marTop w:val="106"/>
          <w:marBottom w:val="0"/>
          <w:divBdr>
            <w:top w:val="none" w:sz="0" w:space="0" w:color="auto"/>
            <w:left w:val="none" w:sz="0" w:space="0" w:color="auto"/>
            <w:bottom w:val="none" w:sz="0" w:space="0" w:color="auto"/>
            <w:right w:val="none" w:sz="0" w:space="0" w:color="auto"/>
          </w:divBdr>
        </w:div>
        <w:div w:id="2116290461">
          <w:marLeft w:val="2520"/>
          <w:marRight w:val="0"/>
          <w:marTop w:val="91"/>
          <w:marBottom w:val="0"/>
          <w:divBdr>
            <w:top w:val="none" w:sz="0" w:space="0" w:color="auto"/>
            <w:left w:val="none" w:sz="0" w:space="0" w:color="auto"/>
            <w:bottom w:val="none" w:sz="0" w:space="0" w:color="auto"/>
            <w:right w:val="none" w:sz="0" w:space="0" w:color="auto"/>
          </w:divBdr>
        </w:div>
      </w:divsChild>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2126770">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256732">
      <w:bodyDiv w:val="1"/>
      <w:marLeft w:val="0"/>
      <w:marRight w:val="0"/>
      <w:marTop w:val="0"/>
      <w:marBottom w:val="0"/>
      <w:divBdr>
        <w:top w:val="none" w:sz="0" w:space="0" w:color="auto"/>
        <w:left w:val="none" w:sz="0" w:space="0" w:color="auto"/>
        <w:bottom w:val="none" w:sz="0" w:space="0" w:color="auto"/>
        <w:right w:val="none" w:sz="0" w:space="0" w:color="auto"/>
      </w:divBdr>
      <w:divsChild>
        <w:div w:id="298196848">
          <w:marLeft w:val="360"/>
          <w:marRight w:val="0"/>
          <w:marTop w:val="200"/>
          <w:marBottom w:val="0"/>
          <w:divBdr>
            <w:top w:val="none" w:sz="0" w:space="0" w:color="auto"/>
            <w:left w:val="none" w:sz="0" w:space="0" w:color="auto"/>
            <w:bottom w:val="none" w:sz="0" w:space="0" w:color="auto"/>
            <w:right w:val="none" w:sz="0" w:space="0" w:color="auto"/>
          </w:divBdr>
        </w:div>
        <w:div w:id="471289044">
          <w:marLeft w:val="360"/>
          <w:marRight w:val="0"/>
          <w:marTop w:val="200"/>
          <w:marBottom w:val="0"/>
          <w:divBdr>
            <w:top w:val="none" w:sz="0" w:space="0" w:color="auto"/>
            <w:left w:val="none" w:sz="0" w:space="0" w:color="auto"/>
            <w:bottom w:val="none" w:sz="0" w:space="0" w:color="auto"/>
            <w:right w:val="none" w:sz="0" w:space="0" w:color="auto"/>
          </w:divBdr>
        </w:div>
        <w:div w:id="578442174">
          <w:marLeft w:val="360"/>
          <w:marRight w:val="0"/>
          <w:marTop w:val="200"/>
          <w:marBottom w:val="0"/>
          <w:divBdr>
            <w:top w:val="none" w:sz="0" w:space="0" w:color="auto"/>
            <w:left w:val="none" w:sz="0" w:space="0" w:color="auto"/>
            <w:bottom w:val="none" w:sz="0" w:space="0" w:color="auto"/>
            <w:right w:val="none" w:sz="0" w:space="0" w:color="auto"/>
          </w:divBdr>
        </w:div>
        <w:div w:id="680276794">
          <w:marLeft w:val="1080"/>
          <w:marRight w:val="0"/>
          <w:marTop w:val="100"/>
          <w:marBottom w:val="0"/>
          <w:divBdr>
            <w:top w:val="none" w:sz="0" w:space="0" w:color="auto"/>
            <w:left w:val="none" w:sz="0" w:space="0" w:color="auto"/>
            <w:bottom w:val="none" w:sz="0" w:space="0" w:color="auto"/>
            <w:right w:val="none" w:sz="0" w:space="0" w:color="auto"/>
          </w:divBdr>
        </w:div>
        <w:div w:id="763382673">
          <w:marLeft w:val="1080"/>
          <w:marRight w:val="0"/>
          <w:marTop w:val="100"/>
          <w:marBottom w:val="0"/>
          <w:divBdr>
            <w:top w:val="none" w:sz="0" w:space="0" w:color="auto"/>
            <w:left w:val="none" w:sz="0" w:space="0" w:color="auto"/>
            <w:bottom w:val="none" w:sz="0" w:space="0" w:color="auto"/>
            <w:right w:val="none" w:sz="0" w:space="0" w:color="auto"/>
          </w:divBdr>
        </w:div>
        <w:div w:id="1153107820">
          <w:marLeft w:val="1800"/>
          <w:marRight w:val="0"/>
          <w:marTop w:val="100"/>
          <w:marBottom w:val="0"/>
          <w:divBdr>
            <w:top w:val="none" w:sz="0" w:space="0" w:color="auto"/>
            <w:left w:val="none" w:sz="0" w:space="0" w:color="auto"/>
            <w:bottom w:val="none" w:sz="0" w:space="0" w:color="auto"/>
            <w:right w:val="none" w:sz="0" w:space="0" w:color="auto"/>
          </w:divBdr>
        </w:div>
        <w:div w:id="1237783160">
          <w:marLeft w:val="1800"/>
          <w:marRight w:val="0"/>
          <w:marTop w:val="100"/>
          <w:marBottom w:val="0"/>
          <w:divBdr>
            <w:top w:val="none" w:sz="0" w:space="0" w:color="auto"/>
            <w:left w:val="none" w:sz="0" w:space="0" w:color="auto"/>
            <w:bottom w:val="none" w:sz="0" w:space="0" w:color="auto"/>
            <w:right w:val="none" w:sz="0" w:space="0" w:color="auto"/>
          </w:divBdr>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71870585">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2455296">
      <w:bodyDiv w:val="1"/>
      <w:marLeft w:val="0"/>
      <w:marRight w:val="0"/>
      <w:marTop w:val="0"/>
      <w:marBottom w:val="0"/>
      <w:divBdr>
        <w:top w:val="none" w:sz="0" w:space="0" w:color="auto"/>
        <w:left w:val="none" w:sz="0" w:space="0" w:color="auto"/>
        <w:bottom w:val="none" w:sz="0" w:space="0" w:color="auto"/>
        <w:right w:val="none" w:sz="0" w:space="0" w:color="auto"/>
      </w:divBdr>
      <w:divsChild>
        <w:div w:id="180635052">
          <w:marLeft w:val="1800"/>
          <w:marRight w:val="0"/>
          <w:marTop w:val="106"/>
          <w:marBottom w:val="0"/>
          <w:divBdr>
            <w:top w:val="none" w:sz="0" w:space="0" w:color="auto"/>
            <w:left w:val="none" w:sz="0" w:space="0" w:color="auto"/>
            <w:bottom w:val="none" w:sz="0" w:space="0" w:color="auto"/>
            <w:right w:val="none" w:sz="0" w:space="0" w:color="auto"/>
          </w:divBdr>
        </w:div>
        <w:div w:id="521483068">
          <w:marLeft w:val="1800"/>
          <w:marRight w:val="0"/>
          <w:marTop w:val="106"/>
          <w:marBottom w:val="0"/>
          <w:divBdr>
            <w:top w:val="none" w:sz="0" w:space="0" w:color="auto"/>
            <w:left w:val="none" w:sz="0" w:space="0" w:color="auto"/>
            <w:bottom w:val="none" w:sz="0" w:space="0" w:color="auto"/>
            <w:right w:val="none" w:sz="0" w:space="0" w:color="auto"/>
          </w:divBdr>
        </w:div>
        <w:div w:id="998381862">
          <w:marLeft w:val="1800"/>
          <w:marRight w:val="0"/>
          <w:marTop w:val="106"/>
          <w:marBottom w:val="0"/>
          <w:divBdr>
            <w:top w:val="none" w:sz="0" w:space="0" w:color="auto"/>
            <w:left w:val="none" w:sz="0" w:space="0" w:color="auto"/>
            <w:bottom w:val="none" w:sz="0" w:space="0" w:color="auto"/>
            <w:right w:val="none" w:sz="0" w:space="0" w:color="auto"/>
          </w:divBdr>
        </w:div>
        <w:div w:id="1092970409">
          <w:marLeft w:val="547"/>
          <w:marRight w:val="0"/>
          <w:marTop w:val="144"/>
          <w:marBottom w:val="0"/>
          <w:divBdr>
            <w:top w:val="none" w:sz="0" w:space="0" w:color="auto"/>
            <w:left w:val="none" w:sz="0" w:space="0" w:color="auto"/>
            <w:bottom w:val="none" w:sz="0" w:space="0" w:color="auto"/>
            <w:right w:val="none" w:sz="0" w:space="0" w:color="auto"/>
          </w:divBdr>
        </w:div>
        <w:div w:id="1102998116">
          <w:marLeft w:val="1166"/>
          <w:marRight w:val="0"/>
          <w:marTop w:val="125"/>
          <w:marBottom w:val="0"/>
          <w:divBdr>
            <w:top w:val="none" w:sz="0" w:space="0" w:color="auto"/>
            <w:left w:val="none" w:sz="0" w:space="0" w:color="auto"/>
            <w:bottom w:val="none" w:sz="0" w:space="0" w:color="auto"/>
            <w:right w:val="none" w:sz="0" w:space="0" w:color="auto"/>
          </w:divBdr>
        </w:div>
        <w:div w:id="1943298547">
          <w:marLeft w:val="1166"/>
          <w:marRight w:val="0"/>
          <w:marTop w:val="12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09375214">
      <w:bodyDiv w:val="1"/>
      <w:marLeft w:val="0"/>
      <w:marRight w:val="0"/>
      <w:marTop w:val="0"/>
      <w:marBottom w:val="0"/>
      <w:divBdr>
        <w:top w:val="none" w:sz="0" w:space="0" w:color="auto"/>
        <w:left w:val="none" w:sz="0" w:space="0" w:color="auto"/>
        <w:bottom w:val="none" w:sz="0" w:space="0" w:color="auto"/>
        <w:right w:val="none" w:sz="0" w:space="0" w:color="auto"/>
      </w:divBdr>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24135178">
      <w:bodyDiv w:val="1"/>
      <w:marLeft w:val="0"/>
      <w:marRight w:val="0"/>
      <w:marTop w:val="0"/>
      <w:marBottom w:val="0"/>
      <w:divBdr>
        <w:top w:val="none" w:sz="0" w:space="0" w:color="auto"/>
        <w:left w:val="none" w:sz="0" w:space="0" w:color="auto"/>
        <w:bottom w:val="none" w:sz="0" w:space="0" w:color="auto"/>
        <w:right w:val="none" w:sz="0" w:space="0" w:color="auto"/>
      </w:divBdr>
      <w:divsChild>
        <w:div w:id="13581724">
          <w:marLeft w:val="1800"/>
          <w:marRight w:val="0"/>
          <w:marTop w:val="91"/>
          <w:marBottom w:val="0"/>
          <w:divBdr>
            <w:top w:val="none" w:sz="0" w:space="0" w:color="auto"/>
            <w:left w:val="none" w:sz="0" w:space="0" w:color="auto"/>
            <w:bottom w:val="none" w:sz="0" w:space="0" w:color="auto"/>
            <w:right w:val="none" w:sz="0" w:space="0" w:color="auto"/>
          </w:divBdr>
        </w:div>
        <w:div w:id="312830269">
          <w:marLeft w:val="1166"/>
          <w:marRight w:val="0"/>
          <w:marTop w:val="106"/>
          <w:marBottom w:val="0"/>
          <w:divBdr>
            <w:top w:val="none" w:sz="0" w:space="0" w:color="auto"/>
            <w:left w:val="none" w:sz="0" w:space="0" w:color="auto"/>
            <w:bottom w:val="none" w:sz="0" w:space="0" w:color="auto"/>
            <w:right w:val="none" w:sz="0" w:space="0" w:color="auto"/>
          </w:divBdr>
        </w:div>
        <w:div w:id="410004353">
          <w:marLeft w:val="1166"/>
          <w:marRight w:val="0"/>
          <w:marTop w:val="106"/>
          <w:marBottom w:val="0"/>
          <w:divBdr>
            <w:top w:val="none" w:sz="0" w:space="0" w:color="auto"/>
            <w:left w:val="none" w:sz="0" w:space="0" w:color="auto"/>
            <w:bottom w:val="none" w:sz="0" w:space="0" w:color="auto"/>
            <w:right w:val="none" w:sz="0" w:space="0" w:color="auto"/>
          </w:divBdr>
        </w:div>
        <w:div w:id="929435502">
          <w:marLeft w:val="1800"/>
          <w:marRight w:val="0"/>
          <w:marTop w:val="91"/>
          <w:marBottom w:val="0"/>
          <w:divBdr>
            <w:top w:val="none" w:sz="0" w:space="0" w:color="auto"/>
            <w:left w:val="none" w:sz="0" w:space="0" w:color="auto"/>
            <w:bottom w:val="none" w:sz="0" w:space="0" w:color="auto"/>
            <w:right w:val="none" w:sz="0" w:space="0" w:color="auto"/>
          </w:divBdr>
        </w:div>
        <w:div w:id="1303652412">
          <w:marLeft w:val="547"/>
          <w:marRight w:val="0"/>
          <w:marTop w:val="12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4156054">
      <w:bodyDiv w:val="1"/>
      <w:marLeft w:val="0"/>
      <w:marRight w:val="0"/>
      <w:marTop w:val="0"/>
      <w:marBottom w:val="0"/>
      <w:divBdr>
        <w:top w:val="none" w:sz="0" w:space="0" w:color="auto"/>
        <w:left w:val="none" w:sz="0" w:space="0" w:color="auto"/>
        <w:bottom w:val="none" w:sz="0" w:space="0" w:color="auto"/>
        <w:right w:val="none" w:sz="0" w:space="0" w:color="auto"/>
      </w:divBdr>
      <w:divsChild>
        <w:div w:id="246697036">
          <w:marLeft w:val="547"/>
          <w:marRight w:val="0"/>
          <w:marTop w:val="115"/>
          <w:marBottom w:val="0"/>
          <w:divBdr>
            <w:top w:val="none" w:sz="0" w:space="0" w:color="auto"/>
            <w:left w:val="none" w:sz="0" w:space="0" w:color="auto"/>
            <w:bottom w:val="none" w:sz="0" w:space="0" w:color="auto"/>
            <w:right w:val="none" w:sz="0" w:space="0" w:color="auto"/>
          </w:divBdr>
        </w:div>
      </w:divsChild>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0711848">
      <w:bodyDiv w:val="1"/>
      <w:marLeft w:val="0"/>
      <w:marRight w:val="0"/>
      <w:marTop w:val="0"/>
      <w:marBottom w:val="0"/>
      <w:divBdr>
        <w:top w:val="none" w:sz="0" w:space="0" w:color="auto"/>
        <w:left w:val="none" w:sz="0" w:space="0" w:color="auto"/>
        <w:bottom w:val="none" w:sz="0" w:space="0" w:color="auto"/>
        <w:right w:val="none" w:sz="0" w:space="0" w:color="auto"/>
      </w:divBdr>
      <w:divsChild>
        <w:div w:id="1026444264">
          <w:marLeft w:val="547"/>
          <w:marRight w:val="0"/>
          <w:marTop w:val="115"/>
          <w:marBottom w:val="0"/>
          <w:divBdr>
            <w:top w:val="none" w:sz="0" w:space="0" w:color="auto"/>
            <w:left w:val="none" w:sz="0" w:space="0" w:color="auto"/>
            <w:bottom w:val="none" w:sz="0" w:space="0" w:color="auto"/>
            <w:right w:val="none" w:sz="0" w:space="0" w:color="auto"/>
          </w:divBdr>
        </w:div>
      </w:divsChild>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8838247">
      <w:bodyDiv w:val="1"/>
      <w:marLeft w:val="0"/>
      <w:marRight w:val="0"/>
      <w:marTop w:val="0"/>
      <w:marBottom w:val="0"/>
      <w:divBdr>
        <w:top w:val="none" w:sz="0" w:space="0" w:color="auto"/>
        <w:left w:val="none" w:sz="0" w:space="0" w:color="auto"/>
        <w:bottom w:val="none" w:sz="0" w:space="0" w:color="auto"/>
        <w:right w:val="none" w:sz="0" w:space="0" w:color="auto"/>
      </w:divBdr>
      <w:divsChild>
        <w:div w:id="66736166">
          <w:marLeft w:val="1166"/>
          <w:marRight w:val="0"/>
          <w:marTop w:val="125"/>
          <w:marBottom w:val="0"/>
          <w:divBdr>
            <w:top w:val="none" w:sz="0" w:space="0" w:color="auto"/>
            <w:left w:val="none" w:sz="0" w:space="0" w:color="auto"/>
            <w:bottom w:val="none" w:sz="0" w:space="0" w:color="auto"/>
            <w:right w:val="none" w:sz="0" w:space="0" w:color="auto"/>
          </w:divBdr>
        </w:div>
        <w:div w:id="142625759">
          <w:marLeft w:val="1800"/>
          <w:marRight w:val="0"/>
          <w:marTop w:val="106"/>
          <w:marBottom w:val="0"/>
          <w:divBdr>
            <w:top w:val="none" w:sz="0" w:space="0" w:color="auto"/>
            <w:left w:val="none" w:sz="0" w:space="0" w:color="auto"/>
            <w:bottom w:val="none" w:sz="0" w:space="0" w:color="auto"/>
            <w:right w:val="none" w:sz="0" w:space="0" w:color="auto"/>
          </w:divBdr>
        </w:div>
        <w:div w:id="267852108">
          <w:marLeft w:val="1166"/>
          <w:marRight w:val="0"/>
          <w:marTop w:val="125"/>
          <w:marBottom w:val="0"/>
          <w:divBdr>
            <w:top w:val="none" w:sz="0" w:space="0" w:color="auto"/>
            <w:left w:val="none" w:sz="0" w:space="0" w:color="auto"/>
            <w:bottom w:val="none" w:sz="0" w:space="0" w:color="auto"/>
            <w:right w:val="none" w:sz="0" w:space="0" w:color="auto"/>
          </w:divBdr>
        </w:div>
        <w:div w:id="989790566">
          <w:marLeft w:val="1800"/>
          <w:marRight w:val="0"/>
          <w:marTop w:val="106"/>
          <w:marBottom w:val="0"/>
          <w:divBdr>
            <w:top w:val="none" w:sz="0" w:space="0" w:color="auto"/>
            <w:left w:val="none" w:sz="0" w:space="0" w:color="auto"/>
            <w:bottom w:val="none" w:sz="0" w:space="0" w:color="auto"/>
            <w:right w:val="none" w:sz="0" w:space="0" w:color="auto"/>
          </w:divBdr>
        </w:div>
        <w:div w:id="1351300216">
          <w:marLeft w:val="547"/>
          <w:marRight w:val="0"/>
          <w:marTop w:val="115"/>
          <w:marBottom w:val="0"/>
          <w:divBdr>
            <w:top w:val="none" w:sz="0" w:space="0" w:color="auto"/>
            <w:left w:val="none" w:sz="0" w:space="0" w:color="auto"/>
            <w:bottom w:val="none" w:sz="0" w:space="0" w:color="auto"/>
            <w:right w:val="none" w:sz="0" w:space="0" w:color="auto"/>
          </w:divBdr>
        </w:div>
        <w:div w:id="1359620133">
          <w:marLeft w:val="1800"/>
          <w:marRight w:val="0"/>
          <w:marTop w:val="106"/>
          <w:marBottom w:val="0"/>
          <w:divBdr>
            <w:top w:val="none" w:sz="0" w:space="0" w:color="auto"/>
            <w:left w:val="none" w:sz="0" w:space="0" w:color="auto"/>
            <w:bottom w:val="none" w:sz="0" w:space="0" w:color="auto"/>
            <w:right w:val="none" w:sz="0" w:space="0" w:color="auto"/>
          </w:divBdr>
        </w:div>
      </w:divsChild>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72516703">
      <w:bodyDiv w:val="1"/>
      <w:marLeft w:val="0"/>
      <w:marRight w:val="0"/>
      <w:marTop w:val="0"/>
      <w:marBottom w:val="0"/>
      <w:divBdr>
        <w:top w:val="none" w:sz="0" w:space="0" w:color="auto"/>
        <w:left w:val="none" w:sz="0" w:space="0" w:color="auto"/>
        <w:bottom w:val="none" w:sz="0" w:space="0" w:color="auto"/>
        <w:right w:val="none" w:sz="0" w:space="0" w:color="auto"/>
      </w:divBdr>
      <w:divsChild>
        <w:div w:id="601107994">
          <w:marLeft w:val="1166"/>
          <w:marRight w:val="0"/>
          <w:marTop w:val="134"/>
          <w:marBottom w:val="0"/>
          <w:divBdr>
            <w:top w:val="none" w:sz="0" w:space="0" w:color="auto"/>
            <w:left w:val="none" w:sz="0" w:space="0" w:color="auto"/>
            <w:bottom w:val="none" w:sz="0" w:space="0" w:color="auto"/>
            <w:right w:val="none" w:sz="0" w:space="0" w:color="auto"/>
          </w:divBdr>
        </w:div>
        <w:div w:id="921647336">
          <w:marLeft w:val="1166"/>
          <w:marRight w:val="0"/>
          <w:marTop w:val="134"/>
          <w:marBottom w:val="0"/>
          <w:divBdr>
            <w:top w:val="none" w:sz="0" w:space="0" w:color="auto"/>
            <w:left w:val="none" w:sz="0" w:space="0" w:color="auto"/>
            <w:bottom w:val="none" w:sz="0" w:space="0" w:color="auto"/>
            <w:right w:val="none" w:sz="0" w:space="0" w:color="auto"/>
          </w:divBdr>
        </w:div>
        <w:div w:id="1196233224">
          <w:marLeft w:val="1800"/>
          <w:marRight w:val="0"/>
          <w:marTop w:val="115"/>
          <w:marBottom w:val="0"/>
          <w:divBdr>
            <w:top w:val="none" w:sz="0" w:space="0" w:color="auto"/>
            <w:left w:val="none" w:sz="0" w:space="0" w:color="auto"/>
            <w:bottom w:val="none" w:sz="0" w:space="0" w:color="auto"/>
            <w:right w:val="none" w:sz="0" w:space="0" w:color="auto"/>
          </w:divBdr>
        </w:div>
        <w:div w:id="1401097625">
          <w:marLeft w:val="1800"/>
          <w:marRight w:val="0"/>
          <w:marTop w:val="115"/>
          <w:marBottom w:val="0"/>
          <w:divBdr>
            <w:top w:val="none" w:sz="0" w:space="0" w:color="auto"/>
            <w:left w:val="none" w:sz="0" w:space="0" w:color="auto"/>
            <w:bottom w:val="none" w:sz="0" w:space="0" w:color="auto"/>
            <w:right w:val="none" w:sz="0" w:space="0" w:color="auto"/>
          </w:divBdr>
        </w:div>
        <w:div w:id="1764110959">
          <w:marLeft w:val="1800"/>
          <w:marRight w:val="0"/>
          <w:marTop w:val="115"/>
          <w:marBottom w:val="0"/>
          <w:divBdr>
            <w:top w:val="none" w:sz="0" w:space="0" w:color="auto"/>
            <w:left w:val="none" w:sz="0" w:space="0" w:color="auto"/>
            <w:bottom w:val="none" w:sz="0" w:space="0" w:color="auto"/>
            <w:right w:val="none" w:sz="0" w:space="0" w:color="auto"/>
          </w:divBdr>
        </w:div>
        <w:div w:id="2026905595">
          <w:marLeft w:val="547"/>
          <w:marRight w:val="0"/>
          <w:marTop w:val="154"/>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3610650">
      <w:bodyDiv w:val="1"/>
      <w:marLeft w:val="0"/>
      <w:marRight w:val="0"/>
      <w:marTop w:val="0"/>
      <w:marBottom w:val="0"/>
      <w:divBdr>
        <w:top w:val="none" w:sz="0" w:space="0" w:color="auto"/>
        <w:left w:val="none" w:sz="0" w:space="0" w:color="auto"/>
        <w:bottom w:val="none" w:sz="0" w:space="0" w:color="auto"/>
        <w:right w:val="none" w:sz="0" w:space="0" w:color="auto"/>
      </w:divBdr>
      <w:divsChild>
        <w:div w:id="1789155700">
          <w:marLeft w:val="547"/>
          <w:marRight w:val="0"/>
          <w:marTop w:val="106"/>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0706275">
      <w:bodyDiv w:val="1"/>
      <w:marLeft w:val="0"/>
      <w:marRight w:val="0"/>
      <w:marTop w:val="0"/>
      <w:marBottom w:val="0"/>
      <w:divBdr>
        <w:top w:val="none" w:sz="0" w:space="0" w:color="auto"/>
        <w:left w:val="none" w:sz="0" w:space="0" w:color="auto"/>
        <w:bottom w:val="none" w:sz="0" w:space="0" w:color="auto"/>
        <w:right w:val="none" w:sz="0" w:space="0" w:color="auto"/>
      </w:divBdr>
      <w:divsChild>
        <w:div w:id="302734733">
          <w:marLeft w:val="547"/>
          <w:marRight w:val="0"/>
          <w:marTop w:val="96"/>
          <w:marBottom w:val="0"/>
          <w:divBdr>
            <w:top w:val="none" w:sz="0" w:space="0" w:color="auto"/>
            <w:left w:val="none" w:sz="0" w:space="0" w:color="auto"/>
            <w:bottom w:val="none" w:sz="0" w:space="0" w:color="auto"/>
            <w:right w:val="none" w:sz="0" w:space="0" w:color="auto"/>
          </w:divBdr>
        </w:div>
        <w:div w:id="456602380">
          <w:marLeft w:val="1166"/>
          <w:marRight w:val="0"/>
          <w:marTop w:val="77"/>
          <w:marBottom w:val="0"/>
          <w:divBdr>
            <w:top w:val="none" w:sz="0" w:space="0" w:color="auto"/>
            <w:left w:val="none" w:sz="0" w:space="0" w:color="auto"/>
            <w:bottom w:val="none" w:sz="0" w:space="0" w:color="auto"/>
            <w:right w:val="none" w:sz="0" w:space="0" w:color="auto"/>
          </w:divBdr>
        </w:div>
        <w:div w:id="526411561">
          <w:marLeft w:val="1166"/>
          <w:marRight w:val="0"/>
          <w:marTop w:val="77"/>
          <w:marBottom w:val="0"/>
          <w:divBdr>
            <w:top w:val="none" w:sz="0" w:space="0" w:color="auto"/>
            <w:left w:val="none" w:sz="0" w:space="0" w:color="auto"/>
            <w:bottom w:val="none" w:sz="0" w:space="0" w:color="auto"/>
            <w:right w:val="none" w:sz="0" w:space="0" w:color="auto"/>
          </w:divBdr>
        </w:div>
        <w:div w:id="793406206">
          <w:marLeft w:val="1166"/>
          <w:marRight w:val="0"/>
          <w:marTop w:val="77"/>
          <w:marBottom w:val="0"/>
          <w:divBdr>
            <w:top w:val="none" w:sz="0" w:space="0" w:color="auto"/>
            <w:left w:val="none" w:sz="0" w:space="0" w:color="auto"/>
            <w:bottom w:val="none" w:sz="0" w:space="0" w:color="auto"/>
            <w:right w:val="none" w:sz="0" w:space="0" w:color="auto"/>
          </w:divBdr>
        </w:div>
        <w:div w:id="988677802">
          <w:marLeft w:val="1166"/>
          <w:marRight w:val="0"/>
          <w:marTop w:val="86"/>
          <w:marBottom w:val="0"/>
          <w:divBdr>
            <w:top w:val="none" w:sz="0" w:space="0" w:color="auto"/>
            <w:left w:val="none" w:sz="0" w:space="0" w:color="auto"/>
            <w:bottom w:val="none" w:sz="0" w:space="0" w:color="auto"/>
            <w:right w:val="none" w:sz="0" w:space="0" w:color="auto"/>
          </w:divBdr>
        </w:div>
        <w:div w:id="1477913537">
          <w:marLeft w:val="547"/>
          <w:marRight w:val="0"/>
          <w:marTop w:val="96"/>
          <w:marBottom w:val="0"/>
          <w:divBdr>
            <w:top w:val="none" w:sz="0" w:space="0" w:color="auto"/>
            <w:left w:val="none" w:sz="0" w:space="0" w:color="auto"/>
            <w:bottom w:val="none" w:sz="0" w:space="0" w:color="auto"/>
            <w:right w:val="none" w:sz="0" w:space="0" w:color="auto"/>
          </w:divBdr>
        </w:div>
        <w:div w:id="1833449945">
          <w:marLeft w:val="1166"/>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2005891">
      <w:bodyDiv w:val="1"/>
      <w:marLeft w:val="0"/>
      <w:marRight w:val="0"/>
      <w:marTop w:val="0"/>
      <w:marBottom w:val="0"/>
      <w:divBdr>
        <w:top w:val="none" w:sz="0" w:space="0" w:color="auto"/>
        <w:left w:val="none" w:sz="0" w:space="0" w:color="auto"/>
        <w:bottom w:val="none" w:sz="0" w:space="0" w:color="auto"/>
        <w:right w:val="none" w:sz="0" w:space="0" w:color="auto"/>
      </w:divBdr>
      <w:divsChild>
        <w:div w:id="311717988">
          <w:marLeft w:val="1800"/>
          <w:marRight w:val="0"/>
          <w:marTop w:val="106"/>
          <w:marBottom w:val="0"/>
          <w:divBdr>
            <w:top w:val="none" w:sz="0" w:space="0" w:color="auto"/>
            <w:left w:val="none" w:sz="0" w:space="0" w:color="auto"/>
            <w:bottom w:val="none" w:sz="0" w:space="0" w:color="auto"/>
            <w:right w:val="none" w:sz="0" w:space="0" w:color="auto"/>
          </w:divBdr>
        </w:div>
        <w:div w:id="333806729">
          <w:marLeft w:val="1166"/>
          <w:marRight w:val="0"/>
          <w:marTop w:val="125"/>
          <w:marBottom w:val="0"/>
          <w:divBdr>
            <w:top w:val="none" w:sz="0" w:space="0" w:color="auto"/>
            <w:left w:val="none" w:sz="0" w:space="0" w:color="auto"/>
            <w:bottom w:val="none" w:sz="0" w:space="0" w:color="auto"/>
            <w:right w:val="none" w:sz="0" w:space="0" w:color="auto"/>
          </w:divBdr>
        </w:div>
        <w:div w:id="1021008372">
          <w:marLeft w:val="1800"/>
          <w:marRight w:val="0"/>
          <w:marTop w:val="106"/>
          <w:marBottom w:val="0"/>
          <w:divBdr>
            <w:top w:val="none" w:sz="0" w:space="0" w:color="auto"/>
            <w:left w:val="none" w:sz="0" w:space="0" w:color="auto"/>
            <w:bottom w:val="none" w:sz="0" w:space="0" w:color="auto"/>
            <w:right w:val="none" w:sz="0" w:space="0" w:color="auto"/>
          </w:divBdr>
        </w:div>
        <w:div w:id="1379087761">
          <w:marLeft w:val="1800"/>
          <w:marRight w:val="0"/>
          <w:marTop w:val="106"/>
          <w:marBottom w:val="0"/>
          <w:divBdr>
            <w:top w:val="none" w:sz="0" w:space="0" w:color="auto"/>
            <w:left w:val="none" w:sz="0" w:space="0" w:color="auto"/>
            <w:bottom w:val="none" w:sz="0" w:space="0" w:color="auto"/>
            <w:right w:val="none" w:sz="0" w:space="0" w:color="auto"/>
          </w:divBdr>
        </w:div>
        <w:div w:id="1542480322">
          <w:marLeft w:val="547"/>
          <w:marRight w:val="0"/>
          <w:marTop w:val="144"/>
          <w:marBottom w:val="0"/>
          <w:divBdr>
            <w:top w:val="none" w:sz="0" w:space="0" w:color="auto"/>
            <w:left w:val="none" w:sz="0" w:space="0" w:color="auto"/>
            <w:bottom w:val="none" w:sz="0" w:space="0" w:color="auto"/>
            <w:right w:val="none" w:sz="0" w:space="0" w:color="auto"/>
          </w:divBdr>
        </w:div>
        <w:div w:id="1786118625">
          <w:marLeft w:val="1166"/>
          <w:marRight w:val="0"/>
          <w:marTop w:val="12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54654050">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2793704">
      <w:bodyDiv w:val="1"/>
      <w:marLeft w:val="0"/>
      <w:marRight w:val="0"/>
      <w:marTop w:val="0"/>
      <w:marBottom w:val="0"/>
      <w:divBdr>
        <w:top w:val="none" w:sz="0" w:space="0" w:color="auto"/>
        <w:left w:val="none" w:sz="0" w:space="0" w:color="auto"/>
        <w:bottom w:val="none" w:sz="0" w:space="0" w:color="auto"/>
        <w:right w:val="none" w:sz="0" w:space="0" w:color="auto"/>
      </w:divBdr>
      <w:divsChild>
        <w:div w:id="453718456">
          <w:marLeft w:val="1166"/>
          <w:marRight w:val="0"/>
          <w:marTop w:val="86"/>
          <w:marBottom w:val="0"/>
          <w:divBdr>
            <w:top w:val="none" w:sz="0" w:space="0" w:color="auto"/>
            <w:left w:val="none" w:sz="0" w:space="0" w:color="auto"/>
            <w:bottom w:val="none" w:sz="0" w:space="0" w:color="auto"/>
            <w:right w:val="none" w:sz="0" w:space="0" w:color="auto"/>
          </w:divBdr>
        </w:div>
        <w:div w:id="475689443">
          <w:marLeft w:val="1166"/>
          <w:marRight w:val="0"/>
          <w:marTop w:val="86"/>
          <w:marBottom w:val="0"/>
          <w:divBdr>
            <w:top w:val="none" w:sz="0" w:space="0" w:color="auto"/>
            <w:left w:val="none" w:sz="0" w:space="0" w:color="auto"/>
            <w:bottom w:val="none" w:sz="0" w:space="0" w:color="auto"/>
            <w:right w:val="none" w:sz="0" w:space="0" w:color="auto"/>
          </w:divBdr>
        </w:div>
        <w:div w:id="563179958">
          <w:marLeft w:val="1800"/>
          <w:marRight w:val="0"/>
          <w:marTop w:val="67"/>
          <w:marBottom w:val="0"/>
          <w:divBdr>
            <w:top w:val="none" w:sz="0" w:space="0" w:color="auto"/>
            <w:left w:val="none" w:sz="0" w:space="0" w:color="auto"/>
            <w:bottom w:val="none" w:sz="0" w:space="0" w:color="auto"/>
            <w:right w:val="none" w:sz="0" w:space="0" w:color="auto"/>
          </w:divBdr>
        </w:div>
        <w:div w:id="705981845">
          <w:marLeft w:val="1166"/>
          <w:marRight w:val="0"/>
          <w:marTop w:val="86"/>
          <w:marBottom w:val="0"/>
          <w:divBdr>
            <w:top w:val="none" w:sz="0" w:space="0" w:color="auto"/>
            <w:left w:val="none" w:sz="0" w:space="0" w:color="auto"/>
            <w:bottom w:val="none" w:sz="0" w:space="0" w:color="auto"/>
            <w:right w:val="none" w:sz="0" w:space="0" w:color="auto"/>
          </w:divBdr>
        </w:div>
        <w:div w:id="720057652">
          <w:marLeft w:val="1166"/>
          <w:marRight w:val="0"/>
          <w:marTop w:val="86"/>
          <w:marBottom w:val="0"/>
          <w:divBdr>
            <w:top w:val="none" w:sz="0" w:space="0" w:color="auto"/>
            <w:left w:val="none" w:sz="0" w:space="0" w:color="auto"/>
            <w:bottom w:val="none" w:sz="0" w:space="0" w:color="auto"/>
            <w:right w:val="none" w:sz="0" w:space="0" w:color="auto"/>
          </w:divBdr>
        </w:div>
        <w:div w:id="827867960">
          <w:marLeft w:val="1800"/>
          <w:marRight w:val="0"/>
          <w:marTop w:val="67"/>
          <w:marBottom w:val="0"/>
          <w:divBdr>
            <w:top w:val="none" w:sz="0" w:space="0" w:color="auto"/>
            <w:left w:val="none" w:sz="0" w:space="0" w:color="auto"/>
            <w:bottom w:val="none" w:sz="0" w:space="0" w:color="auto"/>
            <w:right w:val="none" w:sz="0" w:space="0" w:color="auto"/>
          </w:divBdr>
        </w:div>
        <w:div w:id="1406494404">
          <w:marLeft w:val="1166"/>
          <w:marRight w:val="0"/>
          <w:marTop w:val="86"/>
          <w:marBottom w:val="0"/>
          <w:divBdr>
            <w:top w:val="none" w:sz="0" w:space="0" w:color="auto"/>
            <w:left w:val="none" w:sz="0" w:space="0" w:color="auto"/>
            <w:bottom w:val="none" w:sz="0" w:space="0" w:color="auto"/>
            <w:right w:val="none" w:sz="0" w:space="0" w:color="auto"/>
          </w:divBdr>
        </w:div>
        <w:div w:id="1646398472">
          <w:marLeft w:val="1800"/>
          <w:marRight w:val="0"/>
          <w:marTop w:val="67"/>
          <w:marBottom w:val="0"/>
          <w:divBdr>
            <w:top w:val="none" w:sz="0" w:space="0" w:color="auto"/>
            <w:left w:val="none" w:sz="0" w:space="0" w:color="auto"/>
            <w:bottom w:val="none" w:sz="0" w:space="0" w:color="auto"/>
            <w:right w:val="none" w:sz="0" w:space="0" w:color="auto"/>
          </w:divBdr>
        </w:div>
        <w:div w:id="1804619846">
          <w:marLeft w:val="1800"/>
          <w:marRight w:val="0"/>
          <w:marTop w:val="67"/>
          <w:marBottom w:val="0"/>
          <w:divBdr>
            <w:top w:val="none" w:sz="0" w:space="0" w:color="auto"/>
            <w:left w:val="none" w:sz="0" w:space="0" w:color="auto"/>
            <w:bottom w:val="none" w:sz="0" w:space="0" w:color="auto"/>
            <w:right w:val="none" w:sz="0" w:space="0" w:color="auto"/>
          </w:divBdr>
        </w:div>
        <w:div w:id="1810320662">
          <w:marLeft w:val="1800"/>
          <w:marRight w:val="0"/>
          <w:marTop w:val="67"/>
          <w:marBottom w:val="0"/>
          <w:divBdr>
            <w:top w:val="none" w:sz="0" w:space="0" w:color="auto"/>
            <w:left w:val="none" w:sz="0" w:space="0" w:color="auto"/>
            <w:bottom w:val="none" w:sz="0" w:space="0" w:color="auto"/>
            <w:right w:val="none" w:sz="0" w:space="0" w:color="auto"/>
          </w:divBdr>
        </w:div>
        <w:div w:id="1848865196">
          <w:marLeft w:val="1800"/>
          <w:marRight w:val="0"/>
          <w:marTop w:val="67"/>
          <w:marBottom w:val="0"/>
          <w:divBdr>
            <w:top w:val="none" w:sz="0" w:space="0" w:color="auto"/>
            <w:left w:val="none" w:sz="0" w:space="0" w:color="auto"/>
            <w:bottom w:val="none" w:sz="0" w:space="0" w:color="auto"/>
            <w:right w:val="none" w:sz="0" w:space="0" w:color="auto"/>
          </w:divBdr>
        </w:div>
        <w:div w:id="1995798198">
          <w:marLeft w:val="547"/>
          <w:marRight w:val="0"/>
          <w:marTop w:val="96"/>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30797081">
      <w:bodyDiv w:val="1"/>
      <w:marLeft w:val="0"/>
      <w:marRight w:val="0"/>
      <w:marTop w:val="0"/>
      <w:marBottom w:val="0"/>
      <w:divBdr>
        <w:top w:val="none" w:sz="0" w:space="0" w:color="auto"/>
        <w:left w:val="none" w:sz="0" w:space="0" w:color="auto"/>
        <w:bottom w:val="none" w:sz="0" w:space="0" w:color="auto"/>
        <w:right w:val="none" w:sz="0" w:space="0" w:color="auto"/>
      </w:divBdr>
      <w:divsChild>
        <w:div w:id="82188357">
          <w:marLeft w:val="3240"/>
          <w:marRight w:val="0"/>
          <w:marTop w:val="62"/>
          <w:marBottom w:val="0"/>
          <w:divBdr>
            <w:top w:val="none" w:sz="0" w:space="0" w:color="auto"/>
            <w:left w:val="none" w:sz="0" w:space="0" w:color="auto"/>
            <w:bottom w:val="none" w:sz="0" w:space="0" w:color="auto"/>
            <w:right w:val="none" w:sz="0" w:space="0" w:color="auto"/>
          </w:divBdr>
        </w:div>
        <w:div w:id="82339827">
          <w:marLeft w:val="1166"/>
          <w:marRight w:val="0"/>
          <w:marTop w:val="86"/>
          <w:marBottom w:val="0"/>
          <w:divBdr>
            <w:top w:val="none" w:sz="0" w:space="0" w:color="auto"/>
            <w:left w:val="none" w:sz="0" w:space="0" w:color="auto"/>
            <w:bottom w:val="none" w:sz="0" w:space="0" w:color="auto"/>
            <w:right w:val="none" w:sz="0" w:space="0" w:color="auto"/>
          </w:divBdr>
        </w:div>
        <w:div w:id="113181312">
          <w:marLeft w:val="1800"/>
          <w:marRight w:val="0"/>
          <w:marTop w:val="72"/>
          <w:marBottom w:val="0"/>
          <w:divBdr>
            <w:top w:val="none" w:sz="0" w:space="0" w:color="auto"/>
            <w:left w:val="none" w:sz="0" w:space="0" w:color="auto"/>
            <w:bottom w:val="none" w:sz="0" w:space="0" w:color="auto"/>
            <w:right w:val="none" w:sz="0" w:space="0" w:color="auto"/>
          </w:divBdr>
        </w:div>
        <w:div w:id="212087825">
          <w:marLeft w:val="3960"/>
          <w:marRight w:val="0"/>
          <w:marTop w:val="62"/>
          <w:marBottom w:val="0"/>
          <w:divBdr>
            <w:top w:val="none" w:sz="0" w:space="0" w:color="auto"/>
            <w:left w:val="none" w:sz="0" w:space="0" w:color="auto"/>
            <w:bottom w:val="none" w:sz="0" w:space="0" w:color="auto"/>
            <w:right w:val="none" w:sz="0" w:space="0" w:color="auto"/>
          </w:divBdr>
        </w:div>
        <w:div w:id="270165016">
          <w:marLeft w:val="547"/>
          <w:marRight w:val="0"/>
          <w:marTop w:val="96"/>
          <w:marBottom w:val="0"/>
          <w:divBdr>
            <w:top w:val="none" w:sz="0" w:space="0" w:color="auto"/>
            <w:left w:val="none" w:sz="0" w:space="0" w:color="auto"/>
            <w:bottom w:val="none" w:sz="0" w:space="0" w:color="auto"/>
            <w:right w:val="none" w:sz="0" w:space="0" w:color="auto"/>
          </w:divBdr>
        </w:div>
        <w:div w:id="318775473">
          <w:marLeft w:val="3240"/>
          <w:marRight w:val="0"/>
          <w:marTop w:val="62"/>
          <w:marBottom w:val="0"/>
          <w:divBdr>
            <w:top w:val="none" w:sz="0" w:space="0" w:color="auto"/>
            <w:left w:val="none" w:sz="0" w:space="0" w:color="auto"/>
            <w:bottom w:val="none" w:sz="0" w:space="0" w:color="auto"/>
            <w:right w:val="none" w:sz="0" w:space="0" w:color="auto"/>
          </w:divBdr>
        </w:div>
        <w:div w:id="382992530">
          <w:marLeft w:val="1166"/>
          <w:marRight w:val="0"/>
          <w:marTop w:val="86"/>
          <w:marBottom w:val="0"/>
          <w:divBdr>
            <w:top w:val="none" w:sz="0" w:space="0" w:color="auto"/>
            <w:left w:val="none" w:sz="0" w:space="0" w:color="auto"/>
            <w:bottom w:val="none" w:sz="0" w:space="0" w:color="auto"/>
            <w:right w:val="none" w:sz="0" w:space="0" w:color="auto"/>
          </w:divBdr>
        </w:div>
        <w:div w:id="531845421">
          <w:marLeft w:val="2520"/>
          <w:marRight w:val="0"/>
          <w:marTop w:val="62"/>
          <w:marBottom w:val="0"/>
          <w:divBdr>
            <w:top w:val="none" w:sz="0" w:space="0" w:color="auto"/>
            <w:left w:val="none" w:sz="0" w:space="0" w:color="auto"/>
            <w:bottom w:val="none" w:sz="0" w:space="0" w:color="auto"/>
            <w:right w:val="none" w:sz="0" w:space="0" w:color="auto"/>
          </w:divBdr>
        </w:div>
        <w:div w:id="602418758">
          <w:marLeft w:val="3240"/>
          <w:marRight w:val="0"/>
          <w:marTop w:val="62"/>
          <w:marBottom w:val="0"/>
          <w:divBdr>
            <w:top w:val="none" w:sz="0" w:space="0" w:color="auto"/>
            <w:left w:val="none" w:sz="0" w:space="0" w:color="auto"/>
            <w:bottom w:val="none" w:sz="0" w:space="0" w:color="auto"/>
            <w:right w:val="none" w:sz="0" w:space="0" w:color="auto"/>
          </w:divBdr>
        </w:div>
        <w:div w:id="696273177">
          <w:marLeft w:val="3240"/>
          <w:marRight w:val="0"/>
          <w:marTop w:val="62"/>
          <w:marBottom w:val="0"/>
          <w:divBdr>
            <w:top w:val="none" w:sz="0" w:space="0" w:color="auto"/>
            <w:left w:val="none" w:sz="0" w:space="0" w:color="auto"/>
            <w:bottom w:val="none" w:sz="0" w:space="0" w:color="auto"/>
            <w:right w:val="none" w:sz="0" w:space="0" w:color="auto"/>
          </w:divBdr>
        </w:div>
        <w:div w:id="705452003">
          <w:marLeft w:val="3960"/>
          <w:marRight w:val="0"/>
          <w:marTop w:val="62"/>
          <w:marBottom w:val="0"/>
          <w:divBdr>
            <w:top w:val="none" w:sz="0" w:space="0" w:color="auto"/>
            <w:left w:val="none" w:sz="0" w:space="0" w:color="auto"/>
            <w:bottom w:val="none" w:sz="0" w:space="0" w:color="auto"/>
            <w:right w:val="none" w:sz="0" w:space="0" w:color="auto"/>
          </w:divBdr>
        </w:div>
        <w:div w:id="831289377">
          <w:marLeft w:val="2520"/>
          <w:marRight w:val="0"/>
          <w:marTop w:val="62"/>
          <w:marBottom w:val="0"/>
          <w:divBdr>
            <w:top w:val="none" w:sz="0" w:space="0" w:color="auto"/>
            <w:left w:val="none" w:sz="0" w:space="0" w:color="auto"/>
            <w:bottom w:val="none" w:sz="0" w:space="0" w:color="auto"/>
            <w:right w:val="none" w:sz="0" w:space="0" w:color="auto"/>
          </w:divBdr>
        </w:div>
        <w:div w:id="876159877">
          <w:marLeft w:val="3240"/>
          <w:marRight w:val="0"/>
          <w:marTop w:val="62"/>
          <w:marBottom w:val="0"/>
          <w:divBdr>
            <w:top w:val="none" w:sz="0" w:space="0" w:color="auto"/>
            <w:left w:val="none" w:sz="0" w:space="0" w:color="auto"/>
            <w:bottom w:val="none" w:sz="0" w:space="0" w:color="auto"/>
            <w:right w:val="none" w:sz="0" w:space="0" w:color="auto"/>
          </w:divBdr>
        </w:div>
        <w:div w:id="1062946469">
          <w:marLeft w:val="3960"/>
          <w:marRight w:val="0"/>
          <w:marTop w:val="62"/>
          <w:marBottom w:val="0"/>
          <w:divBdr>
            <w:top w:val="none" w:sz="0" w:space="0" w:color="auto"/>
            <w:left w:val="none" w:sz="0" w:space="0" w:color="auto"/>
            <w:bottom w:val="none" w:sz="0" w:space="0" w:color="auto"/>
            <w:right w:val="none" w:sz="0" w:space="0" w:color="auto"/>
          </w:divBdr>
        </w:div>
        <w:div w:id="1349332336">
          <w:marLeft w:val="1800"/>
          <w:marRight w:val="0"/>
          <w:marTop w:val="72"/>
          <w:marBottom w:val="0"/>
          <w:divBdr>
            <w:top w:val="none" w:sz="0" w:space="0" w:color="auto"/>
            <w:left w:val="none" w:sz="0" w:space="0" w:color="auto"/>
            <w:bottom w:val="none" w:sz="0" w:space="0" w:color="auto"/>
            <w:right w:val="none" w:sz="0" w:space="0" w:color="auto"/>
          </w:divBdr>
        </w:div>
        <w:div w:id="1632709413">
          <w:marLeft w:val="3240"/>
          <w:marRight w:val="0"/>
          <w:marTop w:val="62"/>
          <w:marBottom w:val="0"/>
          <w:divBdr>
            <w:top w:val="none" w:sz="0" w:space="0" w:color="auto"/>
            <w:left w:val="none" w:sz="0" w:space="0" w:color="auto"/>
            <w:bottom w:val="none" w:sz="0" w:space="0" w:color="auto"/>
            <w:right w:val="none" w:sz="0" w:space="0" w:color="auto"/>
          </w:divBdr>
        </w:div>
        <w:div w:id="1850411334">
          <w:marLeft w:val="1166"/>
          <w:marRight w:val="0"/>
          <w:marTop w:val="86"/>
          <w:marBottom w:val="0"/>
          <w:divBdr>
            <w:top w:val="none" w:sz="0" w:space="0" w:color="auto"/>
            <w:left w:val="none" w:sz="0" w:space="0" w:color="auto"/>
            <w:bottom w:val="none" w:sz="0" w:space="0" w:color="auto"/>
            <w:right w:val="none" w:sz="0" w:space="0" w:color="auto"/>
          </w:divBdr>
        </w:div>
        <w:div w:id="1936547549">
          <w:marLeft w:val="1800"/>
          <w:marRight w:val="0"/>
          <w:marTop w:val="72"/>
          <w:marBottom w:val="0"/>
          <w:divBdr>
            <w:top w:val="none" w:sz="0" w:space="0" w:color="auto"/>
            <w:left w:val="none" w:sz="0" w:space="0" w:color="auto"/>
            <w:bottom w:val="none" w:sz="0" w:space="0" w:color="auto"/>
            <w:right w:val="none" w:sz="0" w:space="0" w:color="auto"/>
          </w:divBdr>
        </w:div>
        <w:div w:id="2123986467">
          <w:marLeft w:val="3240"/>
          <w:marRight w:val="0"/>
          <w:marTop w:val="62"/>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0554353">
      <w:bodyDiv w:val="1"/>
      <w:marLeft w:val="0"/>
      <w:marRight w:val="0"/>
      <w:marTop w:val="0"/>
      <w:marBottom w:val="0"/>
      <w:divBdr>
        <w:top w:val="none" w:sz="0" w:space="0" w:color="auto"/>
        <w:left w:val="none" w:sz="0" w:space="0" w:color="auto"/>
        <w:bottom w:val="none" w:sz="0" w:space="0" w:color="auto"/>
        <w:right w:val="none" w:sz="0" w:space="0" w:color="auto"/>
      </w:divBdr>
      <w:divsChild>
        <w:div w:id="133715806">
          <w:marLeft w:val="1800"/>
          <w:marRight w:val="0"/>
          <w:marTop w:val="72"/>
          <w:marBottom w:val="0"/>
          <w:divBdr>
            <w:top w:val="none" w:sz="0" w:space="0" w:color="auto"/>
            <w:left w:val="none" w:sz="0" w:space="0" w:color="auto"/>
            <w:bottom w:val="none" w:sz="0" w:space="0" w:color="auto"/>
            <w:right w:val="none" w:sz="0" w:space="0" w:color="auto"/>
          </w:divBdr>
        </w:div>
        <w:div w:id="173149824">
          <w:marLeft w:val="1800"/>
          <w:marRight w:val="0"/>
          <w:marTop w:val="72"/>
          <w:marBottom w:val="0"/>
          <w:divBdr>
            <w:top w:val="none" w:sz="0" w:space="0" w:color="auto"/>
            <w:left w:val="none" w:sz="0" w:space="0" w:color="auto"/>
            <w:bottom w:val="none" w:sz="0" w:space="0" w:color="auto"/>
            <w:right w:val="none" w:sz="0" w:space="0" w:color="auto"/>
          </w:divBdr>
        </w:div>
        <w:div w:id="352997298">
          <w:marLeft w:val="1800"/>
          <w:marRight w:val="0"/>
          <w:marTop w:val="72"/>
          <w:marBottom w:val="0"/>
          <w:divBdr>
            <w:top w:val="none" w:sz="0" w:space="0" w:color="auto"/>
            <w:left w:val="none" w:sz="0" w:space="0" w:color="auto"/>
            <w:bottom w:val="none" w:sz="0" w:space="0" w:color="auto"/>
            <w:right w:val="none" w:sz="0" w:space="0" w:color="auto"/>
          </w:divBdr>
        </w:div>
        <w:div w:id="373772527">
          <w:marLeft w:val="1166"/>
          <w:marRight w:val="0"/>
          <w:marTop w:val="91"/>
          <w:marBottom w:val="0"/>
          <w:divBdr>
            <w:top w:val="none" w:sz="0" w:space="0" w:color="auto"/>
            <w:left w:val="none" w:sz="0" w:space="0" w:color="auto"/>
            <w:bottom w:val="none" w:sz="0" w:space="0" w:color="auto"/>
            <w:right w:val="none" w:sz="0" w:space="0" w:color="auto"/>
          </w:divBdr>
        </w:div>
        <w:div w:id="595402219">
          <w:marLeft w:val="1800"/>
          <w:marRight w:val="0"/>
          <w:marTop w:val="72"/>
          <w:marBottom w:val="0"/>
          <w:divBdr>
            <w:top w:val="none" w:sz="0" w:space="0" w:color="auto"/>
            <w:left w:val="none" w:sz="0" w:space="0" w:color="auto"/>
            <w:bottom w:val="none" w:sz="0" w:space="0" w:color="auto"/>
            <w:right w:val="none" w:sz="0" w:space="0" w:color="auto"/>
          </w:divBdr>
        </w:div>
        <w:div w:id="785124542">
          <w:marLeft w:val="1166"/>
          <w:marRight w:val="0"/>
          <w:marTop w:val="91"/>
          <w:marBottom w:val="0"/>
          <w:divBdr>
            <w:top w:val="none" w:sz="0" w:space="0" w:color="auto"/>
            <w:left w:val="none" w:sz="0" w:space="0" w:color="auto"/>
            <w:bottom w:val="none" w:sz="0" w:space="0" w:color="auto"/>
            <w:right w:val="none" w:sz="0" w:space="0" w:color="auto"/>
          </w:divBdr>
        </w:div>
        <w:div w:id="806359884">
          <w:marLeft w:val="1166"/>
          <w:marRight w:val="0"/>
          <w:marTop w:val="91"/>
          <w:marBottom w:val="0"/>
          <w:divBdr>
            <w:top w:val="none" w:sz="0" w:space="0" w:color="auto"/>
            <w:left w:val="none" w:sz="0" w:space="0" w:color="auto"/>
            <w:bottom w:val="none" w:sz="0" w:space="0" w:color="auto"/>
            <w:right w:val="none" w:sz="0" w:space="0" w:color="auto"/>
          </w:divBdr>
        </w:div>
        <w:div w:id="1387148026">
          <w:marLeft w:val="547"/>
          <w:marRight w:val="0"/>
          <w:marTop w:val="96"/>
          <w:marBottom w:val="0"/>
          <w:divBdr>
            <w:top w:val="none" w:sz="0" w:space="0" w:color="auto"/>
            <w:left w:val="none" w:sz="0" w:space="0" w:color="auto"/>
            <w:bottom w:val="none" w:sz="0" w:space="0" w:color="auto"/>
            <w:right w:val="none" w:sz="0" w:space="0" w:color="auto"/>
          </w:divBdr>
        </w:div>
        <w:div w:id="1388140792">
          <w:marLeft w:val="1166"/>
          <w:marRight w:val="0"/>
          <w:marTop w:val="91"/>
          <w:marBottom w:val="0"/>
          <w:divBdr>
            <w:top w:val="none" w:sz="0" w:space="0" w:color="auto"/>
            <w:left w:val="none" w:sz="0" w:space="0" w:color="auto"/>
            <w:bottom w:val="none" w:sz="0" w:space="0" w:color="auto"/>
            <w:right w:val="none" w:sz="0" w:space="0" w:color="auto"/>
          </w:divBdr>
        </w:div>
        <w:div w:id="1473592571">
          <w:marLeft w:val="1800"/>
          <w:marRight w:val="0"/>
          <w:marTop w:val="72"/>
          <w:marBottom w:val="0"/>
          <w:divBdr>
            <w:top w:val="none" w:sz="0" w:space="0" w:color="auto"/>
            <w:left w:val="none" w:sz="0" w:space="0" w:color="auto"/>
            <w:bottom w:val="none" w:sz="0" w:space="0" w:color="auto"/>
            <w:right w:val="none" w:sz="0" w:space="0" w:color="auto"/>
          </w:divBdr>
        </w:div>
        <w:div w:id="1897234228">
          <w:marLeft w:val="1800"/>
          <w:marRight w:val="0"/>
          <w:marTop w:val="72"/>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5506267">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2636975">
      <w:bodyDiv w:val="1"/>
      <w:marLeft w:val="0"/>
      <w:marRight w:val="0"/>
      <w:marTop w:val="0"/>
      <w:marBottom w:val="0"/>
      <w:divBdr>
        <w:top w:val="none" w:sz="0" w:space="0" w:color="auto"/>
        <w:left w:val="none" w:sz="0" w:space="0" w:color="auto"/>
        <w:bottom w:val="none" w:sz="0" w:space="0" w:color="auto"/>
        <w:right w:val="none" w:sz="0" w:space="0" w:color="auto"/>
      </w:divBdr>
      <w:divsChild>
        <w:div w:id="436219192">
          <w:marLeft w:val="1166"/>
          <w:marRight w:val="0"/>
          <w:marTop w:val="106"/>
          <w:marBottom w:val="0"/>
          <w:divBdr>
            <w:top w:val="none" w:sz="0" w:space="0" w:color="auto"/>
            <w:left w:val="none" w:sz="0" w:space="0" w:color="auto"/>
            <w:bottom w:val="none" w:sz="0" w:space="0" w:color="auto"/>
            <w:right w:val="none" w:sz="0" w:space="0" w:color="auto"/>
          </w:divBdr>
        </w:div>
        <w:div w:id="894508831">
          <w:marLeft w:val="1166"/>
          <w:marRight w:val="0"/>
          <w:marTop w:val="106"/>
          <w:marBottom w:val="0"/>
          <w:divBdr>
            <w:top w:val="none" w:sz="0" w:space="0" w:color="auto"/>
            <w:left w:val="none" w:sz="0" w:space="0" w:color="auto"/>
            <w:bottom w:val="none" w:sz="0" w:space="0" w:color="auto"/>
            <w:right w:val="none" w:sz="0" w:space="0" w:color="auto"/>
          </w:divBdr>
        </w:div>
        <w:div w:id="1621450459">
          <w:marLeft w:val="547"/>
          <w:marRight w:val="0"/>
          <w:marTop w:val="120"/>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1586901">
      <w:bodyDiv w:val="1"/>
      <w:marLeft w:val="0"/>
      <w:marRight w:val="0"/>
      <w:marTop w:val="0"/>
      <w:marBottom w:val="0"/>
      <w:divBdr>
        <w:top w:val="none" w:sz="0" w:space="0" w:color="auto"/>
        <w:left w:val="none" w:sz="0" w:space="0" w:color="auto"/>
        <w:bottom w:val="none" w:sz="0" w:space="0" w:color="auto"/>
        <w:right w:val="none" w:sz="0" w:space="0" w:color="auto"/>
      </w:divBdr>
      <w:divsChild>
        <w:div w:id="1213809544">
          <w:marLeft w:val="360"/>
          <w:marRight w:val="0"/>
          <w:marTop w:val="200"/>
          <w:marBottom w:val="0"/>
          <w:divBdr>
            <w:top w:val="none" w:sz="0" w:space="0" w:color="auto"/>
            <w:left w:val="none" w:sz="0" w:space="0" w:color="auto"/>
            <w:bottom w:val="none" w:sz="0" w:space="0" w:color="auto"/>
            <w:right w:val="none" w:sz="0" w:space="0" w:color="auto"/>
          </w:divBdr>
        </w:div>
        <w:div w:id="1278294370">
          <w:marLeft w:val="1080"/>
          <w:marRight w:val="0"/>
          <w:marTop w:val="10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9149847">
      <w:bodyDiv w:val="1"/>
      <w:marLeft w:val="0"/>
      <w:marRight w:val="0"/>
      <w:marTop w:val="0"/>
      <w:marBottom w:val="0"/>
      <w:divBdr>
        <w:top w:val="none" w:sz="0" w:space="0" w:color="auto"/>
        <w:left w:val="none" w:sz="0" w:space="0" w:color="auto"/>
        <w:bottom w:val="none" w:sz="0" w:space="0" w:color="auto"/>
        <w:right w:val="none" w:sz="0" w:space="0" w:color="auto"/>
      </w:divBdr>
      <w:divsChild>
        <w:div w:id="595018880">
          <w:marLeft w:val="1166"/>
          <w:marRight w:val="0"/>
          <w:marTop w:val="106"/>
          <w:marBottom w:val="0"/>
          <w:divBdr>
            <w:top w:val="none" w:sz="0" w:space="0" w:color="auto"/>
            <w:left w:val="none" w:sz="0" w:space="0" w:color="auto"/>
            <w:bottom w:val="none" w:sz="0" w:space="0" w:color="auto"/>
            <w:right w:val="none" w:sz="0" w:space="0" w:color="auto"/>
          </w:divBdr>
        </w:div>
        <w:div w:id="1003821787">
          <w:marLeft w:val="547"/>
          <w:marRight w:val="0"/>
          <w:marTop w:val="120"/>
          <w:marBottom w:val="0"/>
          <w:divBdr>
            <w:top w:val="none" w:sz="0" w:space="0" w:color="auto"/>
            <w:left w:val="none" w:sz="0" w:space="0" w:color="auto"/>
            <w:bottom w:val="none" w:sz="0" w:space="0" w:color="auto"/>
            <w:right w:val="none" w:sz="0" w:space="0" w:color="auto"/>
          </w:divBdr>
        </w:div>
        <w:div w:id="1383561121">
          <w:marLeft w:val="547"/>
          <w:marRight w:val="0"/>
          <w:marTop w:val="120"/>
          <w:marBottom w:val="0"/>
          <w:divBdr>
            <w:top w:val="none" w:sz="0" w:space="0" w:color="auto"/>
            <w:left w:val="none" w:sz="0" w:space="0" w:color="auto"/>
            <w:bottom w:val="none" w:sz="0" w:space="0" w:color="auto"/>
            <w:right w:val="none" w:sz="0" w:space="0" w:color="auto"/>
          </w:divBdr>
        </w:div>
        <w:div w:id="1636712165">
          <w:marLeft w:val="1166"/>
          <w:marRight w:val="0"/>
          <w:marTop w:val="106"/>
          <w:marBottom w:val="0"/>
          <w:divBdr>
            <w:top w:val="none" w:sz="0" w:space="0" w:color="auto"/>
            <w:left w:val="none" w:sz="0" w:space="0" w:color="auto"/>
            <w:bottom w:val="none" w:sz="0" w:space="0" w:color="auto"/>
            <w:right w:val="none" w:sz="0" w:space="0" w:color="auto"/>
          </w:divBdr>
        </w:div>
        <w:div w:id="1749813742">
          <w:marLeft w:val="1166"/>
          <w:marRight w:val="0"/>
          <w:marTop w:val="106"/>
          <w:marBottom w:val="0"/>
          <w:divBdr>
            <w:top w:val="none" w:sz="0" w:space="0" w:color="auto"/>
            <w:left w:val="none" w:sz="0" w:space="0" w:color="auto"/>
            <w:bottom w:val="none" w:sz="0" w:space="0" w:color="auto"/>
            <w:right w:val="none" w:sz="0" w:space="0" w:color="auto"/>
          </w:divBdr>
        </w:div>
        <w:div w:id="1816097545">
          <w:marLeft w:val="1166"/>
          <w:marRight w:val="0"/>
          <w:marTop w:val="106"/>
          <w:marBottom w:val="0"/>
          <w:divBdr>
            <w:top w:val="none" w:sz="0" w:space="0" w:color="auto"/>
            <w:left w:val="none" w:sz="0" w:space="0" w:color="auto"/>
            <w:bottom w:val="none" w:sz="0" w:space="0" w:color="auto"/>
            <w:right w:val="none" w:sz="0" w:space="0" w:color="auto"/>
          </w:divBdr>
        </w:div>
        <w:div w:id="2102676165">
          <w:marLeft w:val="1166"/>
          <w:marRight w:val="0"/>
          <w:marTop w:val="106"/>
          <w:marBottom w:val="0"/>
          <w:divBdr>
            <w:top w:val="none" w:sz="0" w:space="0" w:color="auto"/>
            <w:left w:val="none" w:sz="0" w:space="0" w:color="auto"/>
            <w:bottom w:val="none" w:sz="0" w:space="0" w:color="auto"/>
            <w:right w:val="none" w:sz="0" w:space="0" w:color="auto"/>
          </w:divBdr>
        </w:div>
      </w:divsChild>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194065">
      <w:bodyDiv w:val="1"/>
      <w:marLeft w:val="0"/>
      <w:marRight w:val="0"/>
      <w:marTop w:val="0"/>
      <w:marBottom w:val="0"/>
      <w:divBdr>
        <w:top w:val="none" w:sz="0" w:space="0" w:color="auto"/>
        <w:left w:val="none" w:sz="0" w:space="0" w:color="auto"/>
        <w:bottom w:val="none" w:sz="0" w:space="0" w:color="auto"/>
        <w:right w:val="none" w:sz="0" w:space="0" w:color="auto"/>
      </w:divBdr>
      <w:divsChild>
        <w:div w:id="675885869">
          <w:marLeft w:val="1166"/>
          <w:marRight w:val="0"/>
          <w:marTop w:val="101"/>
          <w:marBottom w:val="0"/>
          <w:divBdr>
            <w:top w:val="none" w:sz="0" w:space="0" w:color="auto"/>
            <w:left w:val="none" w:sz="0" w:space="0" w:color="auto"/>
            <w:bottom w:val="none" w:sz="0" w:space="0" w:color="auto"/>
            <w:right w:val="none" w:sz="0" w:space="0" w:color="auto"/>
          </w:divBdr>
        </w:div>
        <w:div w:id="1525704063">
          <w:marLeft w:val="1166"/>
          <w:marRight w:val="0"/>
          <w:marTop w:val="101"/>
          <w:marBottom w:val="0"/>
          <w:divBdr>
            <w:top w:val="none" w:sz="0" w:space="0" w:color="auto"/>
            <w:left w:val="none" w:sz="0" w:space="0" w:color="auto"/>
            <w:bottom w:val="none" w:sz="0" w:space="0" w:color="auto"/>
            <w:right w:val="none" w:sz="0" w:space="0" w:color="auto"/>
          </w:divBdr>
        </w:div>
        <w:div w:id="1585602338">
          <w:marLeft w:val="1800"/>
          <w:marRight w:val="0"/>
          <w:marTop w:val="82"/>
          <w:marBottom w:val="0"/>
          <w:divBdr>
            <w:top w:val="none" w:sz="0" w:space="0" w:color="auto"/>
            <w:left w:val="none" w:sz="0" w:space="0" w:color="auto"/>
            <w:bottom w:val="none" w:sz="0" w:space="0" w:color="auto"/>
            <w:right w:val="none" w:sz="0" w:space="0" w:color="auto"/>
          </w:divBdr>
        </w:div>
        <w:div w:id="1675958535">
          <w:marLeft w:val="547"/>
          <w:marRight w:val="0"/>
          <w:marTop w:val="115"/>
          <w:marBottom w:val="0"/>
          <w:divBdr>
            <w:top w:val="none" w:sz="0" w:space="0" w:color="auto"/>
            <w:left w:val="none" w:sz="0" w:space="0" w:color="auto"/>
            <w:bottom w:val="none" w:sz="0" w:space="0" w:color="auto"/>
            <w:right w:val="none" w:sz="0" w:space="0" w:color="auto"/>
          </w:divBdr>
        </w:div>
        <w:div w:id="1767312233">
          <w:marLeft w:val="1800"/>
          <w:marRight w:val="0"/>
          <w:marTop w:val="82"/>
          <w:marBottom w:val="0"/>
          <w:divBdr>
            <w:top w:val="none" w:sz="0" w:space="0" w:color="auto"/>
            <w:left w:val="none" w:sz="0" w:space="0" w:color="auto"/>
            <w:bottom w:val="none" w:sz="0" w:space="0" w:color="auto"/>
            <w:right w:val="none" w:sz="0" w:space="0" w:color="auto"/>
          </w:divBdr>
        </w:div>
        <w:div w:id="1781098995">
          <w:marLeft w:val="1166"/>
          <w:marRight w:val="0"/>
          <w:marTop w:val="101"/>
          <w:marBottom w:val="0"/>
          <w:divBdr>
            <w:top w:val="none" w:sz="0" w:space="0" w:color="auto"/>
            <w:left w:val="none" w:sz="0" w:space="0" w:color="auto"/>
            <w:bottom w:val="none" w:sz="0" w:space="0" w:color="auto"/>
            <w:right w:val="none" w:sz="0" w:space="0" w:color="auto"/>
          </w:divBdr>
        </w:div>
        <w:div w:id="1788432132">
          <w:marLeft w:val="1800"/>
          <w:marRight w:val="0"/>
          <w:marTop w:val="82"/>
          <w:marBottom w:val="0"/>
          <w:divBdr>
            <w:top w:val="none" w:sz="0" w:space="0" w:color="auto"/>
            <w:left w:val="none" w:sz="0" w:space="0" w:color="auto"/>
            <w:bottom w:val="none" w:sz="0" w:space="0" w:color="auto"/>
            <w:right w:val="none" w:sz="0" w:space="0" w:color="auto"/>
          </w:divBdr>
        </w:div>
        <w:div w:id="2065060718">
          <w:marLeft w:val="1166"/>
          <w:marRight w:val="0"/>
          <w:marTop w:val="101"/>
          <w:marBottom w:val="0"/>
          <w:divBdr>
            <w:top w:val="none" w:sz="0" w:space="0" w:color="auto"/>
            <w:left w:val="none" w:sz="0" w:space="0" w:color="auto"/>
            <w:bottom w:val="none" w:sz="0" w:space="0" w:color="auto"/>
            <w:right w:val="none" w:sz="0" w:space="0" w:color="auto"/>
          </w:divBdr>
        </w:div>
        <w:div w:id="2112583021">
          <w:marLeft w:val="1800"/>
          <w:marRight w:val="0"/>
          <w:marTop w:val="82"/>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4511260">
      <w:bodyDiv w:val="1"/>
      <w:marLeft w:val="0"/>
      <w:marRight w:val="0"/>
      <w:marTop w:val="0"/>
      <w:marBottom w:val="0"/>
      <w:divBdr>
        <w:top w:val="none" w:sz="0" w:space="0" w:color="auto"/>
        <w:left w:val="none" w:sz="0" w:space="0" w:color="auto"/>
        <w:bottom w:val="none" w:sz="0" w:space="0" w:color="auto"/>
        <w:right w:val="none" w:sz="0" w:space="0" w:color="auto"/>
      </w:divBdr>
      <w:divsChild>
        <w:div w:id="1173570004">
          <w:marLeft w:val="547"/>
          <w:marRight w:val="0"/>
          <w:marTop w:val="106"/>
          <w:marBottom w:val="0"/>
          <w:divBdr>
            <w:top w:val="none" w:sz="0" w:space="0" w:color="auto"/>
            <w:left w:val="none" w:sz="0" w:space="0" w:color="auto"/>
            <w:bottom w:val="none" w:sz="0" w:space="0" w:color="auto"/>
            <w:right w:val="none" w:sz="0" w:space="0" w:color="auto"/>
          </w:divBdr>
        </w:div>
      </w:divsChild>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0123369">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C67D9652-35AD-4B5F-A3BA-8262AE86A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22186</TotalTime>
  <Pages>5</Pages>
  <Words>1530</Words>
  <Characters>8721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cp:revision>
  <cp:lastPrinted>2009-04-22T06:01:00Z</cp:lastPrinted>
  <dcterms:created xsi:type="dcterms:W3CDTF">2020-07-07T06:33:00Z</dcterms:created>
  <dcterms:modified xsi:type="dcterms:W3CDTF">2021-05-11T14:39:00Z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