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31AFA41D" w:rsidR="00C70FEF" w:rsidRDefault="00C70FEF" w:rsidP="00C70FEF">
      <w:pPr>
        <w:pStyle w:val="Header"/>
        <w:tabs>
          <w:tab w:val="right" w:pos="9356"/>
          <w:tab w:val="right" w:pos="10206"/>
        </w:tabs>
        <w:rPr>
          <w:rFonts w:cs="Arial"/>
          <w:i/>
          <w:sz w:val="24"/>
        </w:rPr>
      </w:pPr>
      <w:r>
        <w:rPr>
          <w:rFonts w:cs="Arial"/>
          <w:sz w:val="24"/>
        </w:rPr>
        <w:t>TSG-RAN Working Group 4 (Radio) meeting #9</w:t>
      </w:r>
      <w:r w:rsidR="0067756B">
        <w:rPr>
          <w:rFonts w:cs="Arial"/>
          <w:sz w:val="24"/>
        </w:rPr>
        <w:t>9</w:t>
      </w:r>
      <w:r>
        <w:rPr>
          <w:rFonts w:cs="Arial"/>
          <w:sz w:val="24"/>
        </w:rPr>
        <w:t>-e</w:t>
      </w:r>
      <w:r>
        <w:rPr>
          <w:rFonts w:cs="Arial"/>
          <w:i/>
          <w:sz w:val="24"/>
        </w:rPr>
        <w:tab/>
      </w:r>
      <w:r w:rsidR="00DC75A1" w:rsidRPr="00DC75A1">
        <w:rPr>
          <w:rFonts w:cs="Arial"/>
          <w:iCs/>
          <w:sz w:val="24"/>
        </w:rPr>
        <w:t>R4-2110483</w:t>
      </w:r>
    </w:p>
    <w:p w14:paraId="4CCF9EBE" w14:textId="29ECD8D9"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w:t>
      </w:r>
      <w:r w:rsidR="0067756B">
        <w:rPr>
          <w:sz w:val="24"/>
        </w:rPr>
        <w:t>9</w:t>
      </w:r>
      <w:r w:rsidRPr="004566BD">
        <w:rPr>
          <w:sz w:val="24"/>
          <w:vertAlign w:val="superscript"/>
        </w:rPr>
        <w:t>th</w:t>
      </w:r>
      <w:r>
        <w:rPr>
          <w:sz w:val="24"/>
        </w:rPr>
        <w:t xml:space="preserve"> </w:t>
      </w:r>
      <w:r w:rsidRPr="00AD666F">
        <w:rPr>
          <w:sz w:val="24"/>
        </w:rPr>
        <w:t>– 2</w:t>
      </w:r>
      <w:r w:rsidR="0067756B">
        <w:rPr>
          <w:sz w:val="24"/>
        </w:rPr>
        <w:t>7</w:t>
      </w:r>
      <w:r w:rsidRPr="004566BD">
        <w:rPr>
          <w:sz w:val="24"/>
          <w:vertAlign w:val="superscript"/>
        </w:rPr>
        <w:t>th</w:t>
      </w:r>
      <w:r>
        <w:rPr>
          <w:sz w:val="24"/>
        </w:rPr>
        <w:t xml:space="preserve"> </w:t>
      </w:r>
      <w:r w:rsidR="0067756B">
        <w:rPr>
          <w:sz w:val="24"/>
        </w:rPr>
        <w:t>May</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4FD148EE"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Pr="00C70FEF">
        <w:rPr>
          <w:rFonts w:ascii="Arial" w:hAnsi="Arial" w:cs="Arial"/>
        </w:rPr>
        <w:t xml:space="preserve">52.6-71 GHz </w:t>
      </w:r>
      <w:r w:rsidR="00A436B4">
        <w:rPr>
          <w:rFonts w:ascii="Arial" w:hAnsi="Arial" w:cs="Arial"/>
        </w:rPr>
        <w:t>S</w:t>
      </w:r>
      <w:r w:rsidRPr="00C70FEF">
        <w:rPr>
          <w:rFonts w:ascii="Arial" w:hAnsi="Arial" w:cs="Arial"/>
        </w:rPr>
        <w:t xml:space="preserve">ystem </w:t>
      </w:r>
      <w:r w:rsidR="00A436B4">
        <w:rPr>
          <w:rFonts w:ascii="Arial" w:hAnsi="Arial" w:cs="Arial"/>
        </w:rPr>
        <w:t>P</w:t>
      </w:r>
      <w:r w:rsidRPr="00C70FEF">
        <w:rPr>
          <w:rFonts w:ascii="Arial" w:hAnsi="Arial" w:cs="Arial"/>
        </w:rPr>
        <w:t>arameters</w:t>
      </w:r>
    </w:p>
    <w:p w14:paraId="48D9BF24" w14:textId="11A14AC1"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C75A1" w:rsidRPr="00DC75A1">
        <w:rPr>
          <w:rFonts w:ascii="Arial" w:hAnsi="Arial" w:cs="Arial"/>
          <w:lang w:val="en-US"/>
        </w:rPr>
        <w:t>9.15.3</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3324AEE9" w14:textId="58884E43" w:rsidR="005932F1" w:rsidRDefault="005932F1" w:rsidP="005932F1">
      <w:pPr>
        <w:pStyle w:val="BodyText"/>
        <w:rPr>
          <w:lang w:val="en-US"/>
        </w:rPr>
      </w:pPr>
      <w:r>
        <w:rPr>
          <w:lang w:val="en-US"/>
        </w:rPr>
        <w:t>During RAN4#98bis-e meeting system parameters were discussed for WI involving extension of current NR operation to 71 GHz.  System parameters are required to be studied and agreed within RAN4 as it is a dependency on BS or UE requirements.  As now minimum channel bandwidths, shown below, for supported numerologies have been agreed the work begins on developing a channel raster.</w:t>
      </w:r>
      <w:r w:rsidR="00D175A2">
        <w:rPr>
          <w:lang w:val="en-US"/>
        </w:rPr>
        <w:t xml:space="preserve"> </w:t>
      </w:r>
      <w:r>
        <w:rPr>
          <w:lang w:val="en-US"/>
        </w:rPr>
        <w:t xml:space="preserve"> </w:t>
      </w:r>
    </w:p>
    <w:p w14:paraId="4D9B74DA" w14:textId="77777777" w:rsidR="005932F1" w:rsidRDefault="005932F1" w:rsidP="005932F1">
      <w:pPr>
        <w:pStyle w:val="BodyText"/>
        <w:rPr>
          <w:lang w:val="en-US"/>
        </w:rPr>
      </w:pP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5932F1" w14:paraId="5F9E88FB" w14:textId="77777777" w:rsidTr="003F6DCC">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7D00C" w14:textId="77777777" w:rsidR="005932F1" w:rsidRDefault="005932F1" w:rsidP="003F6DCC">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51CCD" w14:textId="77777777" w:rsidR="005932F1" w:rsidRDefault="005932F1" w:rsidP="003F6DCC">
            <w: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EA00B" w14:textId="77777777" w:rsidR="005932F1" w:rsidRDefault="005932F1" w:rsidP="003F6DCC">
            <w:r>
              <w:t xml:space="preserve">Maximum bandwidths [MHz] </w:t>
            </w:r>
          </w:p>
        </w:tc>
      </w:tr>
      <w:tr w:rsidR="005932F1" w14:paraId="13434EDE" w14:textId="77777777" w:rsidTr="003F6DCC">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9EDDB" w14:textId="77777777" w:rsidR="005932F1" w:rsidRDefault="005932F1" w:rsidP="003F6DCC">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1226E140" w14:textId="4D16070D" w:rsidR="005932F1" w:rsidRDefault="005932F1" w:rsidP="003F6DCC">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89BFCEF" w14:textId="77777777" w:rsidR="005932F1" w:rsidRDefault="005932F1" w:rsidP="003F6DCC">
            <w:r>
              <w:t xml:space="preserve">400 </w:t>
            </w:r>
          </w:p>
        </w:tc>
      </w:tr>
      <w:tr w:rsidR="005932F1" w14:paraId="62FAB214" w14:textId="77777777" w:rsidTr="003F6DCC">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55FCF" w14:textId="77777777" w:rsidR="005932F1" w:rsidRDefault="005932F1" w:rsidP="003F6DCC">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2A954C6" w14:textId="6F3BA9B7" w:rsidR="005932F1" w:rsidRDefault="005932F1" w:rsidP="003F6DCC">
            <w:r>
              <w:t xml:space="preserve">400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5262232" w14:textId="77777777" w:rsidR="005932F1" w:rsidRDefault="005932F1" w:rsidP="003F6DCC">
            <w:r>
              <w:t>1600</w:t>
            </w:r>
          </w:p>
        </w:tc>
      </w:tr>
      <w:tr w:rsidR="005932F1" w14:paraId="2BDEDFE3" w14:textId="77777777" w:rsidTr="003F6DCC">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E81E8" w14:textId="77777777" w:rsidR="005932F1" w:rsidRDefault="005932F1" w:rsidP="003F6DCC">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41A768C" w14:textId="1B853B5A" w:rsidR="005932F1" w:rsidRDefault="005932F1" w:rsidP="003F6DCC">
            <w: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642CDD2" w14:textId="0EF2639C" w:rsidR="005932F1" w:rsidRDefault="005932F1" w:rsidP="003F6DCC">
            <w:r>
              <w:t>TBD</w:t>
            </w:r>
          </w:p>
        </w:tc>
      </w:tr>
    </w:tbl>
    <w:p w14:paraId="1D19E3A8" w14:textId="77777777" w:rsidR="005932F1" w:rsidRDefault="005932F1" w:rsidP="005932F1">
      <w:pPr>
        <w:pStyle w:val="BodyText"/>
        <w:rPr>
          <w:lang w:val="en-US"/>
        </w:rPr>
      </w:pPr>
    </w:p>
    <w:p w14:paraId="7145E990" w14:textId="45D95B98" w:rsidR="00C70FEF" w:rsidRDefault="00D175A2" w:rsidP="00C70FEF">
      <w:pPr>
        <w:pStyle w:val="BodyText"/>
        <w:rPr>
          <w:lang w:val="en-US"/>
        </w:rPr>
      </w:pPr>
      <w:r>
        <w:rPr>
          <w:lang w:val="en-US"/>
        </w:rPr>
        <w:t xml:space="preserve">RAN1 also has not started to study the implications of the channel raster of which RAN4 shall </w:t>
      </w:r>
      <w:r w:rsidR="005932F1">
        <w:rPr>
          <w:lang w:val="en-US"/>
        </w:rPr>
        <w:t xml:space="preserve">need to </w:t>
      </w:r>
      <w:r>
        <w:rPr>
          <w:lang w:val="en-US"/>
        </w:rPr>
        <w:t>decide, although some aspect such as UE SSB search time has already begun to be discussed.</w:t>
      </w:r>
      <w:r w:rsidR="00297333">
        <w:rPr>
          <w:lang w:val="en-US"/>
        </w:rPr>
        <w:t xml:space="preserve">  </w:t>
      </w:r>
      <w:r w:rsidR="00CC1F03">
        <w:rPr>
          <w:lang w:val="en-US"/>
        </w:rPr>
        <w:t xml:space="preserve">The focus of this contribution is to provide analysis on impacts of </w:t>
      </w:r>
      <w:r w:rsidR="00E04D77">
        <w:rPr>
          <w:lang w:val="en-US"/>
        </w:rPr>
        <w:t xml:space="preserve">the agree </w:t>
      </w:r>
      <w:r w:rsidR="00CC1F03">
        <w:rPr>
          <w:lang w:val="en-US"/>
        </w:rPr>
        <w:t>bandwidth</w:t>
      </w:r>
      <w:r w:rsidR="00E04D77">
        <w:rPr>
          <w:lang w:val="en-US"/>
        </w:rPr>
        <w:t>s on</w:t>
      </w:r>
      <w:r w:rsidR="00CC1F03">
        <w:rPr>
          <w:lang w:val="en-US"/>
        </w:rPr>
        <w:t>, channel raster and spectrum utilization selections.</w:t>
      </w:r>
    </w:p>
    <w:p w14:paraId="6F7DA0E8" w14:textId="77777777" w:rsidR="00C70FEF" w:rsidRDefault="00C70FEF" w:rsidP="00C70FEF">
      <w:pPr>
        <w:pStyle w:val="Heading1"/>
      </w:pPr>
      <w:r>
        <w:t>2</w:t>
      </w:r>
      <w:r>
        <w:tab/>
        <w:t>Discussion</w:t>
      </w:r>
    </w:p>
    <w:p w14:paraId="24DB62F6" w14:textId="6C7DDF78" w:rsidR="00BC38CC" w:rsidRPr="00B22060" w:rsidRDefault="00AD3BC7">
      <w:pPr>
        <w:rPr>
          <w:lang w:val="en-US"/>
        </w:rPr>
      </w:pPr>
      <w:r>
        <w:rPr>
          <w:lang w:val="en-US"/>
        </w:rPr>
        <w:t xml:space="preserve">The FR2 covers the frequency range 24.25 – 52.6 GHz and as the extension of this range up to 71 GHz may lead to various system parameters also being extended or reused, but this would need a parameter by parameter analysis and check on impacted requirements.     </w:t>
      </w:r>
    </w:p>
    <w:p w14:paraId="4BD338A2" w14:textId="77777777" w:rsidR="00C70FEF" w:rsidRPr="005D0C78" w:rsidRDefault="00C70FEF"/>
    <w:p w14:paraId="0136D478" w14:textId="086BFA26" w:rsidR="00C70FEF" w:rsidRDefault="00C70FEF" w:rsidP="00C70FE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w:t>
      </w:r>
      <w:r w:rsidR="007B3EF1">
        <w:rPr>
          <w:rFonts w:ascii="Arial" w:eastAsia="Times New Roman" w:hAnsi="Arial" w:cs="Times New Roman"/>
          <w:color w:val="auto"/>
          <w:sz w:val="32"/>
          <w:szCs w:val="20"/>
          <w:lang w:val="en-US"/>
        </w:rPr>
        <w:t>1</w:t>
      </w:r>
      <w:r w:rsidRPr="00C70FE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Channelization Design</w:t>
      </w:r>
    </w:p>
    <w:p w14:paraId="3516507A" w14:textId="13816E4D" w:rsidR="007054D5" w:rsidRDefault="00694E40" w:rsidP="00694E40">
      <w:pPr>
        <w:pStyle w:val="BodyText"/>
      </w:pPr>
      <w:r>
        <w:t xml:space="preserve">During Rel-15 the channel and sync rasters were designed with the </w:t>
      </w:r>
      <w:r w:rsidR="00842E77">
        <w:t xml:space="preserve">goal of maximizing configuration flexibility, while simultaneously avoiding large UE </w:t>
      </w:r>
      <w:r>
        <w:t>search complexity</w:t>
      </w:r>
      <w:r w:rsidR="00842E77">
        <w:t>. In the end, a very fine channel raster granularity of 60 kHz and a much more coarse sync raster granularity of 17.28 MHz was adopted to achieve this joint goal</w:t>
      </w:r>
      <w:r w:rsidR="00855572">
        <w:t xml:space="preserve">. </w:t>
      </w:r>
      <w:r w:rsidR="007054D5">
        <w:t>We refer to this as a "floating" channelization design in this paper. On the other hand, i</w:t>
      </w:r>
      <w:r w:rsidR="00842E77">
        <w:t xml:space="preserve">n </w:t>
      </w:r>
      <w:r w:rsidR="007054D5">
        <w:t xml:space="preserve">Rel-16 for </w:t>
      </w:r>
      <w:r w:rsidR="00842E77">
        <w:t xml:space="preserve">NR-U </w:t>
      </w:r>
      <w:r w:rsidR="007054D5">
        <w:t>in the</w:t>
      </w:r>
      <w:r w:rsidR="00842E77">
        <w:t xml:space="preserve"> 5 and 6 GHz bands, an alternative approach was taken by adopting a "</w:t>
      </w:r>
      <w:r>
        <w:t>fixed</w:t>
      </w:r>
      <w:r w:rsidR="00842E77">
        <w:t>" channelization design</w:t>
      </w:r>
      <w:r w:rsidR="007054D5">
        <w:t xml:space="preserve"> (fixed set of ARFCN/GSCN values) since the flexibility aspect was not needed for that spectrum.</w:t>
      </w:r>
      <w:r w:rsidR="00340F00">
        <w:t xml:space="preserve">  During RAN4#98bis-e initial discussions on “floating” channelization and “fixed” channelization was discussed</w:t>
      </w:r>
      <w:r w:rsidR="007054D5">
        <w:t xml:space="preserve"> for the 52.6 – 71 GHz band</w:t>
      </w:r>
      <w:r w:rsidR="00340F00">
        <w:t xml:space="preserve">.  The </w:t>
      </w:r>
      <w:r w:rsidR="007054D5">
        <w:t>floating/fixed</w:t>
      </w:r>
      <w:r w:rsidR="00340F00">
        <w:t xml:space="preserve"> choice was weighted against search complexity and the harmonization between licensed and unlicensed </w:t>
      </w:r>
      <w:r w:rsidR="007054D5">
        <w:t>operation</w:t>
      </w:r>
      <w:r w:rsidR="00340F00">
        <w:t xml:space="preserve">.  </w:t>
      </w:r>
    </w:p>
    <w:p w14:paraId="264D02DB" w14:textId="3EA75C92" w:rsidR="00CA5D7C" w:rsidRDefault="00694E40" w:rsidP="00694E40">
      <w:pPr>
        <w:pStyle w:val="BodyText"/>
        <w:rPr>
          <w:rFonts w:eastAsiaTheme="minorEastAsia"/>
        </w:rPr>
      </w:pPr>
      <w:r>
        <w:t xml:space="preserve">For </w:t>
      </w:r>
      <w:r w:rsidR="007054D5">
        <w:t>the Rel-15</w:t>
      </w:r>
      <w:r>
        <w:t xml:space="preserve"> “floating” design</w:t>
      </w:r>
      <w:r w:rsidR="007054D5">
        <w:t>,</w:t>
      </w:r>
      <w:r>
        <w:t xml:space="preserve"> any ARFCN and suitable GSCN can be chosen to configure a particular channel</w:t>
      </w:r>
      <w:r w:rsidR="00855572">
        <w:t xml:space="preserve">, with a global channel raster granularity of </w:t>
      </w:r>
      <m:oMath>
        <m:sSub>
          <m:sSubPr>
            <m:ctrlPr>
              <w:rPr>
                <w:rFonts w:ascii="Cambria Math" w:eastAsiaTheme="minorEastAsia" w:hAnsi="Cambria Math"/>
                <w:i/>
              </w:rPr>
            </m:ctrlPr>
          </m:sSubPr>
          <m:e>
            <m:r>
              <w:rPr>
                <w:rFonts w:ascii="Cambria Math" w:eastAsiaTheme="minorEastAsia" w:hAnsi="Cambria Math"/>
              </w:rPr>
              <m:t>∆f</m:t>
            </m:r>
          </m:e>
          <m:sub>
            <m:r>
              <m:rPr>
                <m:nor/>
              </m:rPr>
              <w:rPr>
                <w:rFonts w:ascii="Cambria Math" w:eastAsiaTheme="minorEastAsia" w:hAnsi="Cambria Math"/>
              </w:rPr>
              <m:t>Global</m:t>
            </m:r>
          </m:sub>
        </m:sSub>
        <m:r>
          <w:rPr>
            <w:rFonts w:ascii="Cambria Math" w:eastAsiaTheme="minorEastAsia" w:hAnsi="Cambria Math"/>
          </w:rPr>
          <m:t xml:space="preserve">=60 </m:t>
        </m:r>
        <m:r>
          <m:rPr>
            <m:nor/>
          </m:rPr>
          <w:rPr>
            <w:rFonts w:ascii="Cambria Math" w:eastAsiaTheme="minorEastAsia" w:hAnsi="Cambria Math"/>
          </w:rPr>
          <m:t>kHz</m:t>
        </m:r>
      </m:oMath>
      <w:r>
        <w:t>.</w:t>
      </w:r>
      <w:r w:rsidR="00BC18DB">
        <w:t xml:space="preserve">  </w:t>
      </w:r>
      <w:r w:rsidR="00BC18DB">
        <w:rPr>
          <w:rFonts w:eastAsiaTheme="minorEastAsia"/>
        </w:rPr>
        <w:t xml:space="preserve"> </w:t>
      </w:r>
      <w:r w:rsidR="003A470B">
        <w:rPr>
          <w:rFonts w:eastAsiaTheme="minorEastAsia"/>
        </w:rPr>
        <w:t xml:space="preserve"> </w:t>
      </w:r>
      <w:r w:rsidR="003B6A5D">
        <w:rPr>
          <w:rFonts w:eastAsiaTheme="minorEastAsia"/>
        </w:rPr>
        <w:t xml:space="preserve">Prior to RAN1#104bis-e, </w:t>
      </w:r>
      <w:r w:rsidR="007054D5">
        <w:rPr>
          <w:rFonts w:eastAsiaTheme="minorEastAsia"/>
        </w:rPr>
        <w:t>4</w:t>
      </w:r>
      <w:r w:rsidR="003A470B">
        <w:rPr>
          <w:rFonts w:eastAsiaTheme="minorEastAsia"/>
        </w:rPr>
        <w:t xml:space="preserve"> different </w:t>
      </w:r>
      <w:r w:rsidR="007054D5">
        <w:rPr>
          <w:rFonts w:eastAsiaTheme="minorEastAsia"/>
        </w:rPr>
        <w:t xml:space="preserve">SS/PBCH </w:t>
      </w:r>
      <w:r w:rsidR="003A470B">
        <w:rPr>
          <w:rFonts w:eastAsiaTheme="minorEastAsia"/>
        </w:rPr>
        <w:t>SCS</w:t>
      </w:r>
      <w:r w:rsidR="007054D5">
        <w:rPr>
          <w:rFonts w:eastAsiaTheme="minorEastAsia"/>
        </w:rPr>
        <w:t xml:space="preserve">s </w:t>
      </w:r>
      <w:r w:rsidR="007054D5">
        <w:rPr>
          <w:rFonts w:eastAsiaTheme="minorEastAsia"/>
        </w:rPr>
        <w:lastRenderedPageBreak/>
        <w:t>(120, 240, 480, and 960 kHz) were being discussed for the initial access use case, and hence it was observed the</w:t>
      </w:r>
      <w:r w:rsidR="003A470B">
        <w:rPr>
          <w:rFonts w:eastAsiaTheme="minorEastAsia"/>
        </w:rPr>
        <w:t xml:space="preserve"> “floating” </w:t>
      </w:r>
      <w:r w:rsidR="007054D5">
        <w:rPr>
          <w:rFonts w:eastAsiaTheme="minorEastAsia"/>
        </w:rPr>
        <w:t>design</w:t>
      </w:r>
      <w:r w:rsidR="003A470B">
        <w:rPr>
          <w:rFonts w:eastAsiaTheme="minorEastAsia"/>
        </w:rPr>
        <w:t xml:space="preserve"> may not be the best approach </w:t>
      </w:r>
      <w:r w:rsidR="007054D5">
        <w:rPr>
          <w:rFonts w:eastAsiaTheme="minorEastAsia"/>
        </w:rPr>
        <w:t xml:space="preserve">given that the UE would need to search many GSCNs corresponding to up to 4 different </w:t>
      </w:r>
      <w:r w:rsidR="004C05B8">
        <w:rPr>
          <w:rFonts w:eastAsiaTheme="minorEastAsia"/>
        </w:rPr>
        <w:t xml:space="preserve">SSB </w:t>
      </w:r>
      <w:r w:rsidR="007054D5">
        <w:rPr>
          <w:rFonts w:eastAsiaTheme="minorEastAsia"/>
        </w:rPr>
        <w:t>SCSs</w:t>
      </w:r>
      <w:r w:rsidR="00CA5D7C">
        <w:rPr>
          <w:rFonts w:eastAsiaTheme="minorEastAsia"/>
        </w:rPr>
        <w:t xml:space="preserve"> see below from</w:t>
      </w:r>
      <w:r w:rsidR="00CD2CA9">
        <w:rPr>
          <w:rFonts w:eastAsiaTheme="minorEastAsia"/>
        </w:rPr>
        <w:t xml:space="preserve"> </w:t>
      </w:r>
      <w:r w:rsidR="00CD2CA9">
        <w:rPr>
          <w:rFonts w:eastAsiaTheme="minorEastAsia"/>
        </w:rPr>
        <w:fldChar w:fldCharType="begin"/>
      </w:r>
      <w:r w:rsidR="00CD2CA9">
        <w:rPr>
          <w:rFonts w:eastAsiaTheme="minorEastAsia"/>
        </w:rPr>
        <w:instrText xml:space="preserve"> REF _Ref71567605 \r \h </w:instrText>
      </w:r>
      <w:r w:rsidR="00CD2CA9">
        <w:rPr>
          <w:rFonts w:eastAsiaTheme="minorEastAsia"/>
        </w:rPr>
      </w:r>
      <w:r w:rsidR="00CD2CA9">
        <w:rPr>
          <w:rFonts w:eastAsiaTheme="minorEastAsia"/>
        </w:rPr>
        <w:fldChar w:fldCharType="separate"/>
      </w:r>
      <w:r w:rsidR="00CD2CA9">
        <w:rPr>
          <w:rFonts w:eastAsiaTheme="minorEastAsia"/>
        </w:rPr>
        <w:t>[2]</w:t>
      </w:r>
      <w:r w:rsidR="00CD2CA9">
        <w:rPr>
          <w:rFonts w:eastAsiaTheme="minorEastAsia"/>
        </w:rPr>
        <w:fldChar w:fldCharType="end"/>
      </w:r>
      <w:r w:rsidR="002A22D8">
        <w:rPr>
          <w:rFonts w:eastAsiaTheme="minorEastAsia"/>
        </w:rPr>
        <w:t>:</w:t>
      </w:r>
    </w:p>
    <w:tbl>
      <w:tblPr>
        <w:tblStyle w:val="TableGrid"/>
        <w:tblW w:w="0" w:type="auto"/>
        <w:tblLook w:val="04A0" w:firstRow="1" w:lastRow="0" w:firstColumn="1" w:lastColumn="0" w:noHBand="0" w:noVBand="1"/>
      </w:tblPr>
      <w:tblGrid>
        <w:gridCol w:w="9350"/>
      </w:tblGrid>
      <w:tr w:rsidR="00CA5D7C" w14:paraId="314C87E0" w14:textId="77777777" w:rsidTr="00CA5D7C">
        <w:tc>
          <w:tcPr>
            <w:tcW w:w="9350" w:type="dxa"/>
          </w:tcPr>
          <w:p w14:paraId="48B53A45" w14:textId="77777777" w:rsidR="00CA5D7C" w:rsidRPr="00E43870" w:rsidRDefault="00CA5D7C" w:rsidP="00E43870">
            <w:pPr>
              <w:pStyle w:val="B1"/>
              <w:numPr>
                <w:ilvl w:val="0"/>
                <w:numId w:val="10"/>
              </w:numPr>
              <w:spacing w:before="180"/>
              <w:rPr>
                <w:i/>
                <w:iCs/>
                <w:lang w:eastAsia="ja-JP"/>
              </w:rPr>
            </w:pPr>
            <w:r w:rsidRPr="00E43870">
              <w:rPr>
                <w:i/>
                <w:iCs/>
                <w:lang w:eastAsia="zh-CN"/>
              </w:rPr>
              <w:t>Supports 120kHz SCS for SSB and 120kHz SCS for initial access related signals/channels in an</w:t>
            </w:r>
            <w:r w:rsidRPr="00E43870">
              <w:rPr>
                <w:i/>
                <w:iCs/>
                <w:color w:val="FF0000"/>
                <w:lang w:eastAsia="zh-CN"/>
              </w:rPr>
              <w:t xml:space="preserve"> </w:t>
            </w:r>
            <w:r w:rsidRPr="00E43870">
              <w:rPr>
                <w:i/>
                <w:iCs/>
                <w:lang w:eastAsia="zh-CN"/>
              </w:rPr>
              <w:t>initial BWP.</w:t>
            </w:r>
          </w:p>
          <w:p w14:paraId="6B8944C7" w14:textId="77777777" w:rsidR="00CA5D7C" w:rsidRPr="00E43870" w:rsidRDefault="00CA5D7C" w:rsidP="00E43870">
            <w:pPr>
              <w:pStyle w:val="B1"/>
              <w:numPr>
                <w:ilvl w:val="1"/>
                <w:numId w:val="11"/>
              </w:numPr>
              <w:spacing w:before="180"/>
              <w:rPr>
                <w:i/>
                <w:iCs/>
                <w:lang w:eastAsia="zh-CN"/>
              </w:rPr>
            </w:pPr>
            <w:r w:rsidRPr="00A064DF">
              <w:rPr>
                <w:i/>
                <w:iCs/>
                <w:highlight w:val="yellow"/>
                <w:lang w:eastAsia="zh-CN"/>
              </w:rPr>
              <w:t>Study and specify, if needed, additional SCS (240kHz, 480kHz, 960kHz) for SSB, and additional SCS(480kHz, 960kHz) for initial access related signals/channels in initial BWP</w:t>
            </w:r>
            <w:r w:rsidRPr="00E43870">
              <w:rPr>
                <w:i/>
                <w:iCs/>
                <w:lang w:eastAsia="zh-CN"/>
              </w:rPr>
              <w:t>.</w:t>
            </w:r>
          </w:p>
          <w:p w14:paraId="0C206CB9" w14:textId="77777777" w:rsidR="00CA5D7C" w:rsidRPr="00E43870" w:rsidRDefault="00CA5D7C" w:rsidP="00E43870">
            <w:pPr>
              <w:pStyle w:val="B1"/>
              <w:numPr>
                <w:ilvl w:val="1"/>
                <w:numId w:val="11"/>
              </w:numPr>
              <w:spacing w:before="180"/>
              <w:rPr>
                <w:i/>
                <w:iCs/>
                <w:lang w:eastAsia="zh-CN"/>
              </w:rPr>
            </w:pPr>
            <w:r w:rsidRPr="00E43870">
              <w:rPr>
                <w:i/>
                <w:iCs/>
                <w:lang w:eastAsia="zh-CN"/>
              </w:rPr>
              <w:t xml:space="preserve">Study and specify, if needed, additional </w:t>
            </w:r>
            <w:r w:rsidRPr="00E43870">
              <w:rPr>
                <w:rFonts w:hint="eastAsia"/>
                <w:i/>
                <w:iCs/>
                <w:lang w:eastAsia="zh-CN"/>
              </w:rPr>
              <w:t>SCS</w:t>
            </w:r>
            <w:r w:rsidRPr="00E43870">
              <w:rPr>
                <w:i/>
                <w:iCs/>
                <w:lang w:eastAsia="zh-CN"/>
              </w:rPr>
              <w:t xml:space="preserve"> (480kHz, 960kHz) for SSB for cases other than initial access.</w:t>
            </w:r>
          </w:p>
          <w:p w14:paraId="3A6E374E" w14:textId="4E5416AD" w:rsidR="00CA5D7C" w:rsidRPr="00E43870" w:rsidRDefault="00CA5D7C" w:rsidP="00E43870">
            <w:pPr>
              <w:pStyle w:val="B1"/>
              <w:numPr>
                <w:ilvl w:val="1"/>
                <w:numId w:val="11"/>
              </w:numPr>
              <w:spacing w:before="180"/>
              <w:rPr>
                <w:lang w:eastAsia="zh-CN"/>
              </w:rPr>
            </w:pPr>
            <w:r w:rsidRPr="00E43870">
              <w:rPr>
                <w:i/>
                <w:iCs/>
                <w:lang w:eastAsia="zh-CN"/>
              </w:rPr>
              <w:t>Note: coverage enhancement for SSB is not pursued.</w:t>
            </w:r>
          </w:p>
        </w:tc>
      </w:tr>
    </w:tbl>
    <w:p w14:paraId="6C1EA73A" w14:textId="2414D6EC" w:rsidR="00AD6C41" w:rsidRDefault="002A22D8" w:rsidP="00694E40">
      <w:pPr>
        <w:pStyle w:val="BodyText"/>
        <w:rPr>
          <w:rFonts w:eastAsiaTheme="minorEastAsia"/>
        </w:rPr>
      </w:pPr>
      <w:r>
        <w:rPr>
          <w:rFonts w:eastAsiaTheme="minorEastAsia"/>
        </w:rPr>
        <w:t xml:space="preserve">It was </w:t>
      </w:r>
      <w:r w:rsidR="0029591A">
        <w:rPr>
          <w:rFonts w:eastAsiaTheme="minorEastAsia"/>
        </w:rPr>
        <w:t xml:space="preserve">then </w:t>
      </w:r>
      <w:r>
        <w:rPr>
          <w:rFonts w:eastAsiaTheme="minorEastAsia"/>
        </w:rPr>
        <w:t>during</w:t>
      </w:r>
      <w:r w:rsidR="003A470B">
        <w:rPr>
          <w:rFonts w:eastAsiaTheme="minorEastAsia"/>
        </w:rPr>
        <w:t xml:space="preserve"> RAN1</w:t>
      </w:r>
      <w:r>
        <w:rPr>
          <w:rFonts w:eastAsiaTheme="minorEastAsia"/>
        </w:rPr>
        <w:t>#104bis-e</w:t>
      </w:r>
      <w:r w:rsidR="003A470B">
        <w:rPr>
          <w:rFonts w:eastAsiaTheme="minorEastAsia"/>
        </w:rPr>
        <w:t xml:space="preserve"> </w:t>
      </w:r>
      <w:r>
        <w:rPr>
          <w:rFonts w:eastAsiaTheme="minorEastAsia"/>
        </w:rPr>
        <w:t>that the additional SCS</w:t>
      </w:r>
      <w:r w:rsidR="004C05B8">
        <w:rPr>
          <w:rFonts w:eastAsiaTheme="minorEastAsia"/>
        </w:rPr>
        <w:t>s</w:t>
      </w:r>
      <w:r>
        <w:rPr>
          <w:rFonts w:eastAsiaTheme="minorEastAsia"/>
        </w:rPr>
        <w:t xml:space="preserve"> </w:t>
      </w:r>
      <w:r w:rsidRPr="00E43870">
        <w:rPr>
          <w:lang w:eastAsia="zh-CN"/>
        </w:rPr>
        <w:t>(</w:t>
      </w:r>
      <w:r w:rsidR="004C05B8">
        <w:rPr>
          <w:lang w:eastAsia="zh-CN"/>
        </w:rPr>
        <w:t xml:space="preserve">240 kHz, </w:t>
      </w:r>
      <w:r w:rsidRPr="00E43870">
        <w:rPr>
          <w:lang w:eastAsia="zh-CN"/>
        </w:rPr>
        <w:t>480kHz, 960kHz)</w:t>
      </w:r>
      <w:r>
        <w:rPr>
          <w:lang w:eastAsia="zh-CN"/>
        </w:rPr>
        <w:t xml:space="preserve"> for SSB would need to be </w:t>
      </w:r>
      <w:r w:rsidR="003A470B">
        <w:rPr>
          <w:rFonts w:eastAsiaTheme="minorEastAsia"/>
          <w:lang w:eastAsia="zh-CN"/>
        </w:rPr>
        <w:t xml:space="preserve">decided </w:t>
      </w:r>
      <w:r>
        <w:rPr>
          <w:lang w:eastAsia="zh-CN"/>
        </w:rPr>
        <w:t xml:space="preserve">by the end of the meeting.  Since no further agreements were made </w:t>
      </w:r>
      <w:r w:rsidR="004C05B8">
        <w:rPr>
          <w:lang w:eastAsia="zh-CN"/>
        </w:rPr>
        <w:t>on supporting</w:t>
      </w:r>
      <w:r>
        <w:rPr>
          <w:lang w:eastAsia="zh-CN"/>
        </w:rPr>
        <w:t xml:space="preserve"> additional</w:t>
      </w:r>
      <w:r w:rsidR="004C05B8">
        <w:rPr>
          <w:lang w:eastAsia="zh-CN"/>
        </w:rPr>
        <w:t xml:space="preserve"> SSB SCSs for initial access,</w:t>
      </w:r>
      <w:r>
        <w:rPr>
          <w:lang w:eastAsia="zh-CN"/>
        </w:rPr>
        <w:t xml:space="preserve"> the</w:t>
      </w:r>
      <w:r>
        <w:rPr>
          <w:rFonts w:eastAsiaTheme="minorEastAsia"/>
        </w:rPr>
        <w:t xml:space="preserve"> </w:t>
      </w:r>
      <w:r w:rsidR="007054D5">
        <w:rPr>
          <w:rFonts w:eastAsiaTheme="minorEastAsia"/>
        </w:rPr>
        <w:t xml:space="preserve">Rel-15 floating design becomes </w:t>
      </w:r>
      <w:r>
        <w:rPr>
          <w:rFonts w:eastAsiaTheme="minorEastAsia"/>
        </w:rPr>
        <w:t>more</w:t>
      </w:r>
      <w:r w:rsidR="007054D5">
        <w:rPr>
          <w:rFonts w:eastAsiaTheme="minorEastAsia"/>
        </w:rPr>
        <w:t xml:space="preserve"> practical, thus avoiding significant RAN4 effort in designing a new channelization scheme for the 52.6 – 71 GHz band. </w:t>
      </w:r>
      <w:r w:rsidR="00F13882">
        <w:rPr>
          <w:rFonts w:eastAsiaTheme="minorEastAsia"/>
        </w:rPr>
        <w:t>Furthermore, a</w:t>
      </w:r>
      <w:r w:rsidR="00AD6C41">
        <w:rPr>
          <w:rFonts w:eastAsiaTheme="minorEastAsia"/>
        </w:rPr>
        <w:t>dditional search complexity</w:t>
      </w:r>
      <w:r w:rsidR="00F13882">
        <w:rPr>
          <w:rFonts w:eastAsiaTheme="minorEastAsia"/>
        </w:rPr>
        <w:t xml:space="preserve"> savings can be realized by defining the band based only every</w:t>
      </w:r>
      <w:r w:rsidR="00AD6C41">
        <w:rPr>
          <w:rFonts w:eastAsiaTheme="minorEastAsia"/>
        </w:rPr>
        <w:t xml:space="preserve"> 2</w:t>
      </w:r>
      <w:r w:rsidR="00AD6C41" w:rsidRPr="00E43870">
        <w:rPr>
          <w:rFonts w:eastAsiaTheme="minorEastAsia"/>
          <w:vertAlign w:val="superscript"/>
        </w:rPr>
        <w:t>nd</w:t>
      </w:r>
      <w:r w:rsidR="00AD6C41">
        <w:rPr>
          <w:rFonts w:eastAsiaTheme="minorEastAsia"/>
        </w:rPr>
        <w:t xml:space="preserve"> GSCN value (sync raster granularity = </w:t>
      </w:r>
      <w:r w:rsidR="00AD6C41">
        <w:t>34.56 MHz).</w:t>
      </w:r>
    </w:p>
    <w:p w14:paraId="7DB08395" w14:textId="2DB5576D" w:rsidR="00AD6C41" w:rsidRDefault="00AD6C41" w:rsidP="00AD6C41">
      <w:pPr>
        <w:pStyle w:val="BodyText"/>
        <w:rPr>
          <w:rFonts w:eastAsiaTheme="minorEastAsia"/>
          <w:b/>
          <w:bCs/>
        </w:rPr>
      </w:pPr>
      <w:r>
        <w:rPr>
          <w:rFonts w:eastAsiaTheme="minorEastAsia"/>
          <w:b/>
          <w:bCs/>
        </w:rPr>
        <w:t>Observation</w:t>
      </w:r>
      <w:r w:rsidR="006B3F8F">
        <w:rPr>
          <w:rFonts w:eastAsiaTheme="minorEastAsia"/>
          <w:b/>
          <w:bCs/>
        </w:rPr>
        <w:t xml:space="preserve"> 1</w:t>
      </w:r>
      <w:r>
        <w:rPr>
          <w:rFonts w:eastAsiaTheme="minorEastAsia"/>
          <w:b/>
          <w:bCs/>
        </w:rPr>
        <w:t xml:space="preserve">: UE SSB search complexity </w:t>
      </w:r>
      <w:r w:rsidR="009E37CC">
        <w:rPr>
          <w:rFonts w:eastAsiaTheme="minorEastAsia"/>
          <w:b/>
          <w:bCs/>
        </w:rPr>
        <w:t xml:space="preserve">using “floating” raster </w:t>
      </w:r>
      <w:r>
        <w:rPr>
          <w:rFonts w:eastAsiaTheme="minorEastAsia"/>
          <w:b/>
          <w:bCs/>
        </w:rPr>
        <w:t xml:space="preserve">is </w:t>
      </w:r>
      <w:r w:rsidR="00877ABB">
        <w:rPr>
          <w:rFonts w:eastAsiaTheme="minorEastAsia"/>
          <w:b/>
          <w:bCs/>
        </w:rPr>
        <w:t>practical</w:t>
      </w:r>
      <w:r>
        <w:rPr>
          <w:rFonts w:eastAsiaTheme="minorEastAsia"/>
          <w:b/>
          <w:bCs/>
        </w:rPr>
        <w:t xml:space="preserve"> given only 120 kHz SCS is supported for initial access.</w:t>
      </w:r>
    </w:p>
    <w:p w14:paraId="3117FEC7" w14:textId="54B6613D" w:rsidR="006B3F8F" w:rsidRDefault="006B3F8F" w:rsidP="00AD6C41">
      <w:pPr>
        <w:pStyle w:val="BodyText"/>
        <w:rPr>
          <w:rFonts w:eastAsiaTheme="minorEastAsia"/>
          <w:b/>
          <w:bCs/>
        </w:rPr>
      </w:pPr>
      <w:r>
        <w:rPr>
          <w:rFonts w:eastAsiaTheme="minorEastAsia"/>
          <w:b/>
          <w:bCs/>
        </w:rPr>
        <w:t xml:space="preserve">Proposal 1: RAN4 to adopt “floating” channelization design, as in Rel-15. </w:t>
      </w:r>
    </w:p>
    <w:p w14:paraId="763A25E9" w14:textId="4DD5C88F" w:rsidR="003B6A5D" w:rsidRDefault="003B6A5D" w:rsidP="003B6A5D">
      <w:pPr>
        <w:jc w:val="both"/>
        <w:rPr>
          <w:lang w:eastAsia="ja-JP"/>
        </w:rPr>
      </w:pPr>
      <w:r>
        <w:rPr>
          <w:lang w:eastAsia="ja-JP"/>
        </w:rPr>
        <w:t xml:space="preserve">For a given channel position (ARFCN), channel bandwidth, and SS/PBCH SCS, a suitable sync raster point (GSCN) needs to be identified. Depending on the sync raster (GSCN) granularity, there can be one or more valid GSCNs from which to choose. Generally, the resulting set of GSCNs is also usable for the larger channel bandwidths of the same SCS. </w:t>
      </w:r>
      <w:r w:rsidRPr="00E43870">
        <w:t>If it is deemed necessary to reduce the UE search complexity, then one approach is to allow only every second GSCN point, resulting in a 50% reduction in search complexity.</w:t>
      </w:r>
      <w:r w:rsidR="00631544">
        <w:rPr>
          <w:bCs/>
        </w:rPr>
        <w:t xml:space="preserve">  </w:t>
      </w:r>
      <w:r w:rsidR="00877ABB">
        <w:rPr>
          <w:bCs/>
        </w:rPr>
        <w:t xml:space="preserve">In </w:t>
      </w:r>
      <w:r w:rsidR="00CD2CA9">
        <w:rPr>
          <w:bCs/>
        </w:rPr>
        <w:fldChar w:fldCharType="begin"/>
      </w:r>
      <w:r w:rsidR="00CD2CA9">
        <w:rPr>
          <w:bCs/>
        </w:rPr>
        <w:instrText xml:space="preserve"> REF _Ref71567963 \r \h </w:instrText>
      </w:r>
      <w:r w:rsidR="00CD2CA9">
        <w:rPr>
          <w:bCs/>
        </w:rPr>
      </w:r>
      <w:r w:rsidR="00CD2CA9">
        <w:rPr>
          <w:bCs/>
        </w:rPr>
        <w:fldChar w:fldCharType="separate"/>
      </w:r>
      <w:r w:rsidR="00CD2CA9">
        <w:rPr>
          <w:bCs/>
        </w:rPr>
        <w:t>[3]</w:t>
      </w:r>
      <w:r w:rsidR="00CD2CA9">
        <w:rPr>
          <w:bCs/>
        </w:rPr>
        <w:fldChar w:fldCharType="end"/>
      </w:r>
      <w:r w:rsidR="00877ABB">
        <w:rPr>
          <w:bCs/>
        </w:rPr>
        <w:t xml:space="preserve">, it is shown from a RAN1 perspective that this is practical for a wide range of spectral utilization values down to 85%.  </w:t>
      </w:r>
      <w:r w:rsidR="00374D3A">
        <w:rPr>
          <w:bCs/>
        </w:rPr>
        <w:t>Additionally f</w:t>
      </w:r>
      <w:r w:rsidR="00631544">
        <w:rPr>
          <w:bCs/>
        </w:rPr>
        <w:t xml:space="preserve">or NR in 52.6 – 71 GHz spectral utilization is needed to be further investigated and some further discussions can be found in Section 2.3 of this contribution. </w:t>
      </w:r>
    </w:p>
    <w:p w14:paraId="47DD03B6" w14:textId="5565800C" w:rsidR="00AD6C41" w:rsidRPr="00E43870" w:rsidRDefault="00AD6C41" w:rsidP="00694E40">
      <w:pPr>
        <w:pStyle w:val="BodyText"/>
        <w:rPr>
          <w:rFonts w:eastAsiaTheme="minorEastAsia"/>
          <w:b/>
        </w:rPr>
      </w:pPr>
      <w:r>
        <w:rPr>
          <w:rFonts w:eastAsiaTheme="minorEastAsia"/>
          <w:b/>
          <w:bCs/>
        </w:rPr>
        <w:t>Proposal</w:t>
      </w:r>
      <w:r w:rsidR="006B3F8F">
        <w:rPr>
          <w:rFonts w:eastAsiaTheme="minorEastAsia"/>
          <w:b/>
          <w:bCs/>
        </w:rPr>
        <w:t xml:space="preserve"> 2</w:t>
      </w:r>
      <w:r>
        <w:rPr>
          <w:rFonts w:eastAsiaTheme="minorEastAsia"/>
          <w:b/>
          <w:bCs/>
        </w:rPr>
        <w:t xml:space="preserve">:  RAN4 should consider reducing UE SSB search complexity </w:t>
      </w:r>
      <w:r w:rsidR="00D91A41">
        <w:rPr>
          <w:rFonts w:eastAsiaTheme="minorEastAsia"/>
          <w:b/>
          <w:bCs/>
        </w:rPr>
        <w:t xml:space="preserve">if possible, such as </w:t>
      </w:r>
      <w:r w:rsidR="000F0E90">
        <w:rPr>
          <w:rFonts w:eastAsiaTheme="minorEastAsia"/>
          <w:b/>
          <w:bCs/>
        </w:rPr>
        <w:t>defining the band such that</w:t>
      </w:r>
      <w:r>
        <w:rPr>
          <w:rFonts w:eastAsiaTheme="minorEastAsia"/>
          <w:b/>
          <w:bCs/>
        </w:rPr>
        <w:t xml:space="preserve"> every 2</w:t>
      </w:r>
      <w:r w:rsidRPr="00E43870">
        <w:rPr>
          <w:rFonts w:eastAsiaTheme="minorEastAsia"/>
          <w:b/>
          <w:vertAlign w:val="superscript"/>
        </w:rPr>
        <w:t>nd</w:t>
      </w:r>
      <w:r>
        <w:rPr>
          <w:rFonts w:eastAsiaTheme="minorEastAsia"/>
          <w:b/>
          <w:bCs/>
        </w:rPr>
        <w:t xml:space="preserve"> GSCN is valid</w:t>
      </w:r>
      <w:r w:rsidR="00D91A41">
        <w:rPr>
          <w:rFonts w:eastAsiaTheme="minorEastAsia"/>
          <w:b/>
          <w:bCs/>
        </w:rPr>
        <w:t xml:space="preserve"> (e.g. 34.56 MHz</w:t>
      </w:r>
      <w:r w:rsidR="002C4F33">
        <w:rPr>
          <w:rFonts w:eastAsiaTheme="minorEastAsia"/>
          <w:b/>
          <w:bCs/>
        </w:rPr>
        <w:t xml:space="preserve"> </w:t>
      </w:r>
      <w:r w:rsidR="000F0E90">
        <w:rPr>
          <w:rFonts w:eastAsiaTheme="minorEastAsia"/>
          <w:b/>
          <w:bCs/>
        </w:rPr>
        <w:t>instead of</w:t>
      </w:r>
      <w:r w:rsidR="002C4F33">
        <w:rPr>
          <w:rFonts w:eastAsiaTheme="minorEastAsia"/>
          <w:b/>
          <w:bCs/>
        </w:rPr>
        <w:t xml:space="preserve"> 17.28 MHz</w:t>
      </w:r>
      <w:r w:rsidR="00D91A41">
        <w:rPr>
          <w:rFonts w:eastAsiaTheme="minorEastAsia"/>
          <w:b/>
          <w:bCs/>
        </w:rPr>
        <w:t xml:space="preserve"> sync raster granularity).</w:t>
      </w:r>
    </w:p>
    <w:p w14:paraId="3FC653D8" w14:textId="7A593EAF" w:rsidR="00FE17C7" w:rsidRPr="00E43870" w:rsidRDefault="00C87698" w:rsidP="00694E40">
      <w:pPr>
        <w:pStyle w:val="BodyText"/>
        <w:rPr>
          <w:rFonts w:eastAsiaTheme="minorEastAsia"/>
        </w:rPr>
      </w:pPr>
      <w:r>
        <w:t xml:space="preserve">We first observe that the global channel raster with a granularity of 60 kHz defined in Section 5.4 of 38.101-2 extends up to 100 GHz; hence it already includes the frequency range 52.6 to 71 GHz.  </w:t>
      </w:r>
      <w:r w:rsidR="00FE17C7">
        <w:rPr>
          <w:rFonts w:eastAsiaTheme="minorEastAsia"/>
        </w:rPr>
        <w:t xml:space="preserve">An added simplicity when extending FR2 to this frequency range is no changes are required from a channelization point of view and designs from FR2 can be reused up to 71 GHz.  </w:t>
      </w:r>
    </w:p>
    <w:p w14:paraId="51DC9BCA" w14:textId="55119E11" w:rsidR="00FE17C7" w:rsidRDefault="00FE17C7" w:rsidP="00694E40">
      <w:pPr>
        <w:pStyle w:val="BodyText"/>
        <w:rPr>
          <w:rFonts w:eastAsiaTheme="minorEastAsia"/>
          <w:b/>
          <w:bCs/>
        </w:rPr>
      </w:pPr>
      <w:r>
        <w:rPr>
          <w:rFonts w:eastAsiaTheme="minorEastAsia"/>
          <w:b/>
          <w:bCs/>
        </w:rPr>
        <w:t>Observation</w:t>
      </w:r>
      <w:r w:rsidR="006B3F8F">
        <w:rPr>
          <w:rFonts w:eastAsiaTheme="minorEastAsia"/>
          <w:b/>
          <w:bCs/>
        </w:rPr>
        <w:t xml:space="preserve"> 2</w:t>
      </w:r>
      <w:r>
        <w:rPr>
          <w:rFonts w:eastAsiaTheme="minorEastAsia"/>
          <w:b/>
          <w:bCs/>
        </w:rPr>
        <w:t xml:space="preserve">: </w:t>
      </w:r>
      <w:r w:rsidR="0041545E">
        <w:rPr>
          <w:rFonts w:eastAsiaTheme="minorEastAsia"/>
          <w:b/>
          <w:bCs/>
        </w:rPr>
        <w:t>Raster design</w:t>
      </w:r>
      <w:r w:rsidR="009C5DB7">
        <w:rPr>
          <w:rFonts w:eastAsiaTheme="minorEastAsia"/>
          <w:b/>
          <w:bCs/>
        </w:rPr>
        <w:t xml:space="preserve"> currently extends up to 100 GHz and therefore already includes frequencies up</w:t>
      </w:r>
      <w:r w:rsidR="0041545E">
        <w:rPr>
          <w:rFonts w:eastAsiaTheme="minorEastAsia"/>
          <w:b/>
          <w:bCs/>
        </w:rPr>
        <w:t xml:space="preserve"> to 71 GHz.</w:t>
      </w:r>
    </w:p>
    <w:p w14:paraId="15433D7E" w14:textId="3BFC9420" w:rsidR="009E37CC" w:rsidRDefault="009E37CC" w:rsidP="009E37CC">
      <w:pPr>
        <w:pStyle w:val="BodyText"/>
        <w:rPr>
          <w:rFonts w:eastAsiaTheme="minorEastAsia"/>
        </w:rPr>
      </w:pPr>
      <w:r>
        <w:rPr>
          <w:rFonts w:eastAsiaTheme="minorEastAsia"/>
        </w:rPr>
        <w:t xml:space="preserve">The desire from RAN4 to have a harmonized raster between unlicensed and licensed could take advantage of the “floating” design’s flexibility </w:t>
      </w:r>
      <w:r w:rsidR="00C87698">
        <w:rPr>
          <w:rFonts w:eastAsiaTheme="minorEastAsia"/>
        </w:rPr>
        <w:t>to</w:t>
      </w:r>
      <w:r>
        <w:rPr>
          <w:rFonts w:eastAsiaTheme="minorEastAsia"/>
        </w:rPr>
        <w:t xml:space="preserve"> </w:t>
      </w:r>
      <w:r w:rsidR="00C87698">
        <w:rPr>
          <w:rFonts w:eastAsiaTheme="minorEastAsia"/>
        </w:rPr>
        <w:t>consider potential coexistence with other technologies specifically in</w:t>
      </w:r>
      <w:r>
        <w:rPr>
          <w:rFonts w:eastAsiaTheme="minorEastAsia"/>
        </w:rPr>
        <w:t xml:space="preserve"> 960 kHz subcarrier spacing numerology.  </w:t>
      </w:r>
    </w:p>
    <w:p w14:paraId="4839078A" w14:textId="1CE545C6" w:rsidR="0038245F" w:rsidRPr="00E43870" w:rsidRDefault="0041545E">
      <w:pPr>
        <w:pStyle w:val="BodyText"/>
        <w:rPr>
          <w:rFonts w:eastAsiaTheme="minorEastAsia"/>
          <w:b/>
        </w:rPr>
      </w:pPr>
      <w:r>
        <w:rPr>
          <w:rFonts w:eastAsiaTheme="minorEastAsia"/>
          <w:b/>
          <w:bCs/>
        </w:rPr>
        <w:t>Observation</w:t>
      </w:r>
      <w:r w:rsidR="006B3F8F">
        <w:rPr>
          <w:rFonts w:eastAsiaTheme="minorEastAsia"/>
          <w:b/>
          <w:bCs/>
        </w:rPr>
        <w:t xml:space="preserve"> 3</w:t>
      </w:r>
      <w:r>
        <w:rPr>
          <w:rFonts w:eastAsiaTheme="minorEastAsia"/>
          <w:b/>
          <w:bCs/>
        </w:rPr>
        <w:t xml:space="preserve">: </w:t>
      </w:r>
      <w:r w:rsidR="0038245F">
        <w:rPr>
          <w:rFonts w:eastAsiaTheme="minorEastAsia"/>
          <w:b/>
          <w:bCs/>
        </w:rPr>
        <w:t>Channel flexibility is beneficial for h</w:t>
      </w:r>
      <w:r>
        <w:rPr>
          <w:rFonts w:eastAsiaTheme="minorEastAsia"/>
          <w:b/>
          <w:bCs/>
        </w:rPr>
        <w:t xml:space="preserve">armonizing licensed and unlicensed </w:t>
      </w:r>
      <w:r w:rsidR="0038245F">
        <w:rPr>
          <w:rFonts w:eastAsiaTheme="minorEastAsia"/>
          <w:b/>
          <w:bCs/>
        </w:rPr>
        <w:t>as well as any potential coexistence with other technologies.</w:t>
      </w:r>
    </w:p>
    <w:p w14:paraId="4C4E4310" w14:textId="77777777" w:rsidR="006519B9" w:rsidRDefault="006519B9" w:rsidP="00465688">
      <w:pPr>
        <w:pStyle w:val="BodyText"/>
        <w:rPr>
          <w:rFonts w:eastAsiaTheme="minorEastAsia"/>
        </w:rPr>
      </w:pPr>
    </w:p>
    <w:p w14:paraId="538A2568" w14:textId="08C5AF8C" w:rsidR="00105084" w:rsidRDefault="00105084" w:rsidP="00D420B0">
      <w:pPr>
        <w:rPr>
          <w:rFonts w:ascii="Arial" w:hAnsi="Arial"/>
          <w:sz w:val="32"/>
          <w:lang w:val="en-US"/>
        </w:rPr>
      </w:pPr>
      <w:r w:rsidRPr="00104285">
        <w:rPr>
          <w:rFonts w:ascii="Arial" w:hAnsi="Arial"/>
          <w:sz w:val="32"/>
          <w:lang w:val="en-US"/>
        </w:rPr>
        <w:t>2.3</w:t>
      </w:r>
      <w:r w:rsidRPr="00104285">
        <w:rPr>
          <w:rFonts w:ascii="Arial" w:hAnsi="Arial"/>
          <w:sz w:val="32"/>
          <w:lang w:val="en-US"/>
        </w:rPr>
        <w:tab/>
        <w:t>Spectrum Utilization</w:t>
      </w:r>
    </w:p>
    <w:p w14:paraId="26224639" w14:textId="77777777" w:rsidR="00104285" w:rsidRDefault="00104285" w:rsidP="00104285">
      <w:pPr>
        <w:rPr>
          <w:lang w:val="en-US"/>
        </w:rPr>
      </w:pPr>
      <w:r w:rsidRPr="00E1248D">
        <w:rPr>
          <w:lang w:val="en-US"/>
        </w:rPr>
        <w:t xml:space="preserve">The detailed level of spectrum utilization for NR in 52.6-71 GHz for supported numerologies and channel bandwidths would require detailed investigation once the supported channel bandwidths as well as transmitter in-band and receiver ACS/Blocking requirements are </w:t>
      </w:r>
      <w:r>
        <w:rPr>
          <w:lang w:val="en-US"/>
        </w:rPr>
        <w:t xml:space="preserve">more or less </w:t>
      </w:r>
      <w:r w:rsidRPr="00E1248D">
        <w:rPr>
          <w:lang w:val="en-US"/>
        </w:rPr>
        <w:t xml:space="preserve">settled. The transmitter in-band requirements such as ACLR and receiver ACS will translate to channel filter needed attenuation requirements. </w:t>
      </w:r>
      <w:r>
        <w:rPr>
          <w:lang w:val="en-US"/>
        </w:rPr>
        <w:t xml:space="preserve">As spectrum utilization is a </w:t>
      </w:r>
      <w:r>
        <w:rPr>
          <w:lang w:val="en-US"/>
        </w:rPr>
        <w:lastRenderedPageBreak/>
        <w:t>common BS and UE system parameter, aspects around other requirements such as occupied bandwidth should be considered in particular for UE where for FR2, due to large spectrum utilization, the Occupied Bandwidth requirement become the strictest requirement in terms of in-band unwanted emissions resulting in reduced available UE power. As propagation conditions degrades over frequency, it is essential to have proper spectrum utilization levels to make sure that the MPR on the UE side is kept to a minimum to ensure reasonable coverage in UL.</w:t>
      </w:r>
    </w:p>
    <w:p w14:paraId="0BECC237" w14:textId="77777777" w:rsidR="00104285" w:rsidRPr="00E1248D" w:rsidRDefault="00104285" w:rsidP="00104285">
      <w:pPr>
        <w:rPr>
          <w:lang w:val="en-US"/>
        </w:rPr>
      </w:pPr>
      <w:r>
        <w:rPr>
          <w:lang w:val="en-US"/>
        </w:rPr>
        <w:t>Other factors influencing spectrum utilization for NR in 52.6-71 GHz is as following:</w:t>
      </w:r>
    </w:p>
    <w:p w14:paraId="14E372BA" w14:textId="77777777" w:rsidR="00104285" w:rsidRPr="00E1248D" w:rsidRDefault="00104285" w:rsidP="00104285">
      <w:pPr>
        <w:pStyle w:val="ListParagraph"/>
        <w:numPr>
          <w:ilvl w:val="0"/>
          <w:numId w:val="5"/>
        </w:numPr>
        <w:rPr>
          <w:lang w:val="en-US"/>
        </w:rPr>
      </w:pPr>
      <w:r w:rsidRPr="00E1248D">
        <w:rPr>
          <w:lang w:val="en-US"/>
        </w:rPr>
        <w:t xml:space="preserve">Large array sizes with </w:t>
      </w:r>
      <w:r>
        <w:rPr>
          <w:lang w:val="en-US"/>
        </w:rPr>
        <w:t xml:space="preserve">reduced physical </w:t>
      </w:r>
      <w:r w:rsidRPr="00E1248D">
        <w:rPr>
          <w:lang w:val="en-US"/>
        </w:rPr>
        <w:t xml:space="preserve">size </w:t>
      </w:r>
      <w:r>
        <w:rPr>
          <w:lang w:val="en-US"/>
        </w:rPr>
        <w:t xml:space="preserve">due to higher frequency, </w:t>
      </w:r>
      <w:r w:rsidRPr="00E1248D">
        <w:rPr>
          <w:lang w:val="en-US"/>
        </w:rPr>
        <w:t>the filtering resources need to be optimized considering both siz</w:t>
      </w:r>
      <w:r>
        <w:rPr>
          <w:lang w:val="en-US"/>
        </w:rPr>
        <w:t>e, power consumption</w:t>
      </w:r>
      <w:r w:rsidRPr="00E1248D">
        <w:rPr>
          <w:lang w:val="en-US"/>
        </w:rPr>
        <w:t xml:space="preserve"> and thermal aspects</w:t>
      </w:r>
    </w:p>
    <w:p w14:paraId="74B50CA1" w14:textId="77777777" w:rsidR="00104285" w:rsidRPr="00E1248D" w:rsidRDefault="00104285" w:rsidP="00104285">
      <w:pPr>
        <w:pStyle w:val="ListParagraph"/>
        <w:numPr>
          <w:ilvl w:val="0"/>
          <w:numId w:val="5"/>
        </w:numPr>
        <w:rPr>
          <w:lang w:val="en-US"/>
        </w:rPr>
      </w:pPr>
      <w:r w:rsidRPr="00E1248D">
        <w:rPr>
          <w:lang w:val="en-US"/>
        </w:rPr>
        <w:t>Large bandwidths of up to 2.16 GHz where depending on requirement</w:t>
      </w:r>
      <w:r>
        <w:rPr>
          <w:lang w:val="en-US"/>
        </w:rPr>
        <w:t xml:space="preserve"> levels</w:t>
      </w:r>
      <w:r w:rsidRPr="00E1248D">
        <w:rPr>
          <w:lang w:val="en-US"/>
        </w:rPr>
        <w:t>, the filtering could be more challenging</w:t>
      </w:r>
      <w:r>
        <w:rPr>
          <w:lang w:val="en-US"/>
        </w:rPr>
        <w:t xml:space="preserve"> depending on ACLR, ACS and occupied bandwidth</w:t>
      </w:r>
      <w:r w:rsidRPr="00E1248D">
        <w:rPr>
          <w:lang w:val="en-US"/>
        </w:rPr>
        <w:t>.</w:t>
      </w:r>
    </w:p>
    <w:p w14:paraId="60B26C21" w14:textId="77777777" w:rsidR="00104285" w:rsidRPr="00E1248D" w:rsidRDefault="00104285" w:rsidP="00104285">
      <w:pPr>
        <w:pStyle w:val="ListParagraph"/>
        <w:numPr>
          <w:ilvl w:val="0"/>
          <w:numId w:val="5"/>
        </w:numPr>
        <w:rPr>
          <w:lang w:val="en-US"/>
        </w:rPr>
      </w:pPr>
      <w:r w:rsidRPr="00E1248D">
        <w:rPr>
          <w:lang w:val="en-US"/>
        </w:rPr>
        <w:t xml:space="preserve">Higher SCS resulting in higher modulation spectra as 960 kHz SCS will have at least </w:t>
      </w:r>
      <w:r>
        <w:rPr>
          <w:lang w:val="en-US"/>
        </w:rPr>
        <w:t>9</w:t>
      </w:r>
      <w:r w:rsidRPr="00E1248D">
        <w:rPr>
          <w:lang w:val="en-US"/>
        </w:rPr>
        <w:t xml:space="preserve"> dB higher modulation spectra compared to 120 kHz SCS.</w:t>
      </w:r>
      <w:r>
        <w:rPr>
          <w:lang w:val="en-US"/>
        </w:rPr>
        <w:t xml:space="preserve"> This implies that with similar requirement of e.g. OBUE or ACS, the filter attenuation need to be 9 dB higher for 960 kHz SCS compared to 120 kHz SCS.</w:t>
      </w:r>
    </w:p>
    <w:p w14:paraId="37EB20B4" w14:textId="77777777" w:rsidR="00104285" w:rsidRPr="00E1248D" w:rsidRDefault="00104285" w:rsidP="00104285">
      <w:pPr>
        <w:rPr>
          <w:lang w:val="en-US"/>
        </w:rPr>
      </w:pPr>
      <w:r>
        <w:rPr>
          <w:lang w:val="en-US"/>
        </w:rPr>
        <w:t>Given the constrains discussed above, the re-use of similar FR2 spectrum utilization for NR in 52.6-71 GHz is not optimum and will result in unnecessary added complexity and performance and coverage loss.</w:t>
      </w:r>
    </w:p>
    <w:p w14:paraId="525276C0" w14:textId="77777777" w:rsidR="00104285" w:rsidRPr="00EE405D" w:rsidRDefault="00104285" w:rsidP="00104285">
      <w:pPr>
        <w:rPr>
          <w:lang w:val="en-US"/>
        </w:rPr>
      </w:pPr>
      <w:r w:rsidRPr="00EE405D">
        <w:rPr>
          <w:lang w:val="en-US"/>
        </w:rPr>
        <w:t xml:space="preserve">It is thus proposed to further analyze the spectrum utilization around a reasonable and feasible spectrum utilization level of ~85% for involved numerologies for NR in 52.6-71 GHz. </w:t>
      </w:r>
    </w:p>
    <w:p w14:paraId="40A28A07" w14:textId="77777777" w:rsidR="00104285" w:rsidRDefault="00104285" w:rsidP="00104285">
      <w:pPr>
        <w:rPr>
          <w:b/>
          <w:bCs/>
          <w:lang w:val="en-US"/>
        </w:rPr>
      </w:pPr>
      <w:r w:rsidRPr="00F34AD1">
        <w:rPr>
          <w:b/>
          <w:bCs/>
          <w:lang w:val="en-US"/>
        </w:rPr>
        <w:t>Observation 4: There</w:t>
      </w:r>
      <w:r>
        <w:rPr>
          <w:b/>
          <w:bCs/>
          <w:lang w:val="en-US"/>
        </w:rPr>
        <w:t xml:space="preserve"> are many factors influencing the spectrum utilization such as larger array size at lower physical size, ACS/ACLR and occupied bandwidth requirements, higher modulation spectra for higher SCS and coverage considerations to maintain high power efficiency due to coverage in particular for UE.</w:t>
      </w:r>
    </w:p>
    <w:p w14:paraId="3696060F" w14:textId="77777777" w:rsidR="00104285" w:rsidRDefault="00104285" w:rsidP="00104285">
      <w:pPr>
        <w:rPr>
          <w:b/>
          <w:bCs/>
          <w:lang w:val="en-US"/>
        </w:rPr>
      </w:pPr>
      <w:r>
        <w:rPr>
          <w:b/>
          <w:bCs/>
          <w:lang w:val="en-US"/>
        </w:rPr>
        <w:t>Observation 5: The re-use of FR2 spectrum utilization level is not optimum for NR in 52.6-71 GHz and spectrum utilization ~85% given further analysis around feasibility and efficiency aspects should be considered.</w:t>
      </w:r>
    </w:p>
    <w:p w14:paraId="0714B034" w14:textId="77777777" w:rsidR="00105084" w:rsidRPr="00EB6AF4" w:rsidRDefault="00105084" w:rsidP="00105084">
      <w:pPr>
        <w:rPr>
          <w:b/>
          <w:lang w:val="en-US"/>
        </w:rPr>
      </w:pPr>
    </w:p>
    <w:p w14:paraId="3FB85F15" w14:textId="77777777" w:rsidR="00105084" w:rsidRDefault="00105084" w:rsidP="00105084">
      <w:pPr>
        <w:pStyle w:val="Heading1"/>
      </w:pPr>
      <w:r>
        <w:t>3</w:t>
      </w:r>
      <w:r>
        <w:tab/>
        <w:t>Conclusion</w:t>
      </w:r>
    </w:p>
    <w:p w14:paraId="1F247835" w14:textId="77777777" w:rsidR="00105084" w:rsidRDefault="00105084" w:rsidP="00105084">
      <w:pPr>
        <w:pStyle w:val="BodyText"/>
      </w:pPr>
      <w:r>
        <w:t>In this contribution the following key observations and proposals were outlined:</w:t>
      </w:r>
    </w:p>
    <w:p w14:paraId="6084A77E" w14:textId="77777777" w:rsidR="006B3F8F" w:rsidRDefault="006B3F8F" w:rsidP="006B3F8F">
      <w:pPr>
        <w:pStyle w:val="BodyText"/>
        <w:rPr>
          <w:rFonts w:eastAsiaTheme="minorEastAsia"/>
          <w:b/>
          <w:bCs/>
        </w:rPr>
      </w:pPr>
      <w:r>
        <w:rPr>
          <w:rFonts w:eastAsiaTheme="minorEastAsia"/>
          <w:b/>
          <w:bCs/>
        </w:rPr>
        <w:t>Observation 1: UE SSB search complexity using “floating” raster is no longer a challenge given only 120 kHz SCS is supported for initial access.</w:t>
      </w:r>
    </w:p>
    <w:p w14:paraId="3811C5E8" w14:textId="77777777" w:rsidR="006B3F8F" w:rsidRDefault="006B3F8F" w:rsidP="006B3F8F">
      <w:pPr>
        <w:pStyle w:val="BodyText"/>
        <w:rPr>
          <w:rFonts w:eastAsiaTheme="minorEastAsia"/>
          <w:b/>
          <w:bCs/>
        </w:rPr>
      </w:pPr>
      <w:r>
        <w:rPr>
          <w:rFonts w:eastAsiaTheme="minorEastAsia"/>
          <w:b/>
          <w:bCs/>
        </w:rPr>
        <w:t>Observation 2: Raster design currently extends up to 100 GHz and therefore already includes frequencies up to 71 GHz.</w:t>
      </w:r>
    </w:p>
    <w:p w14:paraId="45C1EE5C" w14:textId="77777777" w:rsidR="00B54E5F" w:rsidRDefault="0641F1E5" w:rsidP="1829FD2B">
      <w:pPr>
        <w:rPr>
          <w:rFonts w:eastAsiaTheme="minorEastAsia"/>
          <w:b/>
          <w:bCs/>
        </w:rPr>
      </w:pPr>
      <w:r>
        <w:rPr>
          <w:rFonts w:eastAsiaTheme="minorEastAsia"/>
          <w:b/>
        </w:rPr>
        <w:t xml:space="preserve">Observation </w:t>
      </w:r>
      <w:r w:rsidR="04605D6A">
        <w:rPr>
          <w:rFonts w:eastAsiaTheme="minorEastAsia"/>
          <w:b/>
        </w:rPr>
        <w:t>3</w:t>
      </w:r>
      <w:r>
        <w:rPr>
          <w:rFonts w:eastAsiaTheme="minorEastAsia"/>
          <w:b/>
        </w:rPr>
        <w:t xml:space="preserve">: </w:t>
      </w:r>
      <w:r w:rsidR="006B3F8F">
        <w:rPr>
          <w:rFonts w:eastAsiaTheme="minorEastAsia"/>
          <w:b/>
          <w:bCs/>
        </w:rPr>
        <w:t>Channel flexibility is beneficial for harmonizing licensed</w:t>
      </w:r>
      <w:r>
        <w:rPr>
          <w:rFonts w:eastAsiaTheme="minorEastAsia"/>
          <w:b/>
        </w:rPr>
        <w:t xml:space="preserve"> and </w:t>
      </w:r>
      <w:r w:rsidR="006B3F8F">
        <w:rPr>
          <w:rFonts w:eastAsiaTheme="minorEastAsia"/>
          <w:b/>
          <w:bCs/>
        </w:rPr>
        <w:t>unlicensed as well as any potential coexistence with other technologies.</w:t>
      </w:r>
    </w:p>
    <w:p w14:paraId="51DD75BC" w14:textId="1661ECB1" w:rsidR="33BC7EB6" w:rsidRDefault="33BC7EB6" w:rsidP="1829FD2B">
      <w:pPr>
        <w:rPr>
          <w:b/>
          <w:bCs/>
          <w:lang w:val="en-US"/>
        </w:rPr>
      </w:pPr>
      <w:r w:rsidRPr="1829FD2B">
        <w:rPr>
          <w:rFonts w:eastAsiaTheme="minorEastAsia"/>
          <w:b/>
          <w:lang w:val="en-US"/>
        </w:rPr>
        <w:t xml:space="preserve">Observation </w:t>
      </w:r>
      <w:r w:rsidRPr="1829FD2B">
        <w:rPr>
          <w:b/>
          <w:bCs/>
          <w:lang w:val="en-US"/>
        </w:rPr>
        <w:t>4: There are many factors influencing the spectrum utilization such as larger array size at lower physical size, ACS/ACLR and occupied bandwidth requirements, higher modulation spectra for higher SCS and coverage considerations to maintain high power efficiency due to coverage in particular for UE.</w:t>
      </w:r>
    </w:p>
    <w:p w14:paraId="178055C7" w14:textId="6C7E66BF" w:rsidR="33BC7EB6" w:rsidRDefault="33BC7EB6" w:rsidP="1829FD2B">
      <w:pPr>
        <w:rPr>
          <w:b/>
          <w:bCs/>
          <w:lang w:val="en-US"/>
        </w:rPr>
      </w:pPr>
      <w:r w:rsidRPr="1829FD2B">
        <w:rPr>
          <w:b/>
          <w:bCs/>
          <w:lang w:val="en-US"/>
        </w:rPr>
        <w:t>Observation 5: The re-use of FR2 spectrum utilization level is not optimum for NR in 52.6-71 GHz and spectrum utilization ~85% given further analysis around feasibility and efficiency aspects should be considered.</w:t>
      </w:r>
    </w:p>
    <w:p w14:paraId="7B3DBF3F" w14:textId="77777777" w:rsidR="006B3F8F" w:rsidRDefault="006B3F8F" w:rsidP="006B3F8F">
      <w:pPr>
        <w:pStyle w:val="BodyText"/>
        <w:rPr>
          <w:rFonts w:eastAsiaTheme="minorEastAsia"/>
          <w:b/>
          <w:bCs/>
        </w:rPr>
      </w:pPr>
      <w:r>
        <w:rPr>
          <w:rFonts w:eastAsiaTheme="minorEastAsia"/>
          <w:b/>
          <w:bCs/>
        </w:rPr>
        <w:t xml:space="preserve">Proposal 1: RAN4 to adopt “floating” channelization design, as in Rel-15. </w:t>
      </w:r>
    </w:p>
    <w:p w14:paraId="15DDCB75" w14:textId="200B7DC8" w:rsidR="00105084" w:rsidRDefault="006B3F8F" w:rsidP="00E43870">
      <w:pPr>
        <w:pStyle w:val="BodyText"/>
      </w:pPr>
      <w:r>
        <w:rPr>
          <w:rFonts w:eastAsiaTheme="minorEastAsia"/>
          <w:b/>
          <w:bCs/>
        </w:rPr>
        <w:t>Proposal 2:  RAN4 should consider reducing UE SSB search complexity if possible, such as where every 2</w:t>
      </w:r>
      <w:r w:rsidRPr="007C3B45">
        <w:rPr>
          <w:rFonts w:eastAsiaTheme="minorEastAsia"/>
          <w:b/>
          <w:bCs/>
          <w:vertAlign w:val="superscript"/>
        </w:rPr>
        <w:t>nd</w:t>
      </w:r>
      <w:r>
        <w:rPr>
          <w:rFonts w:eastAsiaTheme="minorEastAsia"/>
          <w:b/>
          <w:bCs/>
        </w:rPr>
        <w:t xml:space="preserve"> GSCN is valid (e.g. 17.28 MHz vs. 34.56 MHz sync raster granularity).</w:t>
      </w:r>
    </w:p>
    <w:p w14:paraId="78D2FF06" w14:textId="77777777" w:rsidR="00105084" w:rsidRDefault="00105084" w:rsidP="00105084">
      <w:pPr>
        <w:pStyle w:val="Heading1"/>
      </w:pPr>
      <w:r>
        <w:lastRenderedPageBreak/>
        <w:t>4</w:t>
      </w:r>
      <w:r>
        <w:tab/>
      </w:r>
      <w:r w:rsidRPr="00CE0424">
        <w:t>References</w:t>
      </w:r>
    </w:p>
    <w:p w14:paraId="518E79DF" w14:textId="50F30493" w:rsidR="00105084" w:rsidRPr="001B1081" w:rsidRDefault="001B1081" w:rsidP="00105084">
      <w:pPr>
        <w:pStyle w:val="ListParagraph"/>
        <w:numPr>
          <w:ilvl w:val="0"/>
          <w:numId w:val="8"/>
        </w:numPr>
      </w:pPr>
      <w:bookmarkStart w:id="0" w:name="_Ref68254738"/>
      <w:r w:rsidRPr="001B1081">
        <w:t>R4-2105411</w:t>
      </w:r>
      <w:r w:rsidR="00105084" w:rsidRPr="001B1081">
        <w:t>, “</w:t>
      </w:r>
      <w:r w:rsidRPr="001B1081">
        <w:t>Reply LS on the maximum/minimum channel bandwidths and channelization for NR operation in 52.6 to 71GHz</w:t>
      </w:r>
      <w:r w:rsidR="00105084" w:rsidRPr="001B1081">
        <w:rPr>
          <w:lang w:val="en-US"/>
        </w:rPr>
        <w:t xml:space="preserve">”, </w:t>
      </w:r>
      <w:bookmarkEnd w:id="0"/>
      <w:r w:rsidRPr="001B1081">
        <w:rPr>
          <w:lang w:val="en-US"/>
        </w:rPr>
        <w:t>Intel</w:t>
      </w:r>
    </w:p>
    <w:p w14:paraId="66CFEEC9" w14:textId="2E97ECAE" w:rsidR="002A22D8" w:rsidRDefault="002A22D8" w:rsidP="00E43870">
      <w:pPr>
        <w:pStyle w:val="ListParagraph"/>
        <w:numPr>
          <w:ilvl w:val="0"/>
          <w:numId w:val="8"/>
        </w:numPr>
      </w:pPr>
      <w:bookmarkStart w:id="1" w:name="_Ref71567605"/>
      <w:bookmarkStart w:id="2" w:name="_Ref68254898"/>
      <w:bookmarkStart w:id="3" w:name="_Ref71544078"/>
      <w:r>
        <w:t xml:space="preserve">RP-210862, </w:t>
      </w:r>
      <w:r w:rsidRPr="00CA5D7C">
        <w:t>Revised WID:  Extending current NR operation to 71 GHz</w:t>
      </w:r>
      <w:r>
        <w:t>”, CMCC</w:t>
      </w:r>
      <w:bookmarkEnd w:id="1"/>
    </w:p>
    <w:p w14:paraId="6A112352" w14:textId="5B731CDA" w:rsidR="00877ABB" w:rsidRPr="00C51648" w:rsidRDefault="00877ABB" w:rsidP="00877ABB">
      <w:pPr>
        <w:pStyle w:val="ListParagraph"/>
        <w:numPr>
          <w:ilvl w:val="0"/>
          <w:numId w:val="8"/>
        </w:numPr>
      </w:pPr>
      <w:bookmarkStart w:id="4" w:name="_Ref71567963"/>
      <w:bookmarkEnd w:id="2"/>
      <w:r>
        <w:t>R1-2104660, "Initial access aspects," Ericsson, RAN1#105-e, May 2021.</w:t>
      </w:r>
      <w:bookmarkEnd w:id="4"/>
      <w:bookmarkEnd w:id="3"/>
    </w:p>
    <w:p w14:paraId="4AEE298B" w14:textId="77777777" w:rsidR="00592B17" w:rsidRDefault="00592B17" w:rsidP="00105084">
      <w:pPr>
        <w:spacing w:after="160" w:line="259" w:lineRule="auto"/>
      </w:pPr>
    </w:p>
    <w:sectPr w:rsidR="00592B1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A2F1D" w14:textId="77777777" w:rsidR="00404E14" w:rsidRDefault="00404E14" w:rsidP="00F932B6">
      <w:pPr>
        <w:spacing w:after="0"/>
      </w:pPr>
      <w:r>
        <w:separator/>
      </w:r>
    </w:p>
  </w:endnote>
  <w:endnote w:type="continuationSeparator" w:id="0">
    <w:p w14:paraId="541A6385" w14:textId="77777777" w:rsidR="00404E14" w:rsidRDefault="00404E14" w:rsidP="00F932B6">
      <w:pPr>
        <w:spacing w:after="0"/>
      </w:pPr>
      <w:r>
        <w:continuationSeparator/>
      </w:r>
    </w:p>
  </w:endnote>
  <w:endnote w:type="continuationNotice" w:id="1">
    <w:p w14:paraId="385FA654" w14:textId="77777777" w:rsidR="00404E14" w:rsidRDefault="00404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BB048" w14:textId="77777777" w:rsidR="00404E14" w:rsidRDefault="00404E14" w:rsidP="00F932B6">
      <w:pPr>
        <w:spacing w:after="0"/>
      </w:pPr>
      <w:r>
        <w:separator/>
      </w:r>
    </w:p>
  </w:footnote>
  <w:footnote w:type="continuationSeparator" w:id="0">
    <w:p w14:paraId="1B192381" w14:textId="77777777" w:rsidR="00404E14" w:rsidRDefault="00404E14" w:rsidP="00F932B6">
      <w:pPr>
        <w:spacing w:after="0"/>
      </w:pPr>
      <w:r>
        <w:continuationSeparator/>
      </w:r>
    </w:p>
  </w:footnote>
  <w:footnote w:type="continuationNotice" w:id="1">
    <w:p w14:paraId="2AC39FBB" w14:textId="77777777" w:rsidR="00404E14" w:rsidRDefault="00404E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37C2D"/>
    <w:multiLevelType w:val="hybridMultilevel"/>
    <w:tmpl w:val="4AAE7E58"/>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1"/>
  </w:num>
  <w:num w:numId="5">
    <w:abstractNumId w:val="5"/>
  </w:num>
  <w:num w:numId="6">
    <w:abstractNumId w:val="0"/>
  </w:num>
  <w:num w:numId="7">
    <w:abstractNumId w:val="6"/>
  </w:num>
  <w:num w:numId="8">
    <w:abstractNumId w:val="4"/>
  </w:num>
  <w:num w:numId="9">
    <w:abstractNumId w:val="8"/>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240BE"/>
    <w:rsid w:val="00025FD6"/>
    <w:rsid w:val="00037C40"/>
    <w:rsid w:val="00046568"/>
    <w:rsid w:val="00067A79"/>
    <w:rsid w:val="00081621"/>
    <w:rsid w:val="0008793B"/>
    <w:rsid w:val="000C73F1"/>
    <w:rsid w:val="000F0E90"/>
    <w:rsid w:val="000F7138"/>
    <w:rsid w:val="00102808"/>
    <w:rsid w:val="00103E3B"/>
    <w:rsid w:val="00104285"/>
    <w:rsid w:val="00105084"/>
    <w:rsid w:val="001148BC"/>
    <w:rsid w:val="001208E0"/>
    <w:rsid w:val="00131789"/>
    <w:rsid w:val="001332B4"/>
    <w:rsid w:val="0015382B"/>
    <w:rsid w:val="00164002"/>
    <w:rsid w:val="001723C7"/>
    <w:rsid w:val="00173AD6"/>
    <w:rsid w:val="0017632A"/>
    <w:rsid w:val="00192198"/>
    <w:rsid w:val="001926D3"/>
    <w:rsid w:val="00193C70"/>
    <w:rsid w:val="001A1BE7"/>
    <w:rsid w:val="001A2F76"/>
    <w:rsid w:val="001B05CE"/>
    <w:rsid w:val="001B1081"/>
    <w:rsid w:val="001B14B6"/>
    <w:rsid w:val="001B3037"/>
    <w:rsid w:val="001B4E88"/>
    <w:rsid w:val="001C00C9"/>
    <w:rsid w:val="001E1316"/>
    <w:rsid w:val="001F3467"/>
    <w:rsid w:val="001F4F46"/>
    <w:rsid w:val="0022007A"/>
    <w:rsid w:val="00223E1B"/>
    <w:rsid w:val="00227714"/>
    <w:rsid w:val="002312E8"/>
    <w:rsid w:val="00233A2E"/>
    <w:rsid w:val="00240420"/>
    <w:rsid w:val="00242B32"/>
    <w:rsid w:val="00243796"/>
    <w:rsid w:val="00244BDC"/>
    <w:rsid w:val="00247B32"/>
    <w:rsid w:val="00247F8C"/>
    <w:rsid w:val="00254DF8"/>
    <w:rsid w:val="00255F0A"/>
    <w:rsid w:val="002613DB"/>
    <w:rsid w:val="00277024"/>
    <w:rsid w:val="00282A7E"/>
    <w:rsid w:val="0029591A"/>
    <w:rsid w:val="00297333"/>
    <w:rsid w:val="002A22D8"/>
    <w:rsid w:val="002A49A0"/>
    <w:rsid w:val="002C4F33"/>
    <w:rsid w:val="002D4A34"/>
    <w:rsid w:val="002E0862"/>
    <w:rsid w:val="002E66B1"/>
    <w:rsid w:val="00300DB6"/>
    <w:rsid w:val="0030277D"/>
    <w:rsid w:val="00307197"/>
    <w:rsid w:val="003176C6"/>
    <w:rsid w:val="00335F06"/>
    <w:rsid w:val="00340F00"/>
    <w:rsid w:val="0035393E"/>
    <w:rsid w:val="0036205D"/>
    <w:rsid w:val="00374D3A"/>
    <w:rsid w:val="0038245F"/>
    <w:rsid w:val="00382EAA"/>
    <w:rsid w:val="003849EB"/>
    <w:rsid w:val="003A1B33"/>
    <w:rsid w:val="003A470B"/>
    <w:rsid w:val="003A571A"/>
    <w:rsid w:val="003A6238"/>
    <w:rsid w:val="003B0333"/>
    <w:rsid w:val="003B0FD4"/>
    <w:rsid w:val="003B686D"/>
    <w:rsid w:val="003B6A5D"/>
    <w:rsid w:val="003C2B28"/>
    <w:rsid w:val="003C5277"/>
    <w:rsid w:val="003D1307"/>
    <w:rsid w:val="003E0436"/>
    <w:rsid w:val="00404E14"/>
    <w:rsid w:val="0041545E"/>
    <w:rsid w:val="004207C3"/>
    <w:rsid w:val="00450985"/>
    <w:rsid w:val="00451570"/>
    <w:rsid w:val="00457A71"/>
    <w:rsid w:val="00465688"/>
    <w:rsid w:val="004865E6"/>
    <w:rsid w:val="0049266E"/>
    <w:rsid w:val="00492937"/>
    <w:rsid w:val="004A220B"/>
    <w:rsid w:val="004B6AEF"/>
    <w:rsid w:val="004C05B8"/>
    <w:rsid w:val="004C7549"/>
    <w:rsid w:val="004E337A"/>
    <w:rsid w:val="004F0199"/>
    <w:rsid w:val="004F043F"/>
    <w:rsid w:val="0051671D"/>
    <w:rsid w:val="00536AB4"/>
    <w:rsid w:val="00551A32"/>
    <w:rsid w:val="005571EA"/>
    <w:rsid w:val="005865F5"/>
    <w:rsid w:val="00592B17"/>
    <w:rsid w:val="005932F1"/>
    <w:rsid w:val="005934D6"/>
    <w:rsid w:val="00593BB1"/>
    <w:rsid w:val="005A5B0C"/>
    <w:rsid w:val="005C40FD"/>
    <w:rsid w:val="005D0C78"/>
    <w:rsid w:val="005F2F25"/>
    <w:rsid w:val="00600868"/>
    <w:rsid w:val="006201C0"/>
    <w:rsid w:val="0062524D"/>
    <w:rsid w:val="00625ED6"/>
    <w:rsid w:val="00626767"/>
    <w:rsid w:val="0062757A"/>
    <w:rsid w:val="00631544"/>
    <w:rsid w:val="006519B9"/>
    <w:rsid w:val="00651DB4"/>
    <w:rsid w:val="006577ED"/>
    <w:rsid w:val="00660CF3"/>
    <w:rsid w:val="00664AB6"/>
    <w:rsid w:val="006660C8"/>
    <w:rsid w:val="006743C6"/>
    <w:rsid w:val="0067756B"/>
    <w:rsid w:val="006819B3"/>
    <w:rsid w:val="00694E40"/>
    <w:rsid w:val="006B2E3E"/>
    <w:rsid w:val="006B3F8F"/>
    <w:rsid w:val="006B5109"/>
    <w:rsid w:val="006B599F"/>
    <w:rsid w:val="006C0726"/>
    <w:rsid w:val="006C1423"/>
    <w:rsid w:val="006D5396"/>
    <w:rsid w:val="006E0599"/>
    <w:rsid w:val="00702DB5"/>
    <w:rsid w:val="007054D5"/>
    <w:rsid w:val="00706C11"/>
    <w:rsid w:val="007079EB"/>
    <w:rsid w:val="00736C27"/>
    <w:rsid w:val="00740180"/>
    <w:rsid w:val="007729DF"/>
    <w:rsid w:val="0079510D"/>
    <w:rsid w:val="007B3EF1"/>
    <w:rsid w:val="007B69AE"/>
    <w:rsid w:val="007D639D"/>
    <w:rsid w:val="007D6CF9"/>
    <w:rsid w:val="007E479E"/>
    <w:rsid w:val="008011B4"/>
    <w:rsid w:val="008059ED"/>
    <w:rsid w:val="0081086D"/>
    <w:rsid w:val="008124DA"/>
    <w:rsid w:val="00831493"/>
    <w:rsid w:val="00842E77"/>
    <w:rsid w:val="00844744"/>
    <w:rsid w:val="00855572"/>
    <w:rsid w:val="00856179"/>
    <w:rsid w:val="0086214A"/>
    <w:rsid w:val="00864B2D"/>
    <w:rsid w:val="00874C01"/>
    <w:rsid w:val="00877ABB"/>
    <w:rsid w:val="00891073"/>
    <w:rsid w:val="008A34E6"/>
    <w:rsid w:val="008B1718"/>
    <w:rsid w:val="008B76DE"/>
    <w:rsid w:val="008C04E8"/>
    <w:rsid w:val="008C17FB"/>
    <w:rsid w:val="008D7E79"/>
    <w:rsid w:val="008E1879"/>
    <w:rsid w:val="008E6D95"/>
    <w:rsid w:val="0090195D"/>
    <w:rsid w:val="00907AF4"/>
    <w:rsid w:val="00913DBD"/>
    <w:rsid w:val="00923CAB"/>
    <w:rsid w:val="00926B6A"/>
    <w:rsid w:val="0094088A"/>
    <w:rsid w:val="0096423A"/>
    <w:rsid w:val="009648DA"/>
    <w:rsid w:val="00964C11"/>
    <w:rsid w:val="009841B0"/>
    <w:rsid w:val="00986CD3"/>
    <w:rsid w:val="00987667"/>
    <w:rsid w:val="009927BB"/>
    <w:rsid w:val="00997777"/>
    <w:rsid w:val="009A7CB8"/>
    <w:rsid w:val="009C217F"/>
    <w:rsid w:val="009C5DB7"/>
    <w:rsid w:val="009D4206"/>
    <w:rsid w:val="009E37CC"/>
    <w:rsid w:val="00A04CF4"/>
    <w:rsid w:val="00A064DF"/>
    <w:rsid w:val="00A218E2"/>
    <w:rsid w:val="00A26342"/>
    <w:rsid w:val="00A35D59"/>
    <w:rsid w:val="00A41F24"/>
    <w:rsid w:val="00A436B4"/>
    <w:rsid w:val="00A563E3"/>
    <w:rsid w:val="00A570F7"/>
    <w:rsid w:val="00AA12F9"/>
    <w:rsid w:val="00AA57FE"/>
    <w:rsid w:val="00AA5D71"/>
    <w:rsid w:val="00AB4960"/>
    <w:rsid w:val="00AB63F5"/>
    <w:rsid w:val="00AD3BC7"/>
    <w:rsid w:val="00AD52FB"/>
    <w:rsid w:val="00AD6C41"/>
    <w:rsid w:val="00AF1850"/>
    <w:rsid w:val="00B0664E"/>
    <w:rsid w:val="00B071AE"/>
    <w:rsid w:val="00B12797"/>
    <w:rsid w:val="00B16AFA"/>
    <w:rsid w:val="00B17B52"/>
    <w:rsid w:val="00B17BD6"/>
    <w:rsid w:val="00B22060"/>
    <w:rsid w:val="00B33BE4"/>
    <w:rsid w:val="00B43E5C"/>
    <w:rsid w:val="00B526E0"/>
    <w:rsid w:val="00B54E5F"/>
    <w:rsid w:val="00B63FCF"/>
    <w:rsid w:val="00B8072E"/>
    <w:rsid w:val="00BC18DB"/>
    <w:rsid w:val="00BC38CC"/>
    <w:rsid w:val="00BC4A3E"/>
    <w:rsid w:val="00BC4FBA"/>
    <w:rsid w:val="00BD506C"/>
    <w:rsid w:val="00BD7369"/>
    <w:rsid w:val="00BF1799"/>
    <w:rsid w:val="00BF76FB"/>
    <w:rsid w:val="00C14D87"/>
    <w:rsid w:val="00C15664"/>
    <w:rsid w:val="00C20F1B"/>
    <w:rsid w:val="00C23439"/>
    <w:rsid w:val="00C273E1"/>
    <w:rsid w:val="00C315A5"/>
    <w:rsid w:val="00C413E1"/>
    <w:rsid w:val="00C44785"/>
    <w:rsid w:val="00C44CDC"/>
    <w:rsid w:val="00C51648"/>
    <w:rsid w:val="00C64EDF"/>
    <w:rsid w:val="00C70FEF"/>
    <w:rsid w:val="00C87698"/>
    <w:rsid w:val="00C973C8"/>
    <w:rsid w:val="00CA29BC"/>
    <w:rsid w:val="00CA5D7C"/>
    <w:rsid w:val="00CC1F03"/>
    <w:rsid w:val="00CC497A"/>
    <w:rsid w:val="00CC6036"/>
    <w:rsid w:val="00CD0A89"/>
    <w:rsid w:val="00CD2CA9"/>
    <w:rsid w:val="00CD4728"/>
    <w:rsid w:val="00CD52BB"/>
    <w:rsid w:val="00CD59DD"/>
    <w:rsid w:val="00CD67D1"/>
    <w:rsid w:val="00CE225C"/>
    <w:rsid w:val="00CE4840"/>
    <w:rsid w:val="00CE6AEC"/>
    <w:rsid w:val="00CF2A71"/>
    <w:rsid w:val="00CF320D"/>
    <w:rsid w:val="00D00071"/>
    <w:rsid w:val="00D06E27"/>
    <w:rsid w:val="00D175A2"/>
    <w:rsid w:val="00D40D01"/>
    <w:rsid w:val="00D420B0"/>
    <w:rsid w:val="00D64F81"/>
    <w:rsid w:val="00D6751A"/>
    <w:rsid w:val="00D715E9"/>
    <w:rsid w:val="00D72D56"/>
    <w:rsid w:val="00D83C84"/>
    <w:rsid w:val="00D8515E"/>
    <w:rsid w:val="00D9018B"/>
    <w:rsid w:val="00D91A41"/>
    <w:rsid w:val="00DB146B"/>
    <w:rsid w:val="00DB725C"/>
    <w:rsid w:val="00DC08EB"/>
    <w:rsid w:val="00DC1CD5"/>
    <w:rsid w:val="00DC75A1"/>
    <w:rsid w:val="00DC7E01"/>
    <w:rsid w:val="00DD00A8"/>
    <w:rsid w:val="00DE0255"/>
    <w:rsid w:val="00DE1321"/>
    <w:rsid w:val="00DF1081"/>
    <w:rsid w:val="00E00D20"/>
    <w:rsid w:val="00E04D77"/>
    <w:rsid w:val="00E1078E"/>
    <w:rsid w:val="00E15D70"/>
    <w:rsid w:val="00E243F2"/>
    <w:rsid w:val="00E33169"/>
    <w:rsid w:val="00E401B8"/>
    <w:rsid w:val="00E43870"/>
    <w:rsid w:val="00E4611F"/>
    <w:rsid w:val="00E47185"/>
    <w:rsid w:val="00E52277"/>
    <w:rsid w:val="00E54AE8"/>
    <w:rsid w:val="00E62DDE"/>
    <w:rsid w:val="00E710C9"/>
    <w:rsid w:val="00E87C47"/>
    <w:rsid w:val="00E94A00"/>
    <w:rsid w:val="00E95C7C"/>
    <w:rsid w:val="00E975F8"/>
    <w:rsid w:val="00EA5F73"/>
    <w:rsid w:val="00EA6291"/>
    <w:rsid w:val="00EB162D"/>
    <w:rsid w:val="00ED1F6F"/>
    <w:rsid w:val="00EF2E99"/>
    <w:rsid w:val="00EF4087"/>
    <w:rsid w:val="00EF48BF"/>
    <w:rsid w:val="00F123B4"/>
    <w:rsid w:val="00F13882"/>
    <w:rsid w:val="00F22CE2"/>
    <w:rsid w:val="00F27E9C"/>
    <w:rsid w:val="00F40B7B"/>
    <w:rsid w:val="00F419FB"/>
    <w:rsid w:val="00F52431"/>
    <w:rsid w:val="00F60339"/>
    <w:rsid w:val="00F70DE5"/>
    <w:rsid w:val="00F932B6"/>
    <w:rsid w:val="00FA63FA"/>
    <w:rsid w:val="00FB5CE8"/>
    <w:rsid w:val="00FC2C18"/>
    <w:rsid w:val="00FC6792"/>
    <w:rsid w:val="00FD46FD"/>
    <w:rsid w:val="00FD524F"/>
    <w:rsid w:val="00FE17C7"/>
    <w:rsid w:val="00FE31AF"/>
    <w:rsid w:val="04605D6A"/>
    <w:rsid w:val="0641F1E5"/>
    <w:rsid w:val="1829FD2B"/>
    <w:rsid w:val="33BC7E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basedOn w:val="Normal"/>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paragraph" w:customStyle="1" w:styleId="B1">
    <w:name w:val="B1"/>
    <w:basedOn w:val="List"/>
    <w:link w:val="B1Char1"/>
    <w:rsid w:val="00AB4960"/>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1">
    <w:name w:val="B1 Char1"/>
    <w:link w:val="B1"/>
    <w:locked/>
    <w:rsid w:val="00AB4960"/>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AB4960"/>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A989D9B2-786D-41D6-91E8-915237432EF6}">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4.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3</cp:revision>
  <dcterms:created xsi:type="dcterms:W3CDTF">2021-05-11T14:19:00Z</dcterms:created>
  <dcterms:modified xsi:type="dcterms:W3CDTF">2021-05-11T14:19:00Z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